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word/commentsExtended.xml" ContentType="application/vnd.openxmlformats-officedocument.wordprocessingml.commentsExtended+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25CCA8" w14:textId="77777777" w:rsidR="004C7C62" w:rsidRPr="000E7633" w:rsidRDefault="004C7C62" w:rsidP="00D13F6C">
      <w:pPr>
        <w:spacing w:before="360" w:after="360"/>
        <w:jc w:val="center"/>
        <w:rPr>
          <w:rFonts w:cs="Times New Roman"/>
          <w:b/>
          <w:i/>
        </w:rPr>
      </w:pPr>
      <w:r w:rsidRPr="000E7633">
        <w:rPr>
          <w:rFonts w:cs="Times New Roman"/>
          <w:b/>
          <w:i/>
          <w:color w:val="0000FF"/>
        </w:rPr>
        <w:t>PREFACE</w:t>
      </w:r>
    </w:p>
    <w:p w14:paraId="519EE888" w14:textId="491A803C" w:rsidR="004C7C62" w:rsidRDefault="004C7C62" w:rsidP="00D13F6C">
      <w:pPr>
        <w:spacing w:before="120" w:after="120"/>
        <w:rPr>
          <w:rFonts w:cs="Times New Roman"/>
          <w:i/>
          <w:color w:val="0000FF"/>
        </w:rPr>
      </w:pPr>
      <w:r w:rsidRPr="000E7633">
        <w:rPr>
          <w:rFonts w:cs="Times New Roman"/>
          <w:i/>
          <w:color w:val="0000FF"/>
        </w:rPr>
        <w:t xml:space="preserve">This document is the DMID </w:t>
      </w:r>
      <w:r w:rsidR="00B70C08" w:rsidRPr="000E7633">
        <w:rPr>
          <w:rFonts w:cs="Times New Roman"/>
          <w:i/>
          <w:color w:val="0000FF"/>
        </w:rPr>
        <w:t xml:space="preserve">eCTD compliant </w:t>
      </w:r>
      <w:r w:rsidRPr="000E7633">
        <w:rPr>
          <w:rFonts w:cs="Times New Roman"/>
          <w:i/>
          <w:color w:val="0000FF"/>
        </w:rPr>
        <w:t>protocol template fo</w:t>
      </w:r>
      <w:bookmarkStart w:id="0" w:name="_GoBack"/>
      <w:bookmarkEnd w:id="0"/>
      <w:r w:rsidRPr="000E7633">
        <w:rPr>
          <w:rFonts w:cs="Times New Roman"/>
          <w:i/>
          <w:color w:val="0000FF"/>
        </w:rPr>
        <w:t xml:space="preserve">r developing DMID-sponsored </w:t>
      </w:r>
      <w:r w:rsidR="007F797F">
        <w:rPr>
          <w:rFonts w:cs="Times New Roman"/>
          <w:i/>
          <w:color w:val="0000FF"/>
        </w:rPr>
        <w:t xml:space="preserve">interventional </w:t>
      </w:r>
      <w:r w:rsidRPr="000E7633">
        <w:rPr>
          <w:rFonts w:cs="Times New Roman"/>
          <w:i/>
          <w:color w:val="0000FF"/>
        </w:rPr>
        <w:t xml:space="preserve">clinical </w:t>
      </w:r>
      <w:r w:rsidRPr="00274083">
        <w:rPr>
          <w:rFonts w:cs="Times New Roman"/>
          <w:i/>
          <w:color w:val="0000FF"/>
        </w:rPr>
        <w:t>research</w:t>
      </w:r>
      <w:r w:rsidRPr="000E7633">
        <w:rPr>
          <w:rFonts w:cs="Times New Roman"/>
          <w:i/>
          <w:color w:val="0000FF"/>
        </w:rPr>
        <w:t xml:space="preserve"> protocols. </w:t>
      </w:r>
      <w:r w:rsidR="00CB5DE4">
        <w:rPr>
          <w:rFonts w:cs="Times New Roman"/>
          <w:i/>
          <w:color w:val="0000FF"/>
        </w:rPr>
        <w:t xml:space="preserve">eCTD </w:t>
      </w:r>
      <w:r w:rsidRPr="000E7633">
        <w:rPr>
          <w:rFonts w:cs="Times New Roman"/>
          <w:i/>
          <w:color w:val="0000FF"/>
        </w:rPr>
        <w:t xml:space="preserve">Section headings and template text should be included in your protocol as provided in the template. </w:t>
      </w:r>
      <w:r w:rsidR="0026512C">
        <w:rPr>
          <w:rFonts w:cs="Times New Roman"/>
          <w:i/>
          <w:color w:val="0000FF"/>
        </w:rPr>
        <w:t xml:space="preserve">Font should be Times New Roman 12.  </w:t>
      </w:r>
      <w:r w:rsidRPr="000E7633">
        <w:rPr>
          <w:rFonts w:cs="Times New Roman"/>
          <w:i/>
          <w:color w:val="0000FF"/>
        </w:rPr>
        <w:t xml:space="preserve">Text should be formatted using </w:t>
      </w:r>
      <w:commentRangeStart w:id="1"/>
      <w:r w:rsidRPr="000E7633">
        <w:rPr>
          <w:rFonts w:cs="Times New Roman"/>
          <w:i/>
          <w:color w:val="0000FF"/>
        </w:rPr>
        <w:t xml:space="preserve">Normal </w:t>
      </w:r>
      <w:r w:rsidRPr="00274083">
        <w:rPr>
          <w:rFonts w:cs="Times New Roman"/>
          <w:i/>
          <w:color w:val="0000FF"/>
        </w:rPr>
        <w:t>style</w:t>
      </w:r>
      <w:commentRangeEnd w:id="1"/>
      <w:r w:rsidR="00F47F55" w:rsidRPr="00274083">
        <w:rPr>
          <w:rStyle w:val="CommentReference"/>
          <w:sz w:val="24"/>
        </w:rPr>
        <w:commentReference w:id="1"/>
      </w:r>
      <w:r w:rsidRPr="000E7633">
        <w:rPr>
          <w:rFonts w:cs="Times New Roman"/>
          <w:i/>
          <w:color w:val="0000FF"/>
        </w:rPr>
        <w:t xml:space="preserve">. Bulleted lists should be formatted using </w:t>
      </w:r>
      <w:commentRangeStart w:id="3"/>
      <w:r w:rsidRPr="000E7633">
        <w:rPr>
          <w:rFonts w:cs="Times New Roman"/>
          <w:i/>
          <w:color w:val="0000FF"/>
        </w:rPr>
        <w:t>Bullet (listing) style</w:t>
      </w:r>
      <w:commentRangeEnd w:id="3"/>
      <w:r w:rsidR="00F55A1E">
        <w:rPr>
          <w:rStyle w:val="CommentReference"/>
        </w:rPr>
        <w:commentReference w:id="3"/>
      </w:r>
      <w:r w:rsidRPr="000E7633">
        <w:rPr>
          <w:rFonts w:cs="Times New Roman"/>
          <w:i/>
          <w:color w:val="0000FF"/>
        </w:rPr>
        <w:t>.</w:t>
      </w:r>
    </w:p>
    <w:p w14:paraId="20D49D2A" w14:textId="45ADAE6C" w:rsidR="0026512C" w:rsidRDefault="0026512C" w:rsidP="003043FC">
      <w:pPr>
        <w:spacing w:before="120" w:after="120"/>
        <w:ind w:left="720"/>
        <w:rPr>
          <w:rFonts w:cs="Times New Roman"/>
          <w:i/>
          <w:color w:val="0000FF"/>
        </w:rPr>
      </w:pPr>
      <w:r w:rsidRPr="0026512C">
        <w:rPr>
          <w:rFonts w:cs="Times New Roman"/>
          <w:i/>
          <w:color w:val="0000FF"/>
          <w:u w:val="single"/>
        </w:rPr>
        <w:t>Default</w:t>
      </w:r>
      <w:r w:rsidRPr="00274083">
        <w:rPr>
          <w:rFonts w:cs="Times New Roman"/>
          <w:i/>
          <w:color w:val="0000FF"/>
          <w:u w:val="single"/>
        </w:rPr>
        <w:t xml:space="preserve"> Font</w:t>
      </w:r>
      <w:r>
        <w:rPr>
          <w:rFonts w:cs="Times New Roman"/>
          <w:i/>
          <w:color w:val="0000FF"/>
        </w:rPr>
        <w:t>-How to update document if it is not showing in Times New Roman</w:t>
      </w:r>
      <w:r w:rsidR="00DC78F5">
        <w:rPr>
          <w:rFonts w:cs="Times New Roman"/>
          <w:i/>
          <w:color w:val="0000FF"/>
        </w:rPr>
        <w:t xml:space="preserve"> 12</w:t>
      </w:r>
      <w:r>
        <w:rPr>
          <w:rFonts w:cs="Times New Roman"/>
          <w:i/>
          <w:color w:val="0000FF"/>
        </w:rPr>
        <w:t>?</w:t>
      </w:r>
    </w:p>
    <w:p w14:paraId="179E0C3B" w14:textId="60A68E7D" w:rsidR="0026512C" w:rsidRDefault="0026512C" w:rsidP="003043FC">
      <w:pPr>
        <w:spacing w:before="120" w:after="120"/>
        <w:ind w:left="720"/>
        <w:rPr>
          <w:rFonts w:cs="Times New Roman"/>
          <w:i/>
          <w:color w:val="0000FF"/>
        </w:rPr>
      </w:pPr>
      <w:r w:rsidRPr="00AC34E3">
        <w:rPr>
          <w:rFonts w:cs="Times New Roman"/>
          <w:i/>
          <w:color w:val="0000FF"/>
        </w:rPr>
        <w:t xml:space="preserve">Go to the Home tab, click the arrow in the lower right-hand corner of the Font Group.  Select TNR 12.  In the lower left-hand corner, select ‘set as default’.  Choose ‘this document only’ </w:t>
      </w:r>
      <w:r w:rsidRPr="00AC34E3">
        <w:rPr>
          <w:rFonts w:cs="Times New Roman"/>
          <w:b/>
          <w:i/>
          <w:color w:val="0000FF"/>
        </w:rPr>
        <w:t xml:space="preserve">or </w:t>
      </w:r>
      <w:r w:rsidRPr="00AC34E3">
        <w:rPr>
          <w:rFonts w:cs="Times New Roman"/>
          <w:i/>
          <w:color w:val="0000FF"/>
        </w:rPr>
        <w:t>‘all documents based on the Normal.dotm template?’ Click OK to apply the changes and save.  This will automatically update your Normal Font Style in the Style Gallery.</w:t>
      </w:r>
    </w:p>
    <w:p w14:paraId="25480136" w14:textId="77777777" w:rsidR="0026512C" w:rsidRPr="00274083" w:rsidRDefault="0026512C" w:rsidP="003043FC">
      <w:pPr>
        <w:ind w:left="720"/>
        <w:rPr>
          <w:rFonts w:cs="Arial"/>
          <w:color w:val="0000FF"/>
          <w:szCs w:val="24"/>
        </w:rPr>
      </w:pPr>
      <w:r w:rsidRPr="00274083">
        <w:rPr>
          <w:i/>
          <w:color w:val="0000FF"/>
          <w:szCs w:val="24"/>
          <w:u w:val="single"/>
        </w:rPr>
        <w:t>Draft View</w:t>
      </w:r>
      <w:r w:rsidRPr="00274083">
        <w:rPr>
          <w:i/>
          <w:color w:val="0000FF"/>
          <w:szCs w:val="24"/>
        </w:rPr>
        <w:t xml:space="preserve"> –</w:t>
      </w:r>
      <w:r w:rsidRPr="00274083">
        <w:rPr>
          <w:color w:val="0000FF"/>
          <w:szCs w:val="24"/>
        </w:rPr>
        <w:t xml:space="preserve"> </w:t>
      </w:r>
      <w:r w:rsidRPr="00DC78F5">
        <w:rPr>
          <w:i/>
          <w:color w:val="0000FF"/>
          <w:szCs w:val="24"/>
        </w:rPr>
        <w:t>How to view the formatting that has been applied to a document?</w:t>
      </w:r>
      <w:r w:rsidRPr="00274083">
        <w:rPr>
          <w:color w:val="0000FF"/>
          <w:szCs w:val="24"/>
        </w:rPr>
        <w:t xml:space="preserve">  </w:t>
      </w:r>
    </w:p>
    <w:p w14:paraId="56633CEC" w14:textId="77777777" w:rsidR="0026512C" w:rsidRPr="00274083" w:rsidRDefault="0026512C" w:rsidP="003043FC">
      <w:pPr>
        <w:ind w:left="720"/>
        <w:rPr>
          <w:i/>
          <w:color w:val="0000FF"/>
          <w:szCs w:val="24"/>
        </w:rPr>
      </w:pPr>
      <w:r w:rsidRPr="00274083">
        <w:rPr>
          <w:i/>
          <w:color w:val="0000FF"/>
          <w:szCs w:val="24"/>
        </w:rPr>
        <w:t xml:space="preserve">Go to the View Tab, under Views Group, select ‘Draft’.  If you cannot see the ‘Draft View’ on the left-hand side of the document, go to the File Tab, Options, Advanced: under Display update the ‘Style Area Pane Width in Draft and Outline views’ to be at least 1”.  In addition, under General, make sure ‘Allow Opening a Document in Draft View’ is checked. </w:t>
      </w:r>
    </w:p>
    <w:p w14:paraId="7ED997BC" w14:textId="77777777" w:rsidR="00A36241" w:rsidRDefault="00A36241" w:rsidP="00752819">
      <w:pPr>
        <w:spacing w:before="120" w:after="120"/>
        <w:rPr>
          <w:rStyle w:val="Hyperlink"/>
          <w:rFonts w:cs="Times New Roman"/>
          <w:b/>
          <w:i/>
          <w:u w:val="none"/>
        </w:rPr>
      </w:pPr>
      <w:r w:rsidRPr="00B544F4">
        <w:rPr>
          <w:rFonts w:cs="Times New Roman"/>
          <w:b/>
          <w:i/>
          <w:color w:val="0000FF"/>
        </w:rPr>
        <w:t>eCTD formatting questions should be sent to DMID-RASeCTD@tech-res.com</w:t>
      </w:r>
      <w:r w:rsidRPr="00B544F4">
        <w:rPr>
          <w:rStyle w:val="Hyperlink"/>
          <w:rFonts w:cs="Times New Roman"/>
          <w:b/>
          <w:i/>
          <w:u w:val="none"/>
        </w:rPr>
        <w:t>, with the RAS in cc.</w:t>
      </w:r>
    </w:p>
    <w:p w14:paraId="2102C2C9" w14:textId="75F1F240" w:rsidR="0096347C" w:rsidRPr="007675DC" w:rsidRDefault="004C7C62" w:rsidP="007675DC">
      <w:pPr>
        <w:rPr>
          <w:i/>
          <w:iCs/>
          <w:color w:val="0000FF"/>
          <w:szCs w:val="24"/>
        </w:rPr>
      </w:pPr>
      <w:r w:rsidRPr="007675DC">
        <w:rPr>
          <w:i/>
          <w:color w:val="0000FF"/>
        </w:rPr>
        <w:t>This template provide</w:t>
      </w:r>
      <w:r w:rsidR="001A49BB" w:rsidRPr="007675DC">
        <w:rPr>
          <w:i/>
          <w:color w:val="0000FF"/>
        </w:rPr>
        <w:t>s</w:t>
      </w:r>
      <w:r w:rsidRPr="007675DC">
        <w:rPr>
          <w:i/>
          <w:color w:val="0000FF"/>
        </w:rPr>
        <w:t xml:space="preserve"> general </w:t>
      </w:r>
      <w:r w:rsidR="00CB5DE4" w:rsidRPr="007675DC">
        <w:rPr>
          <w:i/>
          <w:color w:val="0000FF"/>
        </w:rPr>
        <w:t xml:space="preserve">content </w:t>
      </w:r>
      <w:r w:rsidRPr="007675DC">
        <w:rPr>
          <w:i/>
          <w:color w:val="0000FF"/>
        </w:rPr>
        <w:t>applicable to all clinical trials evaluating an investigational product. Where specific examples are provided, they are often from the vaccine area.</w:t>
      </w:r>
      <w:r w:rsidR="00A36241" w:rsidRPr="007675DC">
        <w:rPr>
          <w:i/>
          <w:color w:val="0000FF"/>
        </w:rPr>
        <w:t xml:space="preserve"> </w:t>
      </w:r>
      <w:r w:rsidR="0096347C" w:rsidRPr="007675DC">
        <w:rPr>
          <w:i/>
          <w:iCs/>
          <w:color w:val="0000FF"/>
          <w:szCs w:val="24"/>
        </w:rPr>
        <w:t xml:space="preserve">The template should be amended as necessary for investigational device trials. </w:t>
      </w:r>
    </w:p>
    <w:p w14:paraId="6A77F4BF" w14:textId="77777777" w:rsidR="0096347C" w:rsidRPr="007675DC" w:rsidRDefault="0096347C" w:rsidP="007675DC">
      <w:pPr>
        <w:rPr>
          <w:i/>
          <w:iCs/>
          <w:color w:val="0000FF"/>
          <w:szCs w:val="24"/>
        </w:rPr>
      </w:pPr>
      <w:r w:rsidRPr="007675DC">
        <w:rPr>
          <w:i/>
          <w:iCs/>
          <w:color w:val="0000FF"/>
          <w:szCs w:val="24"/>
        </w:rPr>
        <w:t xml:space="preserve">The Protocol Template includes suggested template language as well as sections that will need to be entirely study-specific.  The standard template language should be used unless it is not applicable to the study.  Instructions for modification can be found in this guidance document.  </w:t>
      </w:r>
    </w:p>
    <w:p w14:paraId="5566409F" w14:textId="089C354D" w:rsidR="0096347C" w:rsidRPr="007675DC" w:rsidRDefault="0096347C" w:rsidP="007675DC">
      <w:pPr>
        <w:rPr>
          <w:i/>
          <w:iCs/>
          <w:color w:val="0000FF"/>
          <w:szCs w:val="24"/>
        </w:rPr>
      </w:pPr>
      <w:r w:rsidRPr="007675DC">
        <w:rPr>
          <w:i/>
          <w:iCs/>
          <w:color w:val="0000FF"/>
          <w:szCs w:val="24"/>
        </w:rPr>
        <w:t>The template also includes language that should be used as presented.  This guidance identifies those sections.  Please follow the guidelines in this guidance document for instructions concerning study-specific sections.</w:t>
      </w:r>
    </w:p>
    <w:p w14:paraId="62E2E5F9" w14:textId="648412F8" w:rsidR="004C7C62" w:rsidRPr="000E7633" w:rsidRDefault="00A36241" w:rsidP="00752819">
      <w:pPr>
        <w:spacing w:before="120" w:after="120"/>
        <w:rPr>
          <w:rFonts w:cs="Times New Roman"/>
          <w:i/>
          <w:color w:val="0000FF"/>
        </w:rPr>
      </w:pPr>
      <w:r w:rsidRPr="00DC1AD9">
        <w:rPr>
          <w:rFonts w:cs="Times New Roman"/>
          <w:i/>
          <w:color w:val="0000FF"/>
        </w:rPr>
        <w:lastRenderedPageBreak/>
        <w:t xml:space="preserve">Note that </w:t>
      </w:r>
      <w:r w:rsidRPr="00DC1AD9">
        <w:rPr>
          <w:rFonts w:cs="Times New Roman"/>
          <w:i/>
          <w:color w:val="0000FF"/>
          <w:u w:val="single"/>
        </w:rPr>
        <w:t>instructions and explanatory text are indicated by blue italics</w:t>
      </w:r>
      <w:r w:rsidR="007F797F" w:rsidRPr="00282D35">
        <w:rPr>
          <w:rFonts w:cs="Times New Roman"/>
          <w:i/>
          <w:color w:val="0000FF"/>
        </w:rPr>
        <w:t xml:space="preserve">. </w:t>
      </w:r>
      <w:r w:rsidR="007F797F" w:rsidRPr="00DC1AD9">
        <w:rPr>
          <w:rFonts w:cs="Times New Roman"/>
          <w:i/>
          <w:color w:val="0000FF"/>
        </w:rPr>
        <w:t xml:space="preserve">Example text is </w:t>
      </w:r>
      <w:r w:rsidRPr="00DC1AD9">
        <w:rPr>
          <w:rFonts w:cs="Times New Roman"/>
          <w:b/>
          <w:i/>
          <w:color w:val="0000FF"/>
        </w:rPr>
        <w:t>optional</w:t>
      </w:r>
      <w:r w:rsidRPr="00DC1AD9">
        <w:rPr>
          <w:rFonts w:cs="Times New Roman"/>
          <w:i/>
          <w:color w:val="0000FF"/>
        </w:rPr>
        <w:t xml:space="preserve">, and </w:t>
      </w:r>
      <w:r w:rsidR="00DC1AD9" w:rsidRPr="00DC1AD9">
        <w:rPr>
          <w:rFonts w:cs="Times New Roman"/>
          <w:i/>
          <w:color w:val="0000FF"/>
        </w:rPr>
        <w:t>should be</w:t>
      </w:r>
      <w:r w:rsidRPr="00DC1AD9">
        <w:rPr>
          <w:rFonts w:cs="Times New Roman"/>
          <w:i/>
          <w:color w:val="0000FF"/>
        </w:rPr>
        <w:t xml:space="preserve"> </w:t>
      </w:r>
      <w:r w:rsidR="007F797F" w:rsidRPr="00DC1AD9">
        <w:rPr>
          <w:rFonts w:cs="Times New Roman"/>
          <w:i/>
          <w:color w:val="0000FF"/>
        </w:rPr>
        <w:t>customized</w:t>
      </w:r>
      <w:r w:rsidRPr="00DC1AD9">
        <w:rPr>
          <w:rFonts w:cs="Times New Roman"/>
          <w:i/>
          <w:color w:val="0000FF"/>
        </w:rPr>
        <w:t xml:space="preserve"> with </w:t>
      </w:r>
      <w:r w:rsidRPr="00DC1AD9">
        <w:rPr>
          <w:rFonts w:cs="Times New Roman"/>
          <w:b/>
          <w:i/>
          <w:color w:val="0000FF"/>
        </w:rPr>
        <w:t>appropriate protocol-specific text</w:t>
      </w:r>
      <w:r w:rsidRPr="00DC1AD9">
        <w:rPr>
          <w:rFonts w:cs="Times New Roman"/>
          <w:i/>
          <w:color w:val="0000FF"/>
        </w:rPr>
        <w:t xml:space="preserve"> as applicable.</w:t>
      </w:r>
    </w:p>
    <w:p w14:paraId="727EF05D" w14:textId="4C9DDAA6" w:rsidR="004C7C62" w:rsidRPr="000E7633" w:rsidRDefault="004C7C62" w:rsidP="00752819">
      <w:pPr>
        <w:spacing w:before="120" w:after="120"/>
        <w:rPr>
          <w:rFonts w:cs="Times New Roman"/>
          <w:i/>
          <w:color w:val="0000FF"/>
        </w:rPr>
      </w:pPr>
      <w:r w:rsidRPr="000E7633">
        <w:rPr>
          <w:rFonts w:cs="Times New Roman"/>
          <w:i/>
          <w:color w:val="0000FF"/>
        </w:rPr>
        <w:t xml:space="preserve">Throughout this protocol template, there may be subject headings that do not apply to your particular study. In such instances, </w:t>
      </w:r>
      <w:r w:rsidR="00DC78F5" w:rsidRPr="000E7633">
        <w:rPr>
          <w:rFonts w:cs="Times New Roman"/>
          <w:i/>
          <w:color w:val="0000FF"/>
        </w:rPr>
        <w:t xml:space="preserve">please </w:t>
      </w:r>
      <w:r w:rsidR="00DC78F5" w:rsidRPr="000E7633">
        <w:rPr>
          <w:rFonts w:cs="Times New Roman"/>
          <w:i/>
          <w:color w:val="0000FF"/>
          <w:szCs w:val="24"/>
        </w:rPr>
        <w:t>delete</w:t>
      </w:r>
      <w:r w:rsidR="00E51565" w:rsidRPr="000E7633">
        <w:rPr>
          <w:rFonts w:cs="Times New Roman"/>
          <w:i/>
          <w:color w:val="0000FF"/>
          <w:szCs w:val="24"/>
        </w:rPr>
        <w:t>.</w:t>
      </w:r>
    </w:p>
    <w:p w14:paraId="1D1FA363" w14:textId="3A6084F0" w:rsidR="004C7C62" w:rsidRDefault="004C7C62" w:rsidP="00752819">
      <w:pPr>
        <w:spacing w:before="120" w:after="120"/>
        <w:rPr>
          <w:rFonts w:cs="Times New Roman"/>
          <w:i/>
          <w:color w:val="0000FF"/>
        </w:rPr>
      </w:pPr>
      <w:r w:rsidRPr="000E7633">
        <w:rPr>
          <w:rFonts w:cs="Times New Roman"/>
          <w:i/>
          <w:color w:val="0000FF"/>
        </w:rPr>
        <w:t xml:space="preserve">In places where the information is duplicative, it is acceptable to </w:t>
      </w:r>
      <w:commentRangeStart w:id="4"/>
      <w:r w:rsidRPr="000E7633">
        <w:rPr>
          <w:rFonts w:cs="Times New Roman"/>
          <w:i/>
          <w:color w:val="0000FF"/>
        </w:rPr>
        <w:t xml:space="preserve">reference another section </w:t>
      </w:r>
      <w:commentRangeEnd w:id="4"/>
      <w:r w:rsidR="00EF1094" w:rsidRPr="000E7633">
        <w:rPr>
          <w:rStyle w:val="CommentReference"/>
          <w:rFonts w:cs="Times New Roman"/>
          <w:color w:val="0000FF"/>
          <w:sz w:val="24"/>
          <w:szCs w:val="24"/>
        </w:rPr>
        <w:commentReference w:id="4"/>
      </w:r>
      <w:r w:rsidRPr="000E7633">
        <w:rPr>
          <w:rFonts w:cs="Times New Roman"/>
          <w:i/>
          <w:color w:val="0000FF"/>
        </w:rPr>
        <w:t>rather that repeating the information.</w:t>
      </w:r>
    </w:p>
    <w:p w14:paraId="12703D74" w14:textId="01A83E29" w:rsidR="00AC34E3" w:rsidRPr="00AC34E3" w:rsidRDefault="0026512C" w:rsidP="003043FC">
      <w:pPr>
        <w:spacing w:before="120" w:after="120"/>
        <w:ind w:left="720"/>
        <w:rPr>
          <w:rFonts w:cs="Times New Roman"/>
          <w:i/>
          <w:color w:val="0000FF"/>
        </w:rPr>
      </w:pPr>
      <w:r w:rsidRPr="00274083">
        <w:rPr>
          <w:rFonts w:cs="Times New Roman"/>
          <w:i/>
          <w:color w:val="0000FF"/>
          <w:u w:val="single"/>
        </w:rPr>
        <w:t>Cross Reference Feature</w:t>
      </w:r>
      <w:r>
        <w:rPr>
          <w:rFonts w:cs="Times New Roman"/>
          <w:i/>
          <w:color w:val="0000FF"/>
        </w:rPr>
        <w:t>-</w:t>
      </w:r>
      <w:r w:rsidR="00AC34E3" w:rsidRPr="00AC34E3">
        <w:rPr>
          <w:rFonts w:cs="Times New Roman"/>
          <w:i/>
          <w:color w:val="0000FF"/>
        </w:rPr>
        <w:t>How do I refer to another section, table, or figure?</w:t>
      </w:r>
    </w:p>
    <w:p w14:paraId="4D9118AB" w14:textId="34D38498" w:rsidR="00AC34E3" w:rsidRPr="00580F51" w:rsidRDefault="00AC34E3" w:rsidP="003043FC">
      <w:pPr>
        <w:spacing w:before="120" w:after="120"/>
        <w:ind w:left="720"/>
        <w:rPr>
          <w:rFonts w:cs="Times New Roman"/>
          <w:i/>
          <w:color w:val="0000FF"/>
        </w:rPr>
      </w:pPr>
      <w:r w:rsidRPr="0026512C">
        <w:rPr>
          <w:rFonts w:cs="Times New Roman"/>
          <w:i/>
          <w:color w:val="0000FF"/>
        </w:rPr>
        <w:t>Place</w:t>
      </w:r>
      <w:r w:rsidR="00DC78F5">
        <w:rPr>
          <w:rFonts w:cs="Times New Roman"/>
          <w:i/>
          <w:color w:val="0000FF"/>
        </w:rPr>
        <w:t xml:space="preserve"> the</w:t>
      </w:r>
      <w:r w:rsidRPr="0026512C">
        <w:rPr>
          <w:rFonts w:cs="Times New Roman"/>
          <w:i/>
          <w:color w:val="0000FF"/>
        </w:rPr>
        <w:t xml:space="preserve"> cursor where you would like to insert the reference.</w:t>
      </w:r>
      <w:r w:rsidR="0026512C" w:rsidRPr="0026512C">
        <w:rPr>
          <w:rFonts w:cs="Times New Roman"/>
          <w:i/>
          <w:color w:val="0000FF"/>
        </w:rPr>
        <w:t xml:space="preserve">  </w:t>
      </w:r>
      <w:r w:rsidRPr="0026512C">
        <w:rPr>
          <w:rFonts w:cs="Times New Roman"/>
          <w:i/>
          <w:color w:val="0000FF"/>
        </w:rPr>
        <w:t>Navigate to the “References” tab and click on the “Cross-reference” option under the Captions group.</w:t>
      </w:r>
      <w:r w:rsidR="0026512C" w:rsidRPr="0026512C">
        <w:rPr>
          <w:rFonts w:cs="Times New Roman"/>
          <w:i/>
          <w:color w:val="0000FF"/>
        </w:rPr>
        <w:t xml:space="preserve">  </w:t>
      </w:r>
      <w:r w:rsidRPr="0026512C">
        <w:rPr>
          <w:rFonts w:cs="Times New Roman"/>
          <w:i/>
          <w:color w:val="0000FF"/>
        </w:rPr>
        <w:t>In the reference type field select Table, Figure or Heading from the drop-down menu.</w:t>
      </w:r>
      <w:r w:rsidR="0026512C" w:rsidRPr="0026512C">
        <w:rPr>
          <w:rFonts w:cs="Times New Roman"/>
          <w:i/>
          <w:color w:val="0000FF"/>
        </w:rPr>
        <w:t xml:space="preserve">  </w:t>
      </w:r>
      <w:r w:rsidRPr="0026512C">
        <w:rPr>
          <w:rFonts w:cs="Times New Roman"/>
          <w:i/>
          <w:color w:val="0000FF"/>
        </w:rPr>
        <w:t>In the Insert reference to field, choose “Only label and number”</w:t>
      </w:r>
      <w:r w:rsidR="00580F51">
        <w:rPr>
          <w:rFonts w:cs="Times New Roman"/>
          <w:i/>
          <w:color w:val="0000FF"/>
        </w:rPr>
        <w:t xml:space="preserve"> </w:t>
      </w:r>
      <w:r w:rsidRPr="0026512C">
        <w:rPr>
          <w:rFonts w:cs="Times New Roman"/>
          <w:i/>
          <w:color w:val="0000FF"/>
        </w:rPr>
        <w:t>when linking to Tables and Figures</w:t>
      </w:r>
      <w:r w:rsidR="00580F51">
        <w:rPr>
          <w:rFonts w:cs="Times New Roman"/>
          <w:i/>
          <w:color w:val="0000FF"/>
        </w:rPr>
        <w:t>,</w:t>
      </w:r>
      <w:r w:rsidRPr="0026512C">
        <w:rPr>
          <w:rFonts w:cs="Times New Roman"/>
          <w:i/>
          <w:color w:val="0000FF"/>
        </w:rPr>
        <w:t xml:space="preserve"> and “Heading text” and/or “Heading number” when linking to specific section Headings. </w:t>
      </w:r>
      <w:r w:rsidR="00580F51">
        <w:rPr>
          <w:rFonts w:cs="Times New Roman"/>
          <w:i/>
          <w:color w:val="0000FF"/>
        </w:rPr>
        <w:t xml:space="preserve"> </w:t>
      </w:r>
      <w:r w:rsidRPr="00580F51">
        <w:rPr>
          <w:rFonts w:cs="Times New Roman"/>
          <w:i/>
          <w:color w:val="0000FF"/>
        </w:rPr>
        <w:t>Select the entity you would like to insert and click Insert.</w:t>
      </w:r>
    </w:p>
    <w:p w14:paraId="6487F3D8" w14:textId="48B2338A" w:rsidR="004C7C62" w:rsidRPr="00B82E13" w:rsidRDefault="004C7C62" w:rsidP="00752819">
      <w:pPr>
        <w:spacing w:before="120" w:after="120"/>
        <w:rPr>
          <w:rFonts w:cs="Times New Roman"/>
          <w:i/>
          <w:color w:val="0000FF"/>
        </w:rPr>
      </w:pPr>
      <w:r w:rsidRPr="000E7633">
        <w:rPr>
          <w:rFonts w:cs="Times New Roman"/>
          <w:i/>
          <w:color w:val="0000FF"/>
        </w:rPr>
        <w:t xml:space="preserve">Refer questions regarding use of this protocol template to the appropriate DMID </w:t>
      </w:r>
      <w:r w:rsidR="00B62388" w:rsidRPr="000E7633">
        <w:rPr>
          <w:rFonts w:cs="Times New Roman"/>
          <w:i/>
          <w:color w:val="0000FF"/>
        </w:rPr>
        <w:t>Clinical Project Man</w:t>
      </w:r>
      <w:r w:rsidR="00B62388" w:rsidRPr="00B82E13">
        <w:rPr>
          <w:rFonts w:cs="Times New Roman"/>
          <w:i/>
          <w:color w:val="0000FF"/>
        </w:rPr>
        <w:t>ager</w:t>
      </w:r>
      <w:r w:rsidRPr="00B82E13">
        <w:rPr>
          <w:rFonts w:cs="Times New Roman"/>
          <w:i/>
          <w:color w:val="0000FF"/>
        </w:rPr>
        <w:t>.</w:t>
      </w:r>
      <w:r w:rsidR="00570CFD" w:rsidRPr="00B82E13">
        <w:rPr>
          <w:rFonts w:cs="Times New Roman"/>
          <w:i/>
          <w:color w:val="0000FF"/>
        </w:rPr>
        <w:t xml:space="preserve"> </w:t>
      </w:r>
    </w:p>
    <w:p w14:paraId="54E61B1B" w14:textId="77777777" w:rsidR="0096347C" w:rsidRPr="007675DC" w:rsidRDefault="0096347C" w:rsidP="007675DC">
      <w:pPr>
        <w:rPr>
          <w:i/>
          <w:color w:val="0000FF"/>
        </w:rPr>
      </w:pPr>
      <w:r w:rsidRPr="007675DC">
        <w:rPr>
          <w:i/>
          <w:color w:val="0000FF"/>
        </w:rPr>
        <w:t>References:</w:t>
      </w:r>
    </w:p>
    <w:p w14:paraId="1AAAB9BF" w14:textId="41F14DA4" w:rsidR="0096347C" w:rsidRPr="007675DC" w:rsidRDefault="00A42AEE" w:rsidP="007675DC">
      <w:pPr>
        <w:rPr>
          <w:i/>
          <w:color w:val="0000FF"/>
        </w:rPr>
      </w:pPr>
      <w:hyperlink r:id="rId10" w:history="1">
        <w:r w:rsidR="0096347C" w:rsidRPr="007675DC">
          <w:rPr>
            <w:rStyle w:val="Hyperlink"/>
            <w:i/>
          </w:rPr>
          <w:t>International Conference on Harmonization (ICH) E6, Good Clinical Practice,</w:t>
        </w:r>
      </w:hyperlink>
      <w:r w:rsidR="0096347C" w:rsidRPr="007675DC">
        <w:rPr>
          <w:i/>
          <w:color w:val="0000FF"/>
        </w:rPr>
        <w:t xml:space="preserve"> Section 6, “Clinical Trial Protocol and Protocol Amendments”</w:t>
      </w:r>
    </w:p>
    <w:p w14:paraId="22A48D2F" w14:textId="7117AE67" w:rsidR="0096347C" w:rsidRPr="007675DC" w:rsidRDefault="00A42AEE" w:rsidP="007675DC">
      <w:pPr>
        <w:rPr>
          <w:i/>
          <w:color w:val="0000FF"/>
          <w:lang w:val="en"/>
        </w:rPr>
      </w:pPr>
      <w:hyperlink r:id="rId11" w:history="1">
        <w:r w:rsidR="0096347C" w:rsidRPr="007675DC">
          <w:rPr>
            <w:rStyle w:val="Hyperlink"/>
            <w:i/>
            <w:lang w:val="en"/>
          </w:rPr>
          <w:t>FDA Guidance for Regulations Relating to Good Clinical Practice and Clinical Trials</w:t>
        </w:r>
      </w:hyperlink>
    </w:p>
    <w:p w14:paraId="1DC911C7" w14:textId="348AA5C5" w:rsidR="0096347C" w:rsidRPr="007675DC" w:rsidRDefault="00A42AEE" w:rsidP="007675DC">
      <w:pPr>
        <w:rPr>
          <w:i/>
          <w:color w:val="0000FF"/>
          <w:lang w:val="en"/>
        </w:rPr>
      </w:pPr>
      <w:hyperlink r:id="rId12" w:history="1">
        <w:r w:rsidR="0096347C" w:rsidRPr="007675DC">
          <w:rPr>
            <w:rStyle w:val="Hyperlink"/>
            <w:i/>
            <w:lang w:val="en"/>
          </w:rPr>
          <w:t xml:space="preserve">Selected FDA GCP/Clinical Trial Guidance Documents </w:t>
        </w:r>
      </w:hyperlink>
    </w:p>
    <w:p w14:paraId="45BBC0A1" w14:textId="46065640" w:rsidR="0096347C" w:rsidRPr="007675DC" w:rsidRDefault="00A42AEE" w:rsidP="007675DC">
      <w:pPr>
        <w:rPr>
          <w:i/>
          <w:color w:val="0000FF"/>
          <w:lang w:val="en"/>
        </w:rPr>
      </w:pPr>
      <w:hyperlink r:id="rId13" w:history="1">
        <w:r w:rsidR="0096347C" w:rsidRPr="007675DC">
          <w:rPr>
            <w:i/>
            <w:color w:val="0000FF"/>
            <w:u w:val="single"/>
            <w:lang w:val="en"/>
          </w:rPr>
          <w:t>Guidance for Industry: E9: Statistical Principles for Clinical Trials</w:t>
        </w:r>
      </w:hyperlink>
      <w:r w:rsidR="0096347C" w:rsidRPr="007675DC">
        <w:rPr>
          <w:i/>
          <w:color w:val="0000FF"/>
          <w:lang w:val="en"/>
        </w:rPr>
        <w:t xml:space="preserve"> </w:t>
      </w:r>
    </w:p>
    <w:p w14:paraId="4ED9C950" w14:textId="7C27AD5D" w:rsidR="0096347C" w:rsidRPr="007675DC" w:rsidRDefault="00A42AEE" w:rsidP="007675DC">
      <w:pPr>
        <w:rPr>
          <w:i/>
          <w:color w:val="0000FF"/>
          <w:lang w:val="en"/>
        </w:rPr>
      </w:pPr>
      <w:hyperlink r:id="rId14" w:history="1">
        <w:r w:rsidR="0096347C" w:rsidRPr="007675DC">
          <w:rPr>
            <w:i/>
            <w:color w:val="0000FF"/>
            <w:u w:val="single"/>
            <w:lang w:val="en"/>
          </w:rPr>
          <w:t>Guidance for Industry: Codevelopment of Two or More New Investigational Drugs for Use in Combination</w:t>
        </w:r>
      </w:hyperlink>
    </w:p>
    <w:p w14:paraId="140CE053" w14:textId="0C8D6DBF" w:rsidR="0096347C" w:rsidRPr="007675DC" w:rsidRDefault="00A42AEE" w:rsidP="007675DC">
      <w:pPr>
        <w:rPr>
          <w:i/>
          <w:color w:val="0000FF"/>
        </w:rPr>
      </w:pPr>
      <w:hyperlink r:id="rId15" w:history="1">
        <w:r w:rsidR="0096347C" w:rsidRPr="007675DC">
          <w:rPr>
            <w:rStyle w:val="Hyperlink"/>
            <w:i/>
          </w:rPr>
          <w:t>CDISC Standards and Implementations</w:t>
        </w:r>
      </w:hyperlink>
    </w:p>
    <w:p w14:paraId="4D0696F6" w14:textId="4A167D86" w:rsidR="0096347C" w:rsidRPr="004F19A0" w:rsidRDefault="00A42AEE" w:rsidP="007675DC">
      <w:hyperlink r:id="rId16" w:history="1">
        <w:r w:rsidR="0096347C" w:rsidRPr="007675DC">
          <w:rPr>
            <w:rStyle w:val="Hyperlink"/>
            <w:i/>
          </w:rPr>
          <w:t>Clinical Trials.gov (reporting requirements)</w:t>
        </w:r>
      </w:hyperlink>
    </w:p>
    <w:p w14:paraId="15C231A4" w14:textId="77777777" w:rsidR="00580F51" w:rsidRDefault="00580F51">
      <w:pPr>
        <w:rPr>
          <w:rFonts w:cs="Times New Roman"/>
          <w:b/>
          <w:sz w:val="32"/>
          <w:szCs w:val="24"/>
        </w:rPr>
      </w:pPr>
      <w:r>
        <w:rPr>
          <w:rFonts w:cs="Times New Roman"/>
        </w:rPr>
        <w:br w:type="page"/>
      </w:r>
    </w:p>
    <w:p w14:paraId="4F13FC2B" w14:textId="77777777" w:rsidR="00EE0F5E" w:rsidRPr="000E7633" w:rsidRDefault="00EE0F5E" w:rsidP="00752819">
      <w:pPr>
        <w:pStyle w:val="Title"/>
        <w:spacing w:before="360" w:after="360"/>
        <w:rPr>
          <w:rFonts w:cs="Times New Roman"/>
          <w:b w:val="0"/>
          <w:szCs w:val="32"/>
        </w:rPr>
      </w:pPr>
      <w:r w:rsidRPr="000E7633">
        <w:rPr>
          <w:rFonts w:cs="Times New Roman"/>
          <w:szCs w:val="32"/>
        </w:rPr>
        <w:lastRenderedPageBreak/>
        <w:t>TITLE</w:t>
      </w:r>
    </w:p>
    <w:p w14:paraId="4CBDCEFE" w14:textId="1512A026" w:rsidR="00EE0F5E" w:rsidRPr="000E7633" w:rsidRDefault="00EE0F5E" w:rsidP="00967659">
      <w:pPr>
        <w:pStyle w:val="Subtitle"/>
        <w:rPr>
          <w:rFonts w:cs="Times New Roman"/>
        </w:rPr>
      </w:pPr>
      <w:r w:rsidRPr="000E7633">
        <w:rPr>
          <w:rFonts w:cs="Times New Roman"/>
        </w:rPr>
        <w:t>DMID Protocol Number:</w:t>
      </w:r>
      <w:r w:rsidR="006A5943" w:rsidRPr="003043FC">
        <w:rPr>
          <w:rFonts w:cs="Times New Roman"/>
          <w:b w:val="0"/>
          <w:i/>
          <w:color w:val="0000FF"/>
        </w:rPr>
        <w:t xml:space="preserve"> (Include the protocol number in the header)</w:t>
      </w:r>
    </w:p>
    <w:p w14:paraId="20EA18E1" w14:textId="5D84594E" w:rsidR="00EE0F5E" w:rsidRPr="000E7633" w:rsidRDefault="00EE0F5E" w:rsidP="00967659">
      <w:pPr>
        <w:pStyle w:val="Subtitle"/>
        <w:tabs>
          <w:tab w:val="left" w:pos="1800"/>
        </w:tabs>
        <w:rPr>
          <w:rFonts w:cs="Times New Roman"/>
        </w:rPr>
      </w:pPr>
      <w:r w:rsidRPr="000E7633">
        <w:rPr>
          <w:rFonts w:cs="Times New Roman"/>
        </w:rPr>
        <w:t xml:space="preserve">DMID Funding Mechanism: </w:t>
      </w:r>
      <w:r w:rsidRPr="000E7633">
        <w:rPr>
          <w:rFonts w:cs="Times New Roman"/>
          <w:b w:val="0"/>
          <w:i/>
          <w:color w:val="0000FF"/>
        </w:rPr>
        <w:t>(e</w:t>
      </w:r>
      <w:r w:rsidR="00832BE2" w:rsidRPr="000E7633">
        <w:rPr>
          <w:rFonts w:cs="Times New Roman"/>
          <w:b w:val="0"/>
          <w:i/>
          <w:color w:val="0000FF"/>
        </w:rPr>
        <w:t>.</w:t>
      </w:r>
      <w:r w:rsidRPr="000E7633">
        <w:rPr>
          <w:rFonts w:cs="Times New Roman"/>
          <w:b w:val="0"/>
          <w:i/>
          <w:color w:val="0000FF"/>
        </w:rPr>
        <w:t>g</w:t>
      </w:r>
      <w:r w:rsidR="00832BE2" w:rsidRPr="000E7633">
        <w:rPr>
          <w:rFonts w:cs="Times New Roman"/>
          <w:b w:val="0"/>
          <w:i/>
          <w:color w:val="0000FF"/>
        </w:rPr>
        <w:t>.</w:t>
      </w:r>
      <w:r w:rsidRPr="000E7633">
        <w:rPr>
          <w:rFonts w:cs="Times New Roman"/>
          <w:b w:val="0"/>
          <w:i/>
          <w:color w:val="0000FF"/>
        </w:rPr>
        <w:t>, grant #, contract #)</w:t>
      </w:r>
    </w:p>
    <w:p w14:paraId="4FC939FE" w14:textId="15051059" w:rsidR="00EE0F5E" w:rsidRPr="000E7633" w:rsidRDefault="00967659" w:rsidP="00967659">
      <w:pPr>
        <w:pStyle w:val="Subtitle"/>
        <w:tabs>
          <w:tab w:val="left" w:pos="1350"/>
        </w:tabs>
        <w:jc w:val="left"/>
        <w:rPr>
          <w:rFonts w:cs="Times New Roman"/>
        </w:rPr>
      </w:pPr>
      <w:r>
        <w:rPr>
          <w:rFonts w:cs="Times New Roman"/>
        </w:rPr>
        <w:tab/>
      </w:r>
      <w:r w:rsidR="00EE0F5E" w:rsidRPr="000E7633">
        <w:rPr>
          <w:rFonts w:cs="Times New Roman"/>
        </w:rPr>
        <w:t xml:space="preserve">Pharmaceutical Support: </w:t>
      </w:r>
      <w:r w:rsidR="00EE0F5E" w:rsidRPr="000E7633">
        <w:rPr>
          <w:rFonts w:cs="Times New Roman"/>
          <w:b w:val="0"/>
          <w:i/>
          <w:color w:val="0000FF"/>
        </w:rPr>
        <w:t>(</w:t>
      </w:r>
      <w:r w:rsidR="0096347C">
        <w:rPr>
          <w:rFonts w:cs="Times New Roman"/>
          <w:b w:val="0"/>
          <w:i/>
          <w:color w:val="0000FF"/>
        </w:rPr>
        <w:t xml:space="preserve">Include only </w:t>
      </w:r>
      <w:r w:rsidR="00EE0F5E" w:rsidRPr="000E7633">
        <w:rPr>
          <w:rFonts w:cs="Times New Roman"/>
          <w:b w:val="0"/>
          <w:i/>
          <w:color w:val="0000FF"/>
        </w:rPr>
        <w:t>if applicable)</w:t>
      </w:r>
    </w:p>
    <w:p w14:paraId="75C29F56" w14:textId="257F6053" w:rsidR="00EE0F5E" w:rsidRPr="000E7633" w:rsidRDefault="00EE0F5E" w:rsidP="00967659">
      <w:pPr>
        <w:pStyle w:val="Subtitle"/>
        <w:tabs>
          <w:tab w:val="left" w:pos="1800"/>
        </w:tabs>
        <w:rPr>
          <w:rFonts w:cs="Times New Roman"/>
        </w:rPr>
      </w:pPr>
      <w:r w:rsidRPr="000E7633">
        <w:rPr>
          <w:rFonts w:cs="Times New Roman"/>
        </w:rPr>
        <w:t>Other Identifying Numbers:</w:t>
      </w:r>
      <w:r w:rsidR="001A7060">
        <w:rPr>
          <w:rFonts w:cs="Times New Roman"/>
        </w:rPr>
        <w:t xml:space="preserve"> </w:t>
      </w:r>
      <w:r w:rsidR="001A7060" w:rsidRPr="000E7633">
        <w:rPr>
          <w:rFonts w:cs="Times New Roman"/>
          <w:b w:val="0"/>
          <w:i/>
          <w:color w:val="0000FF"/>
        </w:rPr>
        <w:t>(</w:t>
      </w:r>
      <w:r w:rsidR="0096347C">
        <w:rPr>
          <w:rFonts w:cs="Times New Roman"/>
          <w:b w:val="0"/>
          <w:i/>
          <w:color w:val="0000FF"/>
        </w:rPr>
        <w:t xml:space="preserve">Include only </w:t>
      </w:r>
      <w:r w:rsidR="001A7060" w:rsidRPr="000E7633">
        <w:rPr>
          <w:rFonts w:cs="Times New Roman"/>
          <w:b w:val="0"/>
          <w:i/>
          <w:color w:val="0000FF"/>
        </w:rPr>
        <w:t>if applicable)</w:t>
      </w:r>
    </w:p>
    <w:p w14:paraId="46678CD2" w14:textId="77777777" w:rsidR="00EE0F5E" w:rsidRPr="000E7633" w:rsidRDefault="00EE0F5E" w:rsidP="00967659">
      <w:pPr>
        <w:pStyle w:val="Subtitle"/>
        <w:rPr>
          <w:rFonts w:cs="Times New Roman"/>
        </w:rPr>
      </w:pPr>
      <w:r w:rsidRPr="000E7633">
        <w:rPr>
          <w:rFonts w:cs="Times New Roman"/>
        </w:rPr>
        <w:t xml:space="preserve">IND Sponsor: </w:t>
      </w:r>
      <w:r w:rsidRPr="000E7633">
        <w:rPr>
          <w:rFonts w:cs="Times New Roman"/>
          <w:b w:val="0"/>
          <w:i/>
          <w:color w:val="0000FF"/>
        </w:rPr>
        <w:t>(if applicable. Do not include IND number)</w:t>
      </w:r>
    </w:p>
    <w:p w14:paraId="0D922165" w14:textId="229F2559" w:rsidR="00EE0F5E" w:rsidRPr="000E7633" w:rsidRDefault="00256888" w:rsidP="00967659">
      <w:pPr>
        <w:pStyle w:val="Subtitle"/>
        <w:ind w:left="1440" w:firstLine="360"/>
        <w:jc w:val="left"/>
        <w:rPr>
          <w:rFonts w:cs="Times New Roman"/>
        </w:rPr>
      </w:pPr>
      <w:r w:rsidRPr="000E7633">
        <w:rPr>
          <w:rFonts w:cs="Times New Roman"/>
        </w:rPr>
        <w:t xml:space="preserve">Lead </w:t>
      </w:r>
      <w:r w:rsidR="00EE0F5E" w:rsidRPr="000E7633">
        <w:rPr>
          <w:rFonts w:cs="Times New Roman"/>
        </w:rPr>
        <w:t>Principal Investigator:</w:t>
      </w:r>
    </w:p>
    <w:p w14:paraId="3A17CFA5" w14:textId="77777777" w:rsidR="00EE0F5E" w:rsidRPr="000E7633" w:rsidRDefault="00EE0F5E" w:rsidP="00B0048B">
      <w:pPr>
        <w:pStyle w:val="Subtitle"/>
        <w:rPr>
          <w:rFonts w:cs="Times New Roman"/>
        </w:rPr>
      </w:pPr>
      <w:r w:rsidRPr="000E7633">
        <w:rPr>
          <w:rFonts w:cs="Times New Roman"/>
        </w:rPr>
        <w:t xml:space="preserve">DMID </w:t>
      </w:r>
      <w:r w:rsidR="00B62388" w:rsidRPr="000E7633">
        <w:rPr>
          <w:rFonts w:cs="Times New Roman"/>
        </w:rPr>
        <w:t>Clinical Project Manager</w:t>
      </w:r>
      <w:r w:rsidRPr="000E7633">
        <w:rPr>
          <w:rFonts w:cs="Times New Roman"/>
        </w:rPr>
        <w:t>:</w:t>
      </w:r>
    </w:p>
    <w:p w14:paraId="4BF1BF36" w14:textId="73EC51C7" w:rsidR="00EE0F5E" w:rsidRPr="000E7633" w:rsidRDefault="00EE0F5E" w:rsidP="00B0048B">
      <w:pPr>
        <w:pStyle w:val="Subtitle"/>
        <w:rPr>
          <w:rFonts w:cs="Times New Roman"/>
        </w:rPr>
      </w:pPr>
      <w:r w:rsidRPr="000E7633">
        <w:rPr>
          <w:rFonts w:cs="Times New Roman"/>
        </w:rPr>
        <w:t xml:space="preserve">Draft or Version Number: </w:t>
      </w:r>
      <w:r w:rsidR="006A5943" w:rsidRPr="006A5943">
        <w:t xml:space="preserve"> </w:t>
      </w:r>
      <w:r w:rsidR="006A5943" w:rsidRPr="003043FC">
        <w:rPr>
          <w:rFonts w:cs="Times New Roman"/>
          <w:b w:val="0"/>
          <w:i/>
          <w:color w:val="0000FF"/>
        </w:rPr>
        <w:t>(</w:t>
      </w:r>
      <w:r w:rsidR="006A5943" w:rsidRPr="006A5943">
        <w:rPr>
          <w:rFonts w:cs="Times New Roman"/>
          <w:b w:val="0"/>
          <w:i/>
          <w:color w:val="0000FF"/>
        </w:rPr>
        <w:t>Include the version number in the header; refer to</w:t>
      </w:r>
      <w:r w:rsidR="006A5943" w:rsidRPr="003043FC">
        <w:rPr>
          <w:rFonts w:cs="Times New Roman"/>
          <w:i/>
          <w:color w:val="0000FF"/>
        </w:rPr>
        <w:t xml:space="preserve"> DMID Document Version Control Guidelines </w:t>
      </w:r>
      <w:r w:rsidR="006A5943" w:rsidRPr="006A5943">
        <w:rPr>
          <w:rFonts w:cs="Times New Roman"/>
          <w:b w:val="0"/>
          <w:i/>
          <w:color w:val="0000FF"/>
        </w:rPr>
        <w:t>for assigning version numbers</w:t>
      </w:r>
      <w:r w:rsidR="006A5943">
        <w:rPr>
          <w:rFonts w:cs="Times New Roman"/>
          <w:b w:val="0"/>
          <w:i/>
          <w:color w:val="0000FF"/>
        </w:rPr>
        <w:t>)</w:t>
      </w:r>
    </w:p>
    <w:p w14:paraId="14415043" w14:textId="3A46B679" w:rsidR="00EE0F5E" w:rsidRPr="000E7633" w:rsidRDefault="00EE0F5E" w:rsidP="00B0048B">
      <w:pPr>
        <w:pStyle w:val="Subtitle"/>
        <w:rPr>
          <w:rFonts w:cs="Times New Roman"/>
          <w:color w:val="0000FF"/>
        </w:rPr>
      </w:pPr>
      <w:r w:rsidRPr="000E7633">
        <w:rPr>
          <w:rFonts w:cs="Times New Roman"/>
        </w:rPr>
        <w:t>Day Month Year</w:t>
      </w:r>
      <w:r w:rsidRPr="000E7633">
        <w:rPr>
          <w:rFonts w:cs="Times New Roman"/>
        </w:rPr>
        <w:br/>
      </w:r>
      <w:r w:rsidRPr="000E7633">
        <w:rPr>
          <w:rFonts w:cs="Times New Roman"/>
          <w:b w:val="0"/>
          <w:i/>
          <w:color w:val="0000FF"/>
        </w:rPr>
        <w:t>(Write out the month and use international date format, e</w:t>
      </w:r>
      <w:r w:rsidR="00832BE2" w:rsidRPr="000E7633">
        <w:rPr>
          <w:rFonts w:cs="Times New Roman"/>
          <w:b w:val="0"/>
          <w:i/>
          <w:color w:val="0000FF"/>
        </w:rPr>
        <w:t>.</w:t>
      </w:r>
      <w:r w:rsidRPr="000E7633">
        <w:rPr>
          <w:rFonts w:cs="Times New Roman"/>
          <w:b w:val="0"/>
          <w:i/>
          <w:color w:val="0000FF"/>
        </w:rPr>
        <w:t>g</w:t>
      </w:r>
      <w:r w:rsidR="00832BE2" w:rsidRPr="000E7633">
        <w:rPr>
          <w:rFonts w:cs="Times New Roman"/>
          <w:b w:val="0"/>
          <w:i/>
          <w:color w:val="0000FF"/>
        </w:rPr>
        <w:t>.</w:t>
      </w:r>
      <w:r w:rsidRPr="000E7633">
        <w:rPr>
          <w:rFonts w:cs="Times New Roman"/>
          <w:b w:val="0"/>
          <w:i/>
          <w:color w:val="0000FF"/>
        </w:rPr>
        <w:t>, 2</w:t>
      </w:r>
      <w:r w:rsidR="00306536">
        <w:rPr>
          <w:rFonts w:cs="Times New Roman"/>
          <w:b w:val="0"/>
          <w:i/>
          <w:color w:val="0000FF"/>
        </w:rPr>
        <w:t>9</w:t>
      </w:r>
      <w:r w:rsidRPr="000E7633">
        <w:rPr>
          <w:rFonts w:cs="Times New Roman"/>
          <w:b w:val="0"/>
          <w:i/>
          <w:color w:val="0000FF"/>
        </w:rPr>
        <w:t xml:space="preserve"> </w:t>
      </w:r>
      <w:r w:rsidR="00306536">
        <w:rPr>
          <w:rFonts w:cs="Times New Roman"/>
          <w:b w:val="0"/>
          <w:i/>
          <w:color w:val="0000FF"/>
        </w:rPr>
        <w:t>February</w:t>
      </w:r>
      <w:r w:rsidRPr="000E7633">
        <w:rPr>
          <w:rFonts w:cs="Times New Roman"/>
          <w:b w:val="0"/>
          <w:i/>
          <w:color w:val="0000FF"/>
        </w:rPr>
        <w:t xml:space="preserve"> 20</w:t>
      </w:r>
      <w:r w:rsidR="00306536">
        <w:rPr>
          <w:rFonts w:cs="Times New Roman"/>
          <w:b w:val="0"/>
          <w:i/>
          <w:color w:val="0000FF"/>
        </w:rPr>
        <w:t>16</w:t>
      </w:r>
      <w:r w:rsidRPr="000E7633">
        <w:rPr>
          <w:rFonts w:cs="Times New Roman"/>
          <w:b w:val="0"/>
          <w:i/>
          <w:color w:val="0000FF"/>
        </w:rPr>
        <w:t>)</w:t>
      </w:r>
    </w:p>
    <w:p w14:paraId="255E13DD" w14:textId="77777777" w:rsidR="00417C22" w:rsidRPr="000E7633" w:rsidRDefault="00417C22" w:rsidP="00EE0F5E">
      <w:pPr>
        <w:rPr>
          <w:rFonts w:cs="Times New Roman"/>
        </w:rPr>
      </w:pPr>
    </w:p>
    <w:p w14:paraId="252CBE88" w14:textId="2B6B093A" w:rsidR="00417C22" w:rsidRDefault="00417C22" w:rsidP="00417C22">
      <w:pPr>
        <w:rPr>
          <w:rFonts w:cs="Times New Roman"/>
        </w:rPr>
      </w:pPr>
      <w:r w:rsidRPr="000E7633">
        <w:rPr>
          <w:rFonts w:cs="Times New Roman"/>
        </w:rPr>
        <w:br w:type="page"/>
      </w:r>
    </w:p>
    <w:p w14:paraId="628B840B" w14:textId="77777777" w:rsidR="003E30E5" w:rsidRPr="003E30E5" w:rsidRDefault="003E30E5" w:rsidP="00354BF4">
      <w:pPr>
        <w:pStyle w:val="AdminTitle"/>
      </w:pPr>
      <w:bookmarkStart w:id="5" w:name="_Toc514403592"/>
      <w:r w:rsidRPr="003E30E5">
        <w:lastRenderedPageBreak/>
        <w:t>Statement of Assurance</w:t>
      </w:r>
      <w:bookmarkEnd w:id="5"/>
    </w:p>
    <w:p w14:paraId="1D558093" w14:textId="77777777" w:rsidR="003E30E5" w:rsidRPr="003E30E5" w:rsidRDefault="003E30E5" w:rsidP="003E30E5">
      <w:pPr>
        <w:spacing w:before="100" w:beforeAutospacing="1" w:after="100" w:afterAutospacing="1" w:line="274" w:lineRule="auto"/>
        <w:rPr>
          <w:rFonts w:eastAsia="Times New Roman" w:cs="Times New Roman"/>
          <w:szCs w:val="24"/>
        </w:rPr>
      </w:pPr>
      <w:r w:rsidRPr="003E30E5">
        <w:rPr>
          <w:rFonts w:eastAsia="Times New Roman" w:cs="Times New Roman"/>
          <w:szCs w:val="24"/>
        </w:rPr>
        <w:t>Each Institution will hold a current Federal Wide Assurance (FWA) issued by the Office of Human Research Protections (OHRP) for federally-funded human subjects research.  Each FWA will designate at least one Institutional Review Board (IRB)/Independent Ethics Committee (IEC) registered with OHRP, for which</w:t>
      </w:r>
      <w:r w:rsidRPr="003E30E5">
        <w:rPr>
          <w:rFonts w:eastAsia="Times New Roman" w:cs="Times New Roman"/>
          <w:color w:val="211D1E"/>
          <w:szCs w:val="24"/>
        </w:rPr>
        <w:t xml:space="preserve"> the research will be reviewed and approved by the IRB/IEC and will be subject to continuing review [45 CFR 46.103(b)]. The IRB/IEC designated under an FWA may include an institution’s IRB/IEC, an independent IRB/IEC, or an IRB/IEC of another institution</w:t>
      </w:r>
      <w:r w:rsidRPr="003E30E5">
        <w:rPr>
          <w:rFonts w:eastAsia="Times New Roman" w:cs="Times New Roman"/>
          <w:szCs w:val="24"/>
        </w:rPr>
        <w:t xml:space="preserve"> after establishing a written agreement with that other institution.</w:t>
      </w:r>
    </w:p>
    <w:p w14:paraId="444DB636" w14:textId="77777777" w:rsidR="003E30E5" w:rsidRPr="000E7633" w:rsidRDefault="003E30E5" w:rsidP="00417C22">
      <w:pPr>
        <w:rPr>
          <w:rFonts w:cs="Times New Roman"/>
        </w:rPr>
      </w:pPr>
    </w:p>
    <w:p w14:paraId="4096388E" w14:textId="77777777" w:rsidR="00EE0F5E" w:rsidRPr="000E7633" w:rsidRDefault="00EE0F5E" w:rsidP="008C7F37">
      <w:pPr>
        <w:pStyle w:val="AdminTitle"/>
      </w:pPr>
      <w:bookmarkStart w:id="6" w:name="_Toc58818890"/>
      <w:bookmarkStart w:id="7" w:name="_Toc60193103"/>
      <w:bookmarkStart w:id="8" w:name="_Toc60195133"/>
      <w:bookmarkStart w:id="9" w:name="_Toc60200981"/>
      <w:bookmarkStart w:id="10" w:name="_Toc473731807"/>
      <w:bookmarkStart w:id="11" w:name="_Toc477776907"/>
      <w:bookmarkStart w:id="12" w:name="_Toc514403593"/>
      <w:commentRangeStart w:id="13"/>
      <w:r w:rsidRPr="000E7633">
        <w:lastRenderedPageBreak/>
        <w:t>Statement of Compliance</w:t>
      </w:r>
      <w:bookmarkEnd w:id="6"/>
      <w:bookmarkEnd w:id="7"/>
      <w:bookmarkEnd w:id="8"/>
      <w:bookmarkEnd w:id="9"/>
      <w:bookmarkEnd w:id="10"/>
      <w:commentRangeEnd w:id="13"/>
      <w:r w:rsidR="00282208" w:rsidRPr="000E7633">
        <w:rPr>
          <w:rStyle w:val="CommentReference"/>
          <w:b w:val="0"/>
          <w:caps w:val="0"/>
        </w:rPr>
        <w:commentReference w:id="13"/>
      </w:r>
      <w:bookmarkEnd w:id="11"/>
      <w:bookmarkEnd w:id="12"/>
    </w:p>
    <w:p w14:paraId="5E046E8F" w14:textId="77777777" w:rsidR="00455064" w:rsidRPr="000E7633" w:rsidRDefault="00455064" w:rsidP="00752819">
      <w:pPr>
        <w:spacing w:before="120" w:after="120"/>
        <w:rPr>
          <w:rFonts w:cs="Times New Roman"/>
          <w:i/>
          <w:color w:val="0000FF"/>
        </w:rPr>
      </w:pPr>
      <w:r w:rsidRPr="000E7633">
        <w:rPr>
          <w:rFonts w:cs="Times New Roman"/>
          <w:i/>
          <w:color w:val="0000FF"/>
        </w:rPr>
        <w:t>Refer to:</w:t>
      </w:r>
    </w:p>
    <w:p w14:paraId="386E624F" w14:textId="606BB2E2" w:rsidR="00455064" w:rsidRPr="000E7633" w:rsidRDefault="00455064" w:rsidP="00752819">
      <w:pPr>
        <w:spacing w:before="120" w:after="120"/>
        <w:rPr>
          <w:rFonts w:cs="Times New Roman"/>
          <w:i/>
          <w:color w:val="0000FF"/>
        </w:rPr>
      </w:pPr>
      <w:r w:rsidRPr="000E7633">
        <w:rPr>
          <w:rFonts w:cs="Times New Roman"/>
          <w:i/>
          <w:color w:val="0000FF"/>
        </w:rPr>
        <w:t>http://www.hhs.gov/ohrp/policy/ohrpregulations.pdf</w:t>
      </w:r>
    </w:p>
    <w:p w14:paraId="28000D8A" w14:textId="599BFE96" w:rsidR="007675DC" w:rsidRDefault="007675DC" w:rsidP="00752819">
      <w:pPr>
        <w:spacing w:before="120" w:after="120"/>
        <w:rPr>
          <w:rFonts w:cs="Times New Roman"/>
          <w:i/>
          <w:color w:val="0000FF"/>
        </w:rPr>
      </w:pPr>
      <w:r w:rsidRPr="007675DC">
        <w:rPr>
          <w:rFonts w:cs="Times New Roman"/>
          <w:i/>
          <w:color w:val="0000FF"/>
        </w:rPr>
        <w:t>https://www.fda.gov/downloads/Drugs/Guidances/UCM464506.pdf</w:t>
      </w:r>
    </w:p>
    <w:p w14:paraId="4FFBEC3C" w14:textId="77777777" w:rsidR="007675DC" w:rsidRPr="000E7633" w:rsidRDefault="007675DC" w:rsidP="007675DC">
      <w:pPr>
        <w:spacing w:before="120" w:after="120"/>
        <w:rPr>
          <w:rFonts w:cs="Times New Roman"/>
          <w:i/>
          <w:color w:val="0000FF"/>
        </w:rPr>
      </w:pPr>
      <w:r w:rsidRPr="000E7633">
        <w:rPr>
          <w:rFonts w:cs="Times New Roman"/>
          <w:i/>
          <w:color w:val="0000FF"/>
        </w:rPr>
        <w:t xml:space="preserve">http://grants.nih.gov/grants/guide/notice-files/NOT-OD-01-061.html </w:t>
      </w:r>
    </w:p>
    <w:p w14:paraId="75F2A847" w14:textId="0C668FEB" w:rsidR="00455064" w:rsidRPr="000E7633" w:rsidRDefault="00455064" w:rsidP="00752819">
      <w:pPr>
        <w:spacing w:before="120" w:after="120"/>
        <w:rPr>
          <w:rFonts w:cs="Times New Roman"/>
          <w:i/>
          <w:color w:val="0000FF"/>
        </w:rPr>
      </w:pPr>
      <w:r w:rsidRPr="000E7633">
        <w:rPr>
          <w:rFonts w:cs="Times New Roman"/>
          <w:i/>
          <w:color w:val="0000FF"/>
        </w:rPr>
        <w:t xml:space="preserve">Provide a statement that the trial will be conducted in compliance with the protocol, International Conference on Harmonisation E6: Good Clinical Practice: Consolidated Guideline (ICH E6) and the applicable regulatory requirements. </w:t>
      </w:r>
    </w:p>
    <w:p w14:paraId="04C6E132" w14:textId="77777777" w:rsidR="008B2D59" w:rsidRDefault="00FD6733" w:rsidP="00752819">
      <w:pPr>
        <w:spacing w:before="120" w:after="120"/>
        <w:rPr>
          <w:rFonts w:cs="Times New Roman"/>
          <w:i/>
          <w:color w:val="0000FF"/>
        </w:rPr>
      </w:pPr>
      <w:r>
        <w:rPr>
          <w:rFonts w:cs="Times New Roman"/>
          <w:i/>
          <w:color w:val="0000FF"/>
        </w:rPr>
        <w:t>Text will be slightly different for I</w:t>
      </w:r>
      <w:r w:rsidR="007F797F">
        <w:rPr>
          <w:rFonts w:cs="Times New Roman"/>
          <w:i/>
          <w:color w:val="0000FF"/>
        </w:rPr>
        <w:t xml:space="preserve">nvestigational </w:t>
      </w:r>
      <w:r>
        <w:rPr>
          <w:rFonts w:cs="Times New Roman"/>
          <w:i/>
          <w:color w:val="0000FF"/>
        </w:rPr>
        <w:t>D</w:t>
      </w:r>
      <w:r w:rsidR="007F797F">
        <w:rPr>
          <w:rFonts w:cs="Times New Roman"/>
          <w:i/>
          <w:color w:val="0000FF"/>
        </w:rPr>
        <w:t xml:space="preserve">rug </w:t>
      </w:r>
      <w:r>
        <w:rPr>
          <w:rFonts w:cs="Times New Roman"/>
          <w:i/>
          <w:color w:val="0000FF"/>
        </w:rPr>
        <w:t>E</w:t>
      </w:r>
      <w:r w:rsidR="007F797F">
        <w:rPr>
          <w:rFonts w:cs="Times New Roman"/>
          <w:i/>
          <w:color w:val="0000FF"/>
        </w:rPr>
        <w:t>xemption</w:t>
      </w:r>
      <w:r>
        <w:rPr>
          <w:rFonts w:cs="Times New Roman"/>
          <w:i/>
          <w:color w:val="0000FF"/>
        </w:rPr>
        <w:t>.</w:t>
      </w:r>
      <w:r w:rsidR="00580F51">
        <w:rPr>
          <w:rFonts w:cs="Times New Roman"/>
          <w:i/>
          <w:color w:val="0000FF"/>
        </w:rPr>
        <w:t xml:space="preserve"> </w:t>
      </w:r>
    </w:p>
    <w:p w14:paraId="0C2AAB8B" w14:textId="62B6401F" w:rsidR="00F9548B" w:rsidRPr="000E7633" w:rsidRDefault="00455064" w:rsidP="00752819">
      <w:pPr>
        <w:spacing w:before="120" w:after="120"/>
        <w:rPr>
          <w:rFonts w:cs="Times New Roman"/>
        </w:rPr>
      </w:pPr>
      <w:r w:rsidRPr="000E7633">
        <w:rPr>
          <w:rFonts w:cs="Times New Roman"/>
        </w:rPr>
        <w:t>The study</w:t>
      </w:r>
      <w:r w:rsidRPr="000E7633">
        <w:rPr>
          <w:rFonts w:cs="Times New Roman"/>
          <w:szCs w:val="24"/>
        </w:rPr>
        <w:t xml:space="preserve"> </w:t>
      </w:r>
      <w:r w:rsidR="00256888" w:rsidRPr="000E7633">
        <w:rPr>
          <w:rFonts w:cs="Times New Roman"/>
          <w:szCs w:val="24"/>
        </w:rPr>
        <w:t>trial</w:t>
      </w:r>
      <w:r w:rsidRPr="000E7633">
        <w:rPr>
          <w:rFonts w:cs="Times New Roman"/>
        </w:rPr>
        <w:t xml:space="preserve"> will be carried out in accordance with Good Clinical Practice (GCP)</w:t>
      </w:r>
      <w:r w:rsidR="00755EBD" w:rsidRPr="000E7633">
        <w:rPr>
          <w:rFonts w:cs="Times New Roman"/>
        </w:rPr>
        <w:t xml:space="preserve"> and</w:t>
      </w:r>
      <w:r w:rsidRPr="000E7633">
        <w:rPr>
          <w:rFonts w:cs="Times New Roman"/>
        </w:rPr>
        <w:t xml:space="preserve"> as required by the following:</w:t>
      </w:r>
    </w:p>
    <w:p w14:paraId="3D81296C" w14:textId="2878B661" w:rsidR="00F12441" w:rsidRPr="000E7633" w:rsidRDefault="00455064" w:rsidP="002D00A9">
      <w:pPr>
        <w:pStyle w:val="Bulletlisting"/>
        <w:spacing w:after="120"/>
        <w:rPr>
          <w:rFonts w:cs="Times New Roman"/>
        </w:rPr>
      </w:pPr>
      <w:r w:rsidRPr="000E7633">
        <w:rPr>
          <w:rFonts w:cs="Times New Roman"/>
        </w:rPr>
        <w:t>United States Code of Federal Regulations (CFR) 45 CFR Part 46</w:t>
      </w:r>
      <w:r w:rsidR="00F12441" w:rsidRPr="000E7633">
        <w:rPr>
          <w:rFonts w:cs="Times New Roman"/>
        </w:rPr>
        <w:t>: Protection of Human Subjects</w:t>
      </w:r>
    </w:p>
    <w:p w14:paraId="5C03B847" w14:textId="70BF5591" w:rsidR="00455064" w:rsidRPr="000E7633" w:rsidRDefault="00F12441" w:rsidP="00144E73">
      <w:pPr>
        <w:pStyle w:val="Bulletlisting"/>
        <w:spacing w:after="120"/>
        <w:rPr>
          <w:rFonts w:cs="Times New Roman"/>
        </w:rPr>
      </w:pPr>
      <w:r w:rsidRPr="000E7633">
        <w:rPr>
          <w:rFonts w:cs="Times New Roman"/>
        </w:rPr>
        <w:t xml:space="preserve">Food and Drug Administration (FDA) Regulations, as applicable: </w:t>
      </w:r>
      <w:r w:rsidR="00455064" w:rsidRPr="000E7633">
        <w:rPr>
          <w:rFonts w:cs="Times New Roman"/>
        </w:rPr>
        <w:t>21 CFR Part 50</w:t>
      </w:r>
      <w:r w:rsidRPr="000E7633">
        <w:rPr>
          <w:rFonts w:cs="Times New Roman"/>
        </w:rPr>
        <w:t xml:space="preserve"> (Protection of Human Subjects)</w:t>
      </w:r>
      <w:r w:rsidR="00455064" w:rsidRPr="000E7633">
        <w:rPr>
          <w:rFonts w:cs="Times New Roman"/>
        </w:rPr>
        <w:t xml:space="preserve">, 21 CFR Part </w:t>
      </w:r>
      <w:r w:rsidR="00256888" w:rsidRPr="000E7633">
        <w:rPr>
          <w:rFonts w:cs="Times New Roman"/>
          <w:szCs w:val="24"/>
        </w:rPr>
        <w:t>54</w:t>
      </w:r>
      <w:r w:rsidRPr="000E7633">
        <w:rPr>
          <w:rFonts w:cs="Times New Roman"/>
          <w:szCs w:val="24"/>
        </w:rPr>
        <w:t xml:space="preserve"> (Financial Disclosure by Clinical Investigators)</w:t>
      </w:r>
      <w:r w:rsidR="00256888" w:rsidRPr="000E7633">
        <w:rPr>
          <w:rFonts w:cs="Times New Roman"/>
          <w:szCs w:val="24"/>
        </w:rPr>
        <w:t>,</w:t>
      </w:r>
      <w:r w:rsidR="00455064" w:rsidRPr="000E7633">
        <w:rPr>
          <w:rFonts w:cs="Times New Roman"/>
          <w:szCs w:val="24"/>
        </w:rPr>
        <w:t xml:space="preserve"> 21 CFR Part </w:t>
      </w:r>
      <w:r w:rsidR="00455064" w:rsidRPr="000E7633">
        <w:rPr>
          <w:rFonts w:cs="Times New Roman"/>
        </w:rPr>
        <w:t>56</w:t>
      </w:r>
      <w:r w:rsidRPr="000E7633">
        <w:rPr>
          <w:rFonts w:cs="Times New Roman"/>
        </w:rPr>
        <w:t xml:space="preserve"> (Institutional Review Boards)</w:t>
      </w:r>
      <w:r w:rsidR="00455064" w:rsidRPr="000E7633">
        <w:rPr>
          <w:rFonts w:cs="Times New Roman"/>
        </w:rPr>
        <w:t xml:space="preserve">, </w:t>
      </w:r>
      <w:r w:rsidR="000A5201" w:rsidRPr="000E7633">
        <w:rPr>
          <w:rFonts w:cs="Times New Roman"/>
          <w:szCs w:val="24"/>
        </w:rPr>
        <w:t xml:space="preserve">21 CFR </w:t>
      </w:r>
      <w:r w:rsidR="003B77BE" w:rsidRPr="000E7633">
        <w:rPr>
          <w:rFonts w:cs="Times New Roman"/>
          <w:szCs w:val="24"/>
        </w:rPr>
        <w:t xml:space="preserve">Part </w:t>
      </w:r>
      <w:r w:rsidR="000A5201" w:rsidRPr="000E7633">
        <w:rPr>
          <w:rFonts w:cs="Times New Roman"/>
          <w:szCs w:val="24"/>
        </w:rPr>
        <w:t xml:space="preserve">11, </w:t>
      </w:r>
      <w:r w:rsidR="00455064" w:rsidRPr="000E7633">
        <w:rPr>
          <w:rFonts w:cs="Times New Roman"/>
        </w:rPr>
        <w:t>and 21 CFR Part 312</w:t>
      </w:r>
      <w:r w:rsidRPr="000E7633">
        <w:rPr>
          <w:rFonts w:cs="Times New Roman"/>
        </w:rPr>
        <w:t xml:space="preserve"> (Investigational New Drug Application</w:t>
      </w:r>
      <w:r w:rsidR="00455064" w:rsidRPr="000E7633">
        <w:rPr>
          <w:rFonts w:cs="Times New Roman"/>
        </w:rPr>
        <w:t>)</w:t>
      </w:r>
      <w:r w:rsidRPr="000E7633">
        <w:rPr>
          <w:rFonts w:cs="Times New Roman"/>
        </w:rPr>
        <w:t>, 21 CFR 812 (Investigational Device Exemptions)</w:t>
      </w:r>
    </w:p>
    <w:p w14:paraId="15C17242" w14:textId="549423AB" w:rsidR="00455064" w:rsidRPr="000E7633" w:rsidRDefault="00F12441" w:rsidP="002D00A9">
      <w:pPr>
        <w:pStyle w:val="Bulletlisting"/>
        <w:spacing w:after="120"/>
        <w:rPr>
          <w:rFonts w:cs="Times New Roman"/>
        </w:rPr>
      </w:pPr>
      <w:r w:rsidRPr="000E7633">
        <w:rPr>
          <w:rFonts w:cs="Times New Roman"/>
        </w:rPr>
        <w:t>International Conference on Harmoni</w:t>
      </w:r>
      <w:r w:rsidR="002B365A" w:rsidRPr="000E7633">
        <w:rPr>
          <w:rFonts w:cs="Times New Roman"/>
        </w:rPr>
        <w:t>s</w:t>
      </w:r>
      <w:r w:rsidRPr="000E7633">
        <w:rPr>
          <w:rFonts w:cs="Times New Roman"/>
        </w:rPr>
        <w:t>ation</w:t>
      </w:r>
      <w:r w:rsidR="002B365A" w:rsidRPr="000E7633">
        <w:rPr>
          <w:rFonts w:cs="Times New Roman"/>
        </w:rPr>
        <w:t>:</w:t>
      </w:r>
      <w:r w:rsidRPr="000E7633">
        <w:rPr>
          <w:rFonts w:cs="Times New Roman"/>
        </w:rPr>
        <w:t xml:space="preserve"> Good Clinical Practice (</w:t>
      </w:r>
      <w:r w:rsidR="002B365A" w:rsidRPr="000E7633">
        <w:rPr>
          <w:rFonts w:cs="Times New Roman"/>
        </w:rPr>
        <w:t>ICH E6</w:t>
      </w:r>
      <w:r w:rsidRPr="000E7633">
        <w:rPr>
          <w:rFonts w:cs="Times New Roman"/>
        </w:rPr>
        <w:t>)</w:t>
      </w:r>
      <w:r w:rsidR="002B365A" w:rsidRPr="000E7633">
        <w:rPr>
          <w:rFonts w:cs="Times New Roman"/>
        </w:rPr>
        <w:t>;</w:t>
      </w:r>
      <w:r w:rsidRPr="000E7633">
        <w:rPr>
          <w:rFonts w:cs="Times New Roman"/>
        </w:rPr>
        <w:t xml:space="preserve"> </w:t>
      </w:r>
      <w:r w:rsidR="002B365A" w:rsidRPr="000E7633">
        <w:rPr>
          <w:rFonts w:cs="Times New Roman"/>
        </w:rPr>
        <w:t>62 Federal Register 25691 (1997); and future revisions</w:t>
      </w:r>
    </w:p>
    <w:p w14:paraId="3949081F" w14:textId="522926FE" w:rsidR="00256888" w:rsidRPr="000E7633" w:rsidRDefault="00755EBD" w:rsidP="00FF5ABF">
      <w:pPr>
        <w:pStyle w:val="Bulletlisting"/>
        <w:spacing w:after="120"/>
        <w:rPr>
          <w:rFonts w:cs="Times New Roman"/>
          <w:szCs w:val="24"/>
        </w:rPr>
      </w:pPr>
      <w:r w:rsidRPr="000E7633">
        <w:rPr>
          <w:rFonts w:cs="Times New Roman"/>
          <w:szCs w:val="24"/>
        </w:rPr>
        <w:t>Belmont Report: Ethical Principles and Guidelines for the Protection of Human Subjects of Research, Report of the National Commission for the Protection of Human Subjects of Biomedical and Behavioral Research</w:t>
      </w:r>
    </w:p>
    <w:p w14:paraId="1D9DB8A2" w14:textId="384E7C9C" w:rsidR="00755EBD" w:rsidRPr="000E7633" w:rsidRDefault="00755EBD" w:rsidP="00FF5ABF">
      <w:pPr>
        <w:pStyle w:val="Bulletlisting"/>
        <w:spacing w:after="120"/>
        <w:rPr>
          <w:rFonts w:cs="Times New Roman"/>
          <w:szCs w:val="24"/>
        </w:rPr>
      </w:pPr>
      <w:r w:rsidRPr="000E7633">
        <w:rPr>
          <w:rFonts w:cs="Times New Roman"/>
          <w:szCs w:val="24"/>
        </w:rPr>
        <w:t>National Institutes of Health (NIH) Office of Extramural Research, Research Involving Human Subjects, as applicable</w:t>
      </w:r>
    </w:p>
    <w:p w14:paraId="41C9654D" w14:textId="0FC9D03E" w:rsidR="00455064" w:rsidRPr="000E7633" w:rsidRDefault="00755EBD" w:rsidP="002D00A9">
      <w:pPr>
        <w:pStyle w:val="Bulletlisting"/>
        <w:spacing w:after="120"/>
        <w:rPr>
          <w:rFonts w:cs="Times New Roman"/>
        </w:rPr>
      </w:pPr>
      <w:r w:rsidRPr="000E7633">
        <w:rPr>
          <w:rFonts w:cs="Times New Roman"/>
        </w:rPr>
        <w:t xml:space="preserve">National Institute of Allergy and Infectious Diseases (NIAID) </w:t>
      </w:r>
      <w:r w:rsidR="00455064" w:rsidRPr="000E7633">
        <w:rPr>
          <w:rFonts w:cs="Times New Roman"/>
        </w:rPr>
        <w:t>Clinical Terms of Award</w:t>
      </w:r>
      <w:r w:rsidR="00256888" w:rsidRPr="000E7633">
        <w:rPr>
          <w:rFonts w:cs="Times New Roman"/>
          <w:szCs w:val="24"/>
        </w:rPr>
        <w:t>, as applicable</w:t>
      </w:r>
    </w:p>
    <w:p w14:paraId="66402538" w14:textId="5F20B9C7" w:rsidR="00EE0F5E" w:rsidRPr="000E7633" w:rsidRDefault="00755EBD" w:rsidP="002D00A9">
      <w:pPr>
        <w:pStyle w:val="Bulletlisting"/>
        <w:spacing w:after="120"/>
        <w:rPr>
          <w:rFonts w:cs="Times New Roman"/>
        </w:rPr>
      </w:pPr>
      <w:r w:rsidRPr="000E7633">
        <w:rPr>
          <w:rFonts w:cs="Times New Roman"/>
          <w:szCs w:val="24"/>
        </w:rPr>
        <w:t>Applicable Federal, State, and Local Regulations and Guidance</w:t>
      </w:r>
    </w:p>
    <w:p w14:paraId="5AEF0A3E" w14:textId="6EA01322" w:rsidR="00EE0F5E" w:rsidRPr="000E7633" w:rsidRDefault="00EE0F5E" w:rsidP="008C7F37">
      <w:pPr>
        <w:pStyle w:val="AdminTitle"/>
      </w:pPr>
      <w:bookmarkStart w:id="14" w:name="_Toc35168723"/>
      <w:bookmarkStart w:id="15" w:name="_Toc473731808"/>
      <w:bookmarkStart w:id="16" w:name="_Toc477776908"/>
      <w:bookmarkStart w:id="17" w:name="_Toc514403594"/>
      <w:commentRangeStart w:id="18"/>
      <w:r w:rsidRPr="000E7633">
        <w:lastRenderedPageBreak/>
        <w:t>Signature Page</w:t>
      </w:r>
      <w:bookmarkEnd w:id="14"/>
      <w:bookmarkEnd w:id="15"/>
      <w:commentRangeEnd w:id="18"/>
      <w:r w:rsidR="003D76FC" w:rsidRPr="000E7633">
        <w:rPr>
          <w:rStyle w:val="CommentReference"/>
          <w:b w:val="0"/>
          <w:caps w:val="0"/>
        </w:rPr>
        <w:commentReference w:id="18"/>
      </w:r>
      <w:bookmarkEnd w:id="16"/>
      <w:bookmarkEnd w:id="17"/>
    </w:p>
    <w:p w14:paraId="01D30774" w14:textId="77777777" w:rsidR="002732C7" w:rsidRPr="000E7633" w:rsidRDefault="002732C7" w:rsidP="008E5589">
      <w:pPr>
        <w:spacing w:after="360"/>
        <w:jc w:val="both"/>
        <w:rPr>
          <w:rFonts w:cs="Times New Roman"/>
          <w:i/>
          <w:color w:val="0000FF"/>
        </w:rPr>
      </w:pPr>
      <w:r w:rsidRPr="000E7633">
        <w:rPr>
          <w:rFonts w:cs="Times New Roman"/>
          <w:i/>
          <w:color w:val="0000FF"/>
        </w:rPr>
        <w:t>This section should not be changed without DMID concurrence.</w:t>
      </w:r>
    </w:p>
    <w:p w14:paraId="00076390" w14:textId="30E317D5" w:rsidR="002732C7" w:rsidRPr="000E7633" w:rsidRDefault="002732C7" w:rsidP="00826B80">
      <w:pPr>
        <w:rPr>
          <w:rFonts w:cs="Times New Roman"/>
          <w:i/>
          <w:color w:val="0000FF"/>
        </w:rPr>
      </w:pPr>
      <w:r w:rsidRPr="000E7633">
        <w:rPr>
          <w:rFonts w:cs="Times New Roman"/>
          <w:i/>
          <w:color w:val="0000FF"/>
        </w:rPr>
        <w:t>The local investigator who is responsible for the study implementation at his/her specific site (i.e., the individual who signs the Form FDA 1572, Investigator Agreement, or the Investigator of Record</w:t>
      </w:r>
      <w:r w:rsidR="002B76DD" w:rsidRPr="000E7633">
        <w:rPr>
          <w:rFonts w:cs="Times New Roman"/>
          <w:i/>
          <w:color w:val="0000FF"/>
        </w:rPr>
        <w:t xml:space="preserve"> form</w:t>
      </w:r>
      <w:r w:rsidRPr="000E7633">
        <w:rPr>
          <w:rFonts w:cs="Times New Roman"/>
          <w:i/>
          <w:color w:val="0000FF"/>
        </w:rPr>
        <w:t>) must sign the signature page for each version of the protocol approved by DMID and the Institutional Review Board (IRB)/Independent Ethics Committee (IEC), as applicable.</w:t>
      </w:r>
    </w:p>
    <w:p w14:paraId="118C24BC" w14:textId="77777777" w:rsidR="002732C7" w:rsidRPr="000E7633" w:rsidRDefault="002732C7" w:rsidP="00826B80">
      <w:pPr>
        <w:rPr>
          <w:rFonts w:cs="Times New Roman"/>
        </w:rPr>
      </w:pPr>
    </w:p>
    <w:p w14:paraId="1F68C012" w14:textId="3B668279" w:rsidR="00EE0F5E" w:rsidRPr="000E7633" w:rsidRDefault="00EE0F5E" w:rsidP="00826B80">
      <w:pPr>
        <w:rPr>
          <w:rFonts w:cs="Times New Roman"/>
        </w:rPr>
      </w:pPr>
      <w:r w:rsidRPr="000E7633">
        <w:rPr>
          <w:rFonts w:cs="Times New Roman"/>
        </w:rPr>
        <w:t xml:space="preserve">The signature below provides the necessary assurance that this trial will be conducted according to all stipulations of the protocol, including all statements regarding confidentiality, and according to local legal and regulatory requirements and applicable US federal regulations and ICH </w:t>
      </w:r>
      <w:r w:rsidR="00755EBD" w:rsidRPr="000E7633">
        <w:rPr>
          <w:rFonts w:cs="Times New Roman"/>
        </w:rPr>
        <w:t>E6 Good Clinical Practice (GCP)</w:t>
      </w:r>
      <w:r w:rsidR="005160AF" w:rsidRPr="000E7633">
        <w:rPr>
          <w:rFonts w:cs="Times New Roman"/>
        </w:rPr>
        <w:t xml:space="preserve"> </w:t>
      </w:r>
      <w:r w:rsidRPr="000E7633">
        <w:rPr>
          <w:rFonts w:cs="Times New Roman"/>
        </w:rPr>
        <w:t>guidelines.</w:t>
      </w:r>
    </w:p>
    <w:p w14:paraId="10B3382A" w14:textId="22700E5D" w:rsidR="002732C7" w:rsidRPr="000E7633" w:rsidRDefault="002732C7" w:rsidP="00826B80">
      <w:pPr>
        <w:rPr>
          <w:rFonts w:cs="Times New Roman"/>
          <w:szCs w:val="24"/>
        </w:rPr>
      </w:pPr>
      <w:r w:rsidRPr="000E7633">
        <w:rPr>
          <w:rFonts w:cs="Times New Roman"/>
          <w:szCs w:val="24"/>
        </w:rPr>
        <w:t>I agree to conduct the study in compliance with GCP and applicable regulatory requirements.</w:t>
      </w:r>
    </w:p>
    <w:p w14:paraId="5C50D104" w14:textId="467E657F" w:rsidR="002732C7" w:rsidRPr="000E7633" w:rsidRDefault="002732C7" w:rsidP="00826B80">
      <w:pPr>
        <w:rPr>
          <w:rFonts w:cs="Times New Roman"/>
        </w:rPr>
      </w:pPr>
      <w:r w:rsidRPr="000E7633">
        <w:rPr>
          <w:rFonts w:cs="Times New Roman"/>
          <w:color w:val="221E1F"/>
          <w:szCs w:val="24"/>
        </w:rPr>
        <w:t>I agree to conduct the study in accordance with the current protocol and will not make changes to the protocol without obtaining the sponsor’s approval and IRB/IEC approval, except when necessary to protect the safety, rights, or welfare of subjects.</w:t>
      </w:r>
    </w:p>
    <w:tbl>
      <w:tblPr>
        <w:tblW w:w="0" w:type="auto"/>
        <w:tblLook w:val="0000" w:firstRow="0" w:lastRow="0" w:firstColumn="0" w:lastColumn="0" w:noHBand="0" w:noVBand="0"/>
      </w:tblPr>
      <w:tblGrid>
        <w:gridCol w:w="1004"/>
        <w:gridCol w:w="5504"/>
        <w:gridCol w:w="885"/>
        <w:gridCol w:w="1967"/>
      </w:tblGrid>
      <w:tr w:rsidR="00EE0F5E" w:rsidRPr="000E7633" w14:paraId="720700A0" w14:textId="77777777" w:rsidTr="00F9548B">
        <w:trPr>
          <w:cantSplit/>
        </w:trPr>
        <w:tc>
          <w:tcPr>
            <w:tcW w:w="9360" w:type="dxa"/>
            <w:gridSpan w:val="4"/>
          </w:tcPr>
          <w:p w14:paraId="7AD33613" w14:textId="66A8386B" w:rsidR="00EE0F5E" w:rsidRPr="000E7633" w:rsidRDefault="00EE0F5E" w:rsidP="008E5589">
            <w:pPr>
              <w:spacing w:before="120" w:after="120"/>
              <w:rPr>
                <w:rFonts w:cs="Times New Roman"/>
              </w:rPr>
            </w:pPr>
            <w:bookmarkStart w:id="19" w:name="Signature_Page"/>
            <w:bookmarkStart w:id="20" w:name="bookmark0"/>
            <w:bookmarkEnd w:id="19"/>
            <w:bookmarkEnd w:id="20"/>
            <w:r w:rsidRPr="000E7633">
              <w:rPr>
                <w:rFonts w:cs="Times New Roman"/>
              </w:rPr>
              <w:t>Site Investigator</w:t>
            </w:r>
            <w:r w:rsidR="00E51565" w:rsidRPr="000E7633">
              <w:rPr>
                <w:rFonts w:cs="Times New Roman"/>
                <w:spacing w:val="-1"/>
              </w:rPr>
              <w:t xml:space="preserve"> Signature</w:t>
            </w:r>
            <w:r w:rsidRPr="000E7633">
              <w:rPr>
                <w:rFonts w:cs="Times New Roman"/>
              </w:rPr>
              <w:t>:</w:t>
            </w:r>
            <w:r w:rsidR="00C43ECC" w:rsidRPr="000E7633">
              <w:rPr>
                <w:rFonts w:cs="Times New Roman"/>
                <w:i/>
                <w:color w:val="0000FF"/>
              </w:rPr>
              <w:t>*</w:t>
            </w:r>
          </w:p>
          <w:p w14:paraId="13CE7263" w14:textId="77777777" w:rsidR="00EE0F5E" w:rsidRPr="000E7633" w:rsidRDefault="00EE0F5E" w:rsidP="008E5589">
            <w:pPr>
              <w:spacing w:before="120" w:after="120"/>
              <w:rPr>
                <w:rFonts w:cs="Times New Roman"/>
              </w:rPr>
            </w:pPr>
          </w:p>
        </w:tc>
      </w:tr>
      <w:tr w:rsidR="00EE0F5E" w:rsidRPr="000E7633" w14:paraId="7D46F08E" w14:textId="77777777" w:rsidTr="00F9548B">
        <w:tc>
          <w:tcPr>
            <w:tcW w:w="1004" w:type="dxa"/>
          </w:tcPr>
          <w:p w14:paraId="11AFF0F7" w14:textId="77777777" w:rsidR="00EE0F5E" w:rsidRPr="000E7633" w:rsidRDefault="00EE0F5E" w:rsidP="008E5589">
            <w:pPr>
              <w:spacing w:before="120" w:after="120"/>
              <w:rPr>
                <w:rFonts w:cs="Times New Roman"/>
              </w:rPr>
            </w:pPr>
            <w:r w:rsidRPr="000E7633">
              <w:rPr>
                <w:rFonts w:cs="Times New Roman"/>
              </w:rPr>
              <w:t>Signed:</w:t>
            </w:r>
          </w:p>
        </w:tc>
        <w:tc>
          <w:tcPr>
            <w:tcW w:w="5504" w:type="dxa"/>
            <w:tcBorders>
              <w:bottom w:val="single" w:sz="4" w:space="0" w:color="auto"/>
            </w:tcBorders>
          </w:tcPr>
          <w:p w14:paraId="25BBEA81" w14:textId="77777777" w:rsidR="00EE0F5E" w:rsidRPr="000E7633" w:rsidRDefault="00EE0F5E" w:rsidP="008E5589">
            <w:pPr>
              <w:spacing w:before="120" w:after="120"/>
              <w:rPr>
                <w:rFonts w:cs="Times New Roman"/>
              </w:rPr>
            </w:pPr>
          </w:p>
        </w:tc>
        <w:tc>
          <w:tcPr>
            <w:tcW w:w="885" w:type="dxa"/>
          </w:tcPr>
          <w:p w14:paraId="3520283D" w14:textId="77777777" w:rsidR="00EE0F5E" w:rsidRPr="000E7633" w:rsidRDefault="00EE0F5E" w:rsidP="008E5589">
            <w:pPr>
              <w:spacing w:before="120" w:after="120"/>
              <w:rPr>
                <w:rFonts w:cs="Times New Roman"/>
              </w:rPr>
            </w:pPr>
            <w:r w:rsidRPr="000E7633">
              <w:rPr>
                <w:rFonts w:cs="Times New Roman"/>
              </w:rPr>
              <w:t>Date:</w:t>
            </w:r>
          </w:p>
        </w:tc>
        <w:tc>
          <w:tcPr>
            <w:tcW w:w="1967" w:type="dxa"/>
            <w:tcBorders>
              <w:bottom w:val="single" w:sz="4" w:space="0" w:color="auto"/>
            </w:tcBorders>
          </w:tcPr>
          <w:p w14:paraId="2DB469AD" w14:textId="77777777" w:rsidR="00EE0F5E" w:rsidRPr="000E7633" w:rsidRDefault="00EE0F5E" w:rsidP="008E5589">
            <w:pPr>
              <w:spacing w:before="120" w:after="120"/>
              <w:rPr>
                <w:rFonts w:cs="Times New Roman"/>
              </w:rPr>
            </w:pPr>
          </w:p>
        </w:tc>
      </w:tr>
      <w:tr w:rsidR="00EE0F5E" w:rsidRPr="000E7633" w14:paraId="62DDFDC0" w14:textId="77777777" w:rsidTr="00F9548B">
        <w:tc>
          <w:tcPr>
            <w:tcW w:w="1004" w:type="dxa"/>
          </w:tcPr>
          <w:p w14:paraId="25876835" w14:textId="77777777" w:rsidR="00EE0F5E" w:rsidRPr="000E7633" w:rsidRDefault="00EE0F5E" w:rsidP="008E5589">
            <w:pPr>
              <w:spacing w:before="120" w:after="120"/>
              <w:rPr>
                <w:rFonts w:cs="Times New Roman"/>
              </w:rPr>
            </w:pPr>
          </w:p>
        </w:tc>
        <w:tc>
          <w:tcPr>
            <w:tcW w:w="5504" w:type="dxa"/>
            <w:tcBorders>
              <w:top w:val="single" w:sz="4" w:space="0" w:color="auto"/>
            </w:tcBorders>
          </w:tcPr>
          <w:p w14:paraId="56B56D07" w14:textId="77777777" w:rsidR="00EE0F5E" w:rsidRPr="000E7633" w:rsidRDefault="00EE0F5E" w:rsidP="008E5589">
            <w:pPr>
              <w:spacing w:before="120" w:after="120"/>
              <w:rPr>
                <w:rFonts w:cs="Times New Roman"/>
                <w:i/>
                <w:iCs/>
              </w:rPr>
            </w:pPr>
            <w:r w:rsidRPr="000E7633">
              <w:rPr>
                <w:rFonts w:cs="Times New Roman"/>
                <w:i/>
                <w:iCs/>
              </w:rPr>
              <w:t>Name</w:t>
            </w:r>
          </w:p>
          <w:p w14:paraId="5B2BA242" w14:textId="2A2E4BD5" w:rsidR="00EE0F5E" w:rsidRPr="000E7633" w:rsidRDefault="00EE0F5E" w:rsidP="008E5589">
            <w:pPr>
              <w:spacing w:before="120" w:after="120"/>
              <w:rPr>
                <w:rFonts w:cs="Times New Roman"/>
              </w:rPr>
            </w:pPr>
            <w:r w:rsidRPr="000E7633">
              <w:rPr>
                <w:rFonts w:cs="Times New Roman"/>
                <w:i/>
                <w:iCs/>
              </w:rPr>
              <w:t>Title</w:t>
            </w:r>
          </w:p>
        </w:tc>
        <w:tc>
          <w:tcPr>
            <w:tcW w:w="885" w:type="dxa"/>
          </w:tcPr>
          <w:p w14:paraId="33FCB411" w14:textId="77777777" w:rsidR="00EE0F5E" w:rsidRPr="000E7633" w:rsidRDefault="00EE0F5E" w:rsidP="008E5589">
            <w:pPr>
              <w:spacing w:before="120" w:after="120"/>
              <w:rPr>
                <w:rFonts w:cs="Times New Roman"/>
              </w:rPr>
            </w:pPr>
          </w:p>
        </w:tc>
        <w:tc>
          <w:tcPr>
            <w:tcW w:w="1967" w:type="dxa"/>
            <w:tcBorders>
              <w:top w:val="single" w:sz="4" w:space="0" w:color="auto"/>
            </w:tcBorders>
          </w:tcPr>
          <w:p w14:paraId="0094ADD9" w14:textId="77777777" w:rsidR="00EE0F5E" w:rsidRPr="000E7633" w:rsidRDefault="00EE0F5E" w:rsidP="008E5589">
            <w:pPr>
              <w:spacing w:before="120" w:after="120"/>
              <w:rPr>
                <w:rFonts w:cs="Times New Roman"/>
              </w:rPr>
            </w:pPr>
          </w:p>
        </w:tc>
      </w:tr>
    </w:tbl>
    <w:p w14:paraId="795C9720" w14:textId="31928446" w:rsidR="00F9548B" w:rsidRPr="000E7633" w:rsidRDefault="00F9548B" w:rsidP="008E5589">
      <w:pPr>
        <w:spacing w:before="120" w:after="120"/>
        <w:rPr>
          <w:rFonts w:cs="Times New Roman"/>
          <w:i/>
          <w:color w:val="0000FF"/>
        </w:rPr>
      </w:pPr>
      <w:r w:rsidRPr="000E7633">
        <w:rPr>
          <w:rFonts w:cs="Times New Roman"/>
          <w:i/>
          <w:color w:val="0000FF"/>
        </w:rPr>
        <w:t xml:space="preserve">* The protocol should be signed by the local investigator who is responsible for the study implementation at his/her specific site; i.e., if </w:t>
      </w:r>
      <w:r w:rsidR="00246E2E" w:rsidRPr="000E7633">
        <w:rPr>
          <w:rFonts w:cs="Times New Roman"/>
          <w:i/>
          <w:color w:val="0000FF"/>
        </w:rPr>
        <w:t xml:space="preserve">it is an </w:t>
      </w:r>
      <w:r w:rsidRPr="000E7633">
        <w:rPr>
          <w:rFonts w:cs="Times New Roman"/>
          <w:i/>
          <w:color w:val="0000FF"/>
        </w:rPr>
        <w:t>Investigational New Drug study, the individual who signs the Form FDA 1572</w:t>
      </w:r>
      <w:r w:rsidR="00246E2E" w:rsidRPr="000E7633">
        <w:rPr>
          <w:rFonts w:cs="Times New Roman"/>
          <w:i/>
          <w:color w:val="0000FF"/>
        </w:rPr>
        <w:t xml:space="preserve"> or, if it is a non-IND study, the individual who signs </w:t>
      </w:r>
      <w:r w:rsidR="00D2357A" w:rsidRPr="000E7633">
        <w:rPr>
          <w:rFonts w:cs="Times New Roman"/>
          <w:i/>
          <w:color w:val="0000FF"/>
        </w:rPr>
        <w:t>the Investigator of Record form</w:t>
      </w:r>
      <w:r w:rsidRPr="000E7633">
        <w:rPr>
          <w:rFonts w:cs="Times New Roman"/>
          <w:i/>
          <w:color w:val="0000FF"/>
        </w:rPr>
        <w:t>.</w:t>
      </w:r>
    </w:p>
    <w:p w14:paraId="701E8CE6" w14:textId="77777777" w:rsidR="00F9548B" w:rsidRPr="000E7633" w:rsidRDefault="00F9548B">
      <w:pPr>
        <w:rPr>
          <w:rFonts w:cs="Times New Roman"/>
          <w:b/>
          <w:i/>
          <w:caps/>
          <w:sz w:val="28"/>
        </w:rPr>
      </w:pPr>
      <w:r w:rsidRPr="000E7633">
        <w:rPr>
          <w:rFonts w:cs="Times New Roman"/>
          <w:i/>
        </w:rPr>
        <w:br w:type="page"/>
      </w:r>
    </w:p>
    <w:p w14:paraId="5F105182" w14:textId="77777777" w:rsidR="00EE0F5E" w:rsidRPr="000E7633" w:rsidRDefault="00EE0F5E" w:rsidP="008C7F37">
      <w:pPr>
        <w:pStyle w:val="AdminTitle"/>
      </w:pPr>
      <w:bookmarkStart w:id="21" w:name="_Toc473731809"/>
      <w:bookmarkStart w:id="22" w:name="_Toc477776909"/>
      <w:bookmarkStart w:id="23" w:name="_Toc514403595"/>
      <w:commentRangeStart w:id="24"/>
      <w:commentRangeStart w:id="25"/>
      <w:r w:rsidRPr="000E7633">
        <w:lastRenderedPageBreak/>
        <w:t>Table</w:t>
      </w:r>
      <w:commentRangeEnd w:id="24"/>
      <w:r w:rsidR="004C7D17" w:rsidRPr="000E7633">
        <w:rPr>
          <w:rStyle w:val="CommentReference"/>
          <w:b w:val="0"/>
          <w:caps w:val="0"/>
        </w:rPr>
        <w:commentReference w:id="24"/>
      </w:r>
      <w:r w:rsidRPr="000E7633">
        <w:t xml:space="preserve"> </w:t>
      </w:r>
      <w:commentRangeStart w:id="26"/>
      <w:r w:rsidRPr="000E7633">
        <w:t>of Contents</w:t>
      </w:r>
      <w:bookmarkEnd w:id="21"/>
      <w:commentRangeEnd w:id="26"/>
      <w:r w:rsidR="004C7D17" w:rsidRPr="000E7633">
        <w:rPr>
          <w:rStyle w:val="CommentReference"/>
          <w:b w:val="0"/>
          <w:caps w:val="0"/>
        </w:rPr>
        <w:commentReference w:id="26"/>
      </w:r>
      <w:commentRangeEnd w:id="25"/>
      <w:r w:rsidR="003D76FC" w:rsidRPr="000E7633">
        <w:rPr>
          <w:rStyle w:val="CommentReference"/>
          <w:b w:val="0"/>
          <w:caps w:val="0"/>
        </w:rPr>
        <w:commentReference w:id="25"/>
      </w:r>
      <w:bookmarkEnd w:id="22"/>
      <w:bookmarkEnd w:id="23"/>
    </w:p>
    <w:p w14:paraId="60A62D0F" w14:textId="77777777" w:rsidR="00DD11D0" w:rsidRDefault="00750BF3">
      <w:pPr>
        <w:pStyle w:val="TOC1"/>
        <w:rPr>
          <w:rFonts w:asciiTheme="minorHAnsi" w:eastAsiaTheme="minorEastAsia" w:hAnsiTheme="minorHAnsi" w:cstheme="minorBidi"/>
          <w:caps w:val="0"/>
          <w:noProof/>
          <w:color w:val="auto"/>
          <w:sz w:val="22"/>
          <w:szCs w:val="22"/>
        </w:rPr>
      </w:pPr>
      <w:r w:rsidRPr="000E7633">
        <w:rPr>
          <w:rFonts w:cs="Times New Roman"/>
          <w:caps w:val="0"/>
          <w:color w:val="auto"/>
          <w:szCs w:val="28"/>
        </w:rPr>
        <w:fldChar w:fldCharType="begin"/>
      </w:r>
      <w:r w:rsidRPr="000E7633">
        <w:rPr>
          <w:rFonts w:cs="Times New Roman"/>
          <w:caps w:val="0"/>
          <w:color w:val="auto"/>
          <w:szCs w:val="28"/>
        </w:rPr>
        <w:instrText xml:space="preserve"> TOC \o "1-3" \h \z \u </w:instrText>
      </w:r>
      <w:r w:rsidRPr="000E7633">
        <w:rPr>
          <w:rFonts w:cs="Times New Roman"/>
          <w:caps w:val="0"/>
          <w:color w:val="auto"/>
          <w:szCs w:val="28"/>
        </w:rPr>
        <w:fldChar w:fldCharType="separate"/>
      </w:r>
      <w:hyperlink w:anchor="_Toc514403592" w:history="1">
        <w:r w:rsidR="00DD11D0" w:rsidRPr="009A71A8">
          <w:rPr>
            <w:rStyle w:val="Hyperlink"/>
            <w:noProof/>
          </w:rPr>
          <w:t>Statement of Assurance</w:t>
        </w:r>
        <w:r w:rsidR="00DD11D0">
          <w:rPr>
            <w:noProof/>
            <w:webHidden/>
          </w:rPr>
          <w:tab/>
        </w:r>
        <w:r w:rsidR="00DD11D0">
          <w:rPr>
            <w:noProof/>
            <w:webHidden/>
          </w:rPr>
          <w:fldChar w:fldCharType="begin"/>
        </w:r>
        <w:r w:rsidR="00DD11D0">
          <w:rPr>
            <w:noProof/>
            <w:webHidden/>
          </w:rPr>
          <w:instrText xml:space="preserve"> PAGEREF _Toc514403592 \h </w:instrText>
        </w:r>
        <w:r w:rsidR="00DD11D0">
          <w:rPr>
            <w:noProof/>
            <w:webHidden/>
          </w:rPr>
        </w:r>
        <w:r w:rsidR="00DD11D0">
          <w:rPr>
            <w:noProof/>
            <w:webHidden/>
          </w:rPr>
          <w:fldChar w:fldCharType="separate"/>
        </w:r>
        <w:r w:rsidR="00AB2D83">
          <w:rPr>
            <w:noProof/>
            <w:webHidden/>
          </w:rPr>
          <w:t>4</w:t>
        </w:r>
        <w:r w:rsidR="00DD11D0">
          <w:rPr>
            <w:noProof/>
            <w:webHidden/>
          </w:rPr>
          <w:fldChar w:fldCharType="end"/>
        </w:r>
      </w:hyperlink>
    </w:p>
    <w:p w14:paraId="621B70DD" w14:textId="77777777" w:rsidR="00DD11D0" w:rsidRDefault="00DD11D0">
      <w:pPr>
        <w:pStyle w:val="TOC1"/>
        <w:rPr>
          <w:rFonts w:asciiTheme="minorHAnsi" w:eastAsiaTheme="minorEastAsia" w:hAnsiTheme="minorHAnsi" w:cstheme="minorBidi"/>
          <w:caps w:val="0"/>
          <w:noProof/>
          <w:color w:val="auto"/>
          <w:sz w:val="22"/>
          <w:szCs w:val="22"/>
        </w:rPr>
      </w:pPr>
      <w:hyperlink w:anchor="_Toc514403593" w:history="1">
        <w:r w:rsidRPr="009A71A8">
          <w:rPr>
            <w:rStyle w:val="Hyperlink"/>
            <w:noProof/>
          </w:rPr>
          <w:t>Statement of Compliance</w:t>
        </w:r>
        <w:r>
          <w:rPr>
            <w:noProof/>
            <w:webHidden/>
          </w:rPr>
          <w:tab/>
        </w:r>
        <w:r>
          <w:rPr>
            <w:noProof/>
            <w:webHidden/>
          </w:rPr>
          <w:fldChar w:fldCharType="begin"/>
        </w:r>
        <w:r>
          <w:rPr>
            <w:noProof/>
            <w:webHidden/>
          </w:rPr>
          <w:instrText xml:space="preserve"> PAGEREF _Toc514403593 \h </w:instrText>
        </w:r>
        <w:r>
          <w:rPr>
            <w:noProof/>
            <w:webHidden/>
          </w:rPr>
        </w:r>
        <w:r>
          <w:rPr>
            <w:noProof/>
            <w:webHidden/>
          </w:rPr>
          <w:fldChar w:fldCharType="separate"/>
        </w:r>
        <w:r w:rsidR="00AB2D83">
          <w:rPr>
            <w:noProof/>
            <w:webHidden/>
          </w:rPr>
          <w:t>5</w:t>
        </w:r>
        <w:r>
          <w:rPr>
            <w:noProof/>
            <w:webHidden/>
          </w:rPr>
          <w:fldChar w:fldCharType="end"/>
        </w:r>
      </w:hyperlink>
    </w:p>
    <w:p w14:paraId="51C5B503" w14:textId="77777777" w:rsidR="00DD11D0" w:rsidRDefault="00DD11D0">
      <w:pPr>
        <w:pStyle w:val="TOC1"/>
        <w:rPr>
          <w:rFonts w:asciiTheme="minorHAnsi" w:eastAsiaTheme="minorEastAsia" w:hAnsiTheme="minorHAnsi" w:cstheme="minorBidi"/>
          <w:caps w:val="0"/>
          <w:noProof/>
          <w:color w:val="auto"/>
          <w:sz w:val="22"/>
          <w:szCs w:val="22"/>
        </w:rPr>
      </w:pPr>
      <w:hyperlink w:anchor="_Toc514403594" w:history="1">
        <w:r w:rsidRPr="009A71A8">
          <w:rPr>
            <w:rStyle w:val="Hyperlink"/>
            <w:noProof/>
          </w:rPr>
          <w:t>Signature Page</w:t>
        </w:r>
        <w:r>
          <w:rPr>
            <w:noProof/>
            <w:webHidden/>
          </w:rPr>
          <w:tab/>
        </w:r>
        <w:r>
          <w:rPr>
            <w:noProof/>
            <w:webHidden/>
          </w:rPr>
          <w:fldChar w:fldCharType="begin"/>
        </w:r>
        <w:r>
          <w:rPr>
            <w:noProof/>
            <w:webHidden/>
          </w:rPr>
          <w:instrText xml:space="preserve"> PAGEREF _Toc514403594 \h </w:instrText>
        </w:r>
        <w:r>
          <w:rPr>
            <w:noProof/>
            <w:webHidden/>
          </w:rPr>
        </w:r>
        <w:r>
          <w:rPr>
            <w:noProof/>
            <w:webHidden/>
          </w:rPr>
          <w:fldChar w:fldCharType="separate"/>
        </w:r>
        <w:r w:rsidR="00AB2D83">
          <w:rPr>
            <w:noProof/>
            <w:webHidden/>
          </w:rPr>
          <w:t>6</w:t>
        </w:r>
        <w:r>
          <w:rPr>
            <w:noProof/>
            <w:webHidden/>
          </w:rPr>
          <w:fldChar w:fldCharType="end"/>
        </w:r>
      </w:hyperlink>
    </w:p>
    <w:p w14:paraId="28BE0F0E" w14:textId="77777777" w:rsidR="00DD11D0" w:rsidRDefault="00DD11D0">
      <w:pPr>
        <w:pStyle w:val="TOC1"/>
        <w:rPr>
          <w:rFonts w:asciiTheme="minorHAnsi" w:eastAsiaTheme="minorEastAsia" w:hAnsiTheme="minorHAnsi" w:cstheme="minorBidi"/>
          <w:caps w:val="0"/>
          <w:noProof/>
          <w:color w:val="auto"/>
          <w:sz w:val="22"/>
          <w:szCs w:val="22"/>
        </w:rPr>
      </w:pPr>
      <w:hyperlink w:anchor="_Toc514403595" w:history="1">
        <w:r w:rsidRPr="009A71A8">
          <w:rPr>
            <w:rStyle w:val="Hyperlink"/>
            <w:noProof/>
          </w:rPr>
          <w:t>Table of Contents</w:t>
        </w:r>
        <w:r>
          <w:rPr>
            <w:noProof/>
            <w:webHidden/>
          </w:rPr>
          <w:tab/>
        </w:r>
        <w:r>
          <w:rPr>
            <w:noProof/>
            <w:webHidden/>
          </w:rPr>
          <w:fldChar w:fldCharType="begin"/>
        </w:r>
        <w:r>
          <w:rPr>
            <w:noProof/>
            <w:webHidden/>
          </w:rPr>
          <w:instrText xml:space="preserve"> PAGEREF _Toc514403595 \h </w:instrText>
        </w:r>
        <w:r>
          <w:rPr>
            <w:noProof/>
            <w:webHidden/>
          </w:rPr>
        </w:r>
        <w:r>
          <w:rPr>
            <w:noProof/>
            <w:webHidden/>
          </w:rPr>
          <w:fldChar w:fldCharType="separate"/>
        </w:r>
        <w:r w:rsidR="00AB2D83">
          <w:rPr>
            <w:noProof/>
            <w:webHidden/>
          </w:rPr>
          <w:t>7</w:t>
        </w:r>
        <w:r>
          <w:rPr>
            <w:noProof/>
            <w:webHidden/>
          </w:rPr>
          <w:fldChar w:fldCharType="end"/>
        </w:r>
      </w:hyperlink>
    </w:p>
    <w:p w14:paraId="1E545332" w14:textId="77777777" w:rsidR="00DD11D0" w:rsidRDefault="00DD11D0">
      <w:pPr>
        <w:pStyle w:val="TOC1"/>
        <w:rPr>
          <w:rFonts w:asciiTheme="minorHAnsi" w:eastAsiaTheme="minorEastAsia" w:hAnsiTheme="minorHAnsi" w:cstheme="minorBidi"/>
          <w:caps w:val="0"/>
          <w:noProof/>
          <w:color w:val="auto"/>
          <w:sz w:val="22"/>
          <w:szCs w:val="22"/>
        </w:rPr>
      </w:pPr>
      <w:hyperlink w:anchor="_Toc514403596" w:history="1">
        <w:r w:rsidRPr="009A71A8">
          <w:rPr>
            <w:rStyle w:val="Hyperlink"/>
            <w:noProof/>
          </w:rPr>
          <w:t>List of Tables</w:t>
        </w:r>
        <w:r>
          <w:rPr>
            <w:noProof/>
            <w:webHidden/>
          </w:rPr>
          <w:tab/>
        </w:r>
        <w:r>
          <w:rPr>
            <w:noProof/>
            <w:webHidden/>
          </w:rPr>
          <w:fldChar w:fldCharType="begin"/>
        </w:r>
        <w:r>
          <w:rPr>
            <w:noProof/>
            <w:webHidden/>
          </w:rPr>
          <w:instrText xml:space="preserve"> PAGEREF _Toc514403596 \h </w:instrText>
        </w:r>
        <w:r>
          <w:rPr>
            <w:noProof/>
            <w:webHidden/>
          </w:rPr>
        </w:r>
        <w:r>
          <w:rPr>
            <w:noProof/>
            <w:webHidden/>
          </w:rPr>
          <w:fldChar w:fldCharType="separate"/>
        </w:r>
        <w:r w:rsidR="00AB2D83">
          <w:rPr>
            <w:noProof/>
            <w:webHidden/>
          </w:rPr>
          <w:t>12</w:t>
        </w:r>
        <w:r>
          <w:rPr>
            <w:noProof/>
            <w:webHidden/>
          </w:rPr>
          <w:fldChar w:fldCharType="end"/>
        </w:r>
      </w:hyperlink>
    </w:p>
    <w:p w14:paraId="2408671A" w14:textId="77777777" w:rsidR="00DD11D0" w:rsidRDefault="00DD11D0">
      <w:pPr>
        <w:pStyle w:val="TOC1"/>
        <w:rPr>
          <w:rFonts w:asciiTheme="minorHAnsi" w:eastAsiaTheme="minorEastAsia" w:hAnsiTheme="minorHAnsi" w:cstheme="minorBidi"/>
          <w:caps w:val="0"/>
          <w:noProof/>
          <w:color w:val="auto"/>
          <w:sz w:val="22"/>
          <w:szCs w:val="22"/>
        </w:rPr>
      </w:pPr>
      <w:hyperlink w:anchor="_Toc514403597" w:history="1">
        <w:r w:rsidRPr="009A71A8">
          <w:rPr>
            <w:rStyle w:val="Hyperlink"/>
            <w:noProof/>
          </w:rPr>
          <w:t>List of Figures</w:t>
        </w:r>
        <w:r>
          <w:rPr>
            <w:noProof/>
            <w:webHidden/>
          </w:rPr>
          <w:tab/>
        </w:r>
        <w:r>
          <w:rPr>
            <w:noProof/>
            <w:webHidden/>
          </w:rPr>
          <w:fldChar w:fldCharType="begin"/>
        </w:r>
        <w:r>
          <w:rPr>
            <w:noProof/>
            <w:webHidden/>
          </w:rPr>
          <w:instrText xml:space="preserve"> PAGEREF _Toc514403597 \h </w:instrText>
        </w:r>
        <w:r>
          <w:rPr>
            <w:noProof/>
            <w:webHidden/>
          </w:rPr>
        </w:r>
        <w:r>
          <w:rPr>
            <w:noProof/>
            <w:webHidden/>
          </w:rPr>
          <w:fldChar w:fldCharType="separate"/>
        </w:r>
        <w:r w:rsidR="00AB2D83">
          <w:rPr>
            <w:noProof/>
            <w:webHidden/>
          </w:rPr>
          <w:t>13</w:t>
        </w:r>
        <w:r>
          <w:rPr>
            <w:noProof/>
            <w:webHidden/>
          </w:rPr>
          <w:fldChar w:fldCharType="end"/>
        </w:r>
      </w:hyperlink>
    </w:p>
    <w:p w14:paraId="7168244A" w14:textId="77777777" w:rsidR="00DD11D0" w:rsidRDefault="00DD11D0">
      <w:pPr>
        <w:pStyle w:val="TOC1"/>
        <w:rPr>
          <w:rFonts w:asciiTheme="minorHAnsi" w:eastAsiaTheme="minorEastAsia" w:hAnsiTheme="minorHAnsi" w:cstheme="minorBidi"/>
          <w:caps w:val="0"/>
          <w:noProof/>
          <w:color w:val="auto"/>
          <w:sz w:val="22"/>
          <w:szCs w:val="22"/>
        </w:rPr>
      </w:pPr>
      <w:hyperlink w:anchor="_Toc514403598" w:history="1">
        <w:r w:rsidRPr="009A71A8">
          <w:rPr>
            <w:rStyle w:val="Hyperlink"/>
            <w:noProof/>
          </w:rPr>
          <w:t>List of Abbreviations</w:t>
        </w:r>
        <w:r>
          <w:rPr>
            <w:noProof/>
            <w:webHidden/>
          </w:rPr>
          <w:tab/>
        </w:r>
        <w:r>
          <w:rPr>
            <w:noProof/>
            <w:webHidden/>
          </w:rPr>
          <w:fldChar w:fldCharType="begin"/>
        </w:r>
        <w:r>
          <w:rPr>
            <w:noProof/>
            <w:webHidden/>
          </w:rPr>
          <w:instrText xml:space="preserve"> PAGEREF _Toc514403598 \h </w:instrText>
        </w:r>
        <w:r>
          <w:rPr>
            <w:noProof/>
            <w:webHidden/>
          </w:rPr>
        </w:r>
        <w:r>
          <w:rPr>
            <w:noProof/>
            <w:webHidden/>
          </w:rPr>
          <w:fldChar w:fldCharType="separate"/>
        </w:r>
        <w:r w:rsidR="00AB2D83">
          <w:rPr>
            <w:noProof/>
            <w:webHidden/>
          </w:rPr>
          <w:t>14</w:t>
        </w:r>
        <w:r>
          <w:rPr>
            <w:noProof/>
            <w:webHidden/>
          </w:rPr>
          <w:fldChar w:fldCharType="end"/>
        </w:r>
      </w:hyperlink>
    </w:p>
    <w:p w14:paraId="43450E8A" w14:textId="77777777" w:rsidR="00DD11D0" w:rsidRDefault="00DD11D0">
      <w:pPr>
        <w:pStyle w:val="TOC1"/>
        <w:rPr>
          <w:rFonts w:asciiTheme="minorHAnsi" w:eastAsiaTheme="minorEastAsia" w:hAnsiTheme="minorHAnsi" w:cstheme="minorBidi"/>
          <w:caps w:val="0"/>
          <w:noProof/>
          <w:color w:val="auto"/>
          <w:sz w:val="22"/>
          <w:szCs w:val="22"/>
        </w:rPr>
      </w:pPr>
      <w:hyperlink w:anchor="_Toc514403599" w:history="1">
        <w:r w:rsidRPr="009A71A8">
          <w:rPr>
            <w:rStyle w:val="Hyperlink"/>
            <w:noProof/>
          </w:rPr>
          <w:t>Protocol Summary</w:t>
        </w:r>
        <w:r>
          <w:rPr>
            <w:noProof/>
            <w:webHidden/>
          </w:rPr>
          <w:tab/>
        </w:r>
        <w:r>
          <w:rPr>
            <w:noProof/>
            <w:webHidden/>
          </w:rPr>
          <w:fldChar w:fldCharType="begin"/>
        </w:r>
        <w:r>
          <w:rPr>
            <w:noProof/>
            <w:webHidden/>
          </w:rPr>
          <w:instrText xml:space="preserve"> PAGEREF _Toc514403599 \h </w:instrText>
        </w:r>
        <w:r>
          <w:rPr>
            <w:noProof/>
            <w:webHidden/>
          </w:rPr>
        </w:r>
        <w:r>
          <w:rPr>
            <w:noProof/>
            <w:webHidden/>
          </w:rPr>
          <w:fldChar w:fldCharType="separate"/>
        </w:r>
        <w:r w:rsidR="00AB2D83">
          <w:rPr>
            <w:noProof/>
            <w:webHidden/>
          </w:rPr>
          <w:t>17</w:t>
        </w:r>
        <w:r>
          <w:rPr>
            <w:noProof/>
            <w:webHidden/>
          </w:rPr>
          <w:fldChar w:fldCharType="end"/>
        </w:r>
      </w:hyperlink>
    </w:p>
    <w:p w14:paraId="4B4B8E16" w14:textId="77777777" w:rsidR="00DD11D0" w:rsidRDefault="00DD11D0">
      <w:pPr>
        <w:pStyle w:val="TOC1"/>
        <w:rPr>
          <w:rFonts w:asciiTheme="minorHAnsi" w:eastAsiaTheme="minorEastAsia" w:hAnsiTheme="minorHAnsi" w:cstheme="minorBidi"/>
          <w:caps w:val="0"/>
          <w:noProof/>
          <w:color w:val="auto"/>
          <w:sz w:val="22"/>
          <w:szCs w:val="22"/>
        </w:rPr>
      </w:pPr>
      <w:hyperlink w:anchor="_Toc514403600" w:history="1">
        <w:r w:rsidRPr="009A71A8">
          <w:rPr>
            <w:rStyle w:val="Hyperlink"/>
            <w:noProof/>
            <w14:scene3d>
              <w14:camera w14:prst="orthographicFront"/>
              <w14:lightRig w14:rig="threePt" w14:dir="t">
                <w14:rot w14:lat="0" w14:lon="0" w14:rev="0"/>
              </w14:lightRig>
            </w14:scene3d>
          </w:rPr>
          <w:t>1</w:t>
        </w:r>
        <w:r>
          <w:rPr>
            <w:rFonts w:asciiTheme="minorHAnsi" w:eastAsiaTheme="minorEastAsia" w:hAnsiTheme="minorHAnsi" w:cstheme="minorBidi"/>
            <w:caps w:val="0"/>
            <w:noProof/>
            <w:color w:val="auto"/>
            <w:sz w:val="22"/>
            <w:szCs w:val="22"/>
          </w:rPr>
          <w:tab/>
        </w:r>
        <w:r w:rsidRPr="009A71A8">
          <w:rPr>
            <w:rStyle w:val="Hyperlink"/>
            <w:noProof/>
          </w:rPr>
          <w:t>Key Roles</w:t>
        </w:r>
        <w:r>
          <w:rPr>
            <w:noProof/>
            <w:webHidden/>
          </w:rPr>
          <w:tab/>
        </w:r>
        <w:r>
          <w:rPr>
            <w:noProof/>
            <w:webHidden/>
          </w:rPr>
          <w:fldChar w:fldCharType="begin"/>
        </w:r>
        <w:r>
          <w:rPr>
            <w:noProof/>
            <w:webHidden/>
          </w:rPr>
          <w:instrText xml:space="preserve"> PAGEREF _Toc514403600 \h </w:instrText>
        </w:r>
        <w:r>
          <w:rPr>
            <w:noProof/>
            <w:webHidden/>
          </w:rPr>
        </w:r>
        <w:r>
          <w:rPr>
            <w:noProof/>
            <w:webHidden/>
          </w:rPr>
          <w:fldChar w:fldCharType="separate"/>
        </w:r>
        <w:r w:rsidR="00AB2D83">
          <w:rPr>
            <w:noProof/>
            <w:webHidden/>
          </w:rPr>
          <w:t>21</w:t>
        </w:r>
        <w:r>
          <w:rPr>
            <w:noProof/>
            <w:webHidden/>
          </w:rPr>
          <w:fldChar w:fldCharType="end"/>
        </w:r>
      </w:hyperlink>
    </w:p>
    <w:p w14:paraId="2C96C68C" w14:textId="77777777" w:rsidR="00DD11D0" w:rsidRDefault="00DD11D0">
      <w:pPr>
        <w:pStyle w:val="TOC1"/>
        <w:rPr>
          <w:rFonts w:asciiTheme="minorHAnsi" w:eastAsiaTheme="minorEastAsia" w:hAnsiTheme="minorHAnsi" w:cstheme="minorBidi"/>
          <w:caps w:val="0"/>
          <w:noProof/>
          <w:color w:val="auto"/>
          <w:sz w:val="22"/>
          <w:szCs w:val="22"/>
        </w:rPr>
      </w:pPr>
      <w:hyperlink w:anchor="_Toc514403601" w:history="1">
        <w:r w:rsidRPr="009A71A8">
          <w:rPr>
            <w:rStyle w:val="Hyperlink"/>
            <w:noProof/>
            <w14:scene3d>
              <w14:camera w14:prst="orthographicFront"/>
              <w14:lightRig w14:rig="threePt" w14:dir="t">
                <w14:rot w14:lat="0" w14:lon="0" w14:rev="0"/>
              </w14:lightRig>
            </w14:scene3d>
          </w:rPr>
          <w:t>2</w:t>
        </w:r>
        <w:r>
          <w:rPr>
            <w:rFonts w:asciiTheme="minorHAnsi" w:eastAsiaTheme="minorEastAsia" w:hAnsiTheme="minorHAnsi" w:cstheme="minorBidi"/>
            <w:caps w:val="0"/>
            <w:noProof/>
            <w:color w:val="auto"/>
            <w:sz w:val="22"/>
            <w:szCs w:val="22"/>
          </w:rPr>
          <w:tab/>
        </w:r>
        <w:r w:rsidRPr="009A71A8">
          <w:rPr>
            <w:rStyle w:val="Hyperlink"/>
            <w:noProof/>
          </w:rPr>
          <w:t>Background and Scientific Rationale</w:t>
        </w:r>
        <w:r>
          <w:rPr>
            <w:noProof/>
            <w:webHidden/>
          </w:rPr>
          <w:tab/>
        </w:r>
        <w:r>
          <w:rPr>
            <w:noProof/>
            <w:webHidden/>
          </w:rPr>
          <w:fldChar w:fldCharType="begin"/>
        </w:r>
        <w:r>
          <w:rPr>
            <w:noProof/>
            <w:webHidden/>
          </w:rPr>
          <w:instrText xml:space="preserve"> PAGEREF _Toc514403601 \h </w:instrText>
        </w:r>
        <w:r>
          <w:rPr>
            <w:noProof/>
            <w:webHidden/>
          </w:rPr>
        </w:r>
        <w:r>
          <w:rPr>
            <w:noProof/>
            <w:webHidden/>
          </w:rPr>
          <w:fldChar w:fldCharType="separate"/>
        </w:r>
        <w:r w:rsidR="00AB2D83">
          <w:rPr>
            <w:noProof/>
            <w:webHidden/>
          </w:rPr>
          <w:t>22</w:t>
        </w:r>
        <w:r>
          <w:rPr>
            <w:noProof/>
            <w:webHidden/>
          </w:rPr>
          <w:fldChar w:fldCharType="end"/>
        </w:r>
      </w:hyperlink>
    </w:p>
    <w:p w14:paraId="2F4BB98F" w14:textId="77777777" w:rsidR="00DD11D0" w:rsidRDefault="00DD11D0">
      <w:pPr>
        <w:pStyle w:val="TOC2"/>
        <w:rPr>
          <w:rFonts w:asciiTheme="minorHAnsi" w:eastAsiaTheme="minorEastAsia" w:hAnsiTheme="minorHAnsi" w:cstheme="minorBidi"/>
          <w:noProof/>
          <w:color w:val="auto"/>
          <w:sz w:val="22"/>
          <w:szCs w:val="22"/>
        </w:rPr>
      </w:pPr>
      <w:hyperlink w:anchor="_Toc514403602" w:history="1">
        <w:r w:rsidRPr="009A71A8">
          <w:rPr>
            <w:rStyle w:val="Hyperlink"/>
            <w:noProof/>
            <w14:scene3d>
              <w14:camera w14:prst="orthographicFront"/>
              <w14:lightRig w14:rig="threePt" w14:dir="t">
                <w14:rot w14:lat="0" w14:lon="0" w14:rev="0"/>
              </w14:lightRig>
            </w14:scene3d>
          </w:rPr>
          <w:t>2.1</w:t>
        </w:r>
        <w:r>
          <w:rPr>
            <w:rFonts w:asciiTheme="minorHAnsi" w:eastAsiaTheme="minorEastAsia" w:hAnsiTheme="minorHAnsi" w:cstheme="minorBidi"/>
            <w:noProof/>
            <w:color w:val="auto"/>
            <w:sz w:val="22"/>
            <w:szCs w:val="22"/>
          </w:rPr>
          <w:tab/>
        </w:r>
        <w:r w:rsidRPr="009A71A8">
          <w:rPr>
            <w:rStyle w:val="Hyperlink"/>
            <w:noProof/>
          </w:rPr>
          <w:t xml:space="preserve">Background </w:t>
        </w:r>
        <w:r>
          <w:rPr>
            <w:noProof/>
            <w:webHidden/>
          </w:rPr>
          <w:tab/>
        </w:r>
        <w:r>
          <w:rPr>
            <w:noProof/>
            <w:webHidden/>
          </w:rPr>
          <w:fldChar w:fldCharType="begin"/>
        </w:r>
        <w:r>
          <w:rPr>
            <w:noProof/>
            <w:webHidden/>
          </w:rPr>
          <w:instrText xml:space="preserve"> PAGEREF _Toc514403602 \h </w:instrText>
        </w:r>
        <w:r>
          <w:rPr>
            <w:noProof/>
            <w:webHidden/>
          </w:rPr>
        </w:r>
        <w:r>
          <w:rPr>
            <w:noProof/>
            <w:webHidden/>
          </w:rPr>
          <w:fldChar w:fldCharType="separate"/>
        </w:r>
        <w:r w:rsidR="00AB2D83">
          <w:rPr>
            <w:noProof/>
            <w:webHidden/>
          </w:rPr>
          <w:t>22</w:t>
        </w:r>
        <w:r>
          <w:rPr>
            <w:noProof/>
            <w:webHidden/>
          </w:rPr>
          <w:fldChar w:fldCharType="end"/>
        </w:r>
      </w:hyperlink>
    </w:p>
    <w:p w14:paraId="071A6E7B" w14:textId="77777777" w:rsidR="00DD11D0" w:rsidRDefault="00DD11D0">
      <w:pPr>
        <w:pStyle w:val="TOC2"/>
        <w:rPr>
          <w:rFonts w:asciiTheme="minorHAnsi" w:eastAsiaTheme="minorEastAsia" w:hAnsiTheme="minorHAnsi" w:cstheme="minorBidi"/>
          <w:noProof/>
          <w:color w:val="auto"/>
          <w:sz w:val="22"/>
          <w:szCs w:val="22"/>
        </w:rPr>
      </w:pPr>
      <w:hyperlink w:anchor="_Toc514403603" w:history="1">
        <w:r w:rsidRPr="009A71A8">
          <w:rPr>
            <w:rStyle w:val="Hyperlink"/>
            <w:noProof/>
            <w14:scene3d>
              <w14:camera w14:prst="orthographicFront"/>
              <w14:lightRig w14:rig="threePt" w14:dir="t">
                <w14:rot w14:lat="0" w14:lon="0" w14:rev="0"/>
              </w14:lightRig>
            </w14:scene3d>
          </w:rPr>
          <w:t>2.2</w:t>
        </w:r>
        <w:r>
          <w:rPr>
            <w:rFonts w:asciiTheme="minorHAnsi" w:eastAsiaTheme="minorEastAsia" w:hAnsiTheme="minorHAnsi" w:cstheme="minorBidi"/>
            <w:noProof/>
            <w:color w:val="auto"/>
            <w:sz w:val="22"/>
            <w:szCs w:val="22"/>
          </w:rPr>
          <w:tab/>
        </w:r>
        <w:r w:rsidRPr="009A71A8">
          <w:rPr>
            <w:rStyle w:val="Hyperlink"/>
            <w:noProof/>
          </w:rPr>
          <w:t>Scientific Rationale</w:t>
        </w:r>
        <w:r>
          <w:rPr>
            <w:noProof/>
            <w:webHidden/>
          </w:rPr>
          <w:tab/>
        </w:r>
        <w:r>
          <w:rPr>
            <w:noProof/>
            <w:webHidden/>
          </w:rPr>
          <w:fldChar w:fldCharType="begin"/>
        </w:r>
        <w:r>
          <w:rPr>
            <w:noProof/>
            <w:webHidden/>
          </w:rPr>
          <w:instrText xml:space="preserve"> PAGEREF _Toc514403603 \h </w:instrText>
        </w:r>
        <w:r>
          <w:rPr>
            <w:noProof/>
            <w:webHidden/>
          </w:rPr>
        </w:r>
        <w:r>
          <w:rPr>
            <w:noProof/>
            <w:webHidden/>
          </w:rPr>
          <w:fldChar w:fldCharType="separate"/>
        </w:r>
        <w:r w:rsidR="00AB2D83">
          <w:rPr>
            <w:noProof/>
            <w:webHidden/>
          </w:rPr>
          <w:t>22</w:t>
        </w:r>
        <w:r>
          <w:rPr>
            <w:noProof/>
            <w:webHidden/>
          </w:rPr>
          <w:fldChar w:fldCharType="end"/>
        </w:r>
      </w:hyperlink>
    </w:p>
    <w:p w14:paraId="1C0D1BC2" w14:textId="77777777" w:rsidR="00DD11D0" w:rsidRDefault="00DD11D0">
      <w:pPr>
        <w:pStyle w:val="TOC3"/>
        <w:tabs>
          <w:tab w:val="left" w:pos="1915"/>
        </w:tabs>
        <w:rPr>
          <w:rFonts w:asciiTheme="minorHAnsi" w:eastAsiaTheme="minorEastAsia" w:hAnsiTheme="minorHAnsi" w:cstheme="minorBidi"/>
          <w:noProof/>
          <w:color w:val="auto"/>
          <w:sz w:val="22"/>
          <w:szCs w:val="22"/>
        </w:rPr>
      </w:pPr>
      <w:hyperlink w:anchor="_Toc514403604" w:history="1">
        <w:r w:rsidRPr="009A71A8">
          <w:rPr>
            <w:rStyle w:val="Hyperlink"/>
            <w:noProof/>
          </w:rPr>
          <w:t>2.2.1</w:t>
        </w:r>
        <w:r>
          <w:rPr>
            <w:rFonts w:asciiTheme="minorHAnsi" w:eastAsiaTheme="minorEastAsia" w:hAnsiTheme="minorHAnsi" w:cstheme="minorBidi"/>
            <w:noProof/>
            <w:color w:val="auto"/>
            <w:sz w:val="22"/>
            <w:szCs w:val="22"/>
          </w:rPr>
          <w:tab/>
        </w:r>
        <w:r w:rsidRPr="009A71A8">
          <w:rPr>
            <w:rStyle w:val="Hyperlink"/>
            <w:noProof/>
          </w:rPr>
          <w:t>Purpose of Study</w:t>
        </w:r>
        <w:r>
          <w:rPr>
            <w:noProof/>
            <w:webHidden/>
          </w:rPr>
          <w:tab/>
        </w:r>
        <w:r>
          <w:rPr>
            <w:noProof/>
            <w:webHidden/>
          </w:rPr>
          <w:fldChar w:fldCharType="begin"/>
        </w:r>
        <w:r>
          <w:rPr>
            <w:noProof/>
            <w:webHidden/>
          </w:rPr>
          <w:instrText xml:space="preserve"> PAGEREF _Toc514403604 \h </w:instrText>
        </w:r>
        <w:r>
          <w:rPr>
            <w:noProof/>
            <w:webHidden/>
          </w:rPr>
        </w:r>
        <w:r>
          <w:rPr>
            <w:noProof/>
            <w:webHidden/>
          </w:rPr>
          <w:fldChar w:fldCharType="separate"/>
        </w:r>
        <w:r w:rsidR="00AB2D83">
          <w:rPr>
            <w:noProof/>
            <w:webHidden/>
          </w:rPr>
          <w:t>22</w:t>
        </w:r>
        <w:r>
          <w:rPr>
            <w:noProof/>
            <w:webHidden/>
          </w:rPr>
          <w:fldChar w:fldCharType="end"/>
        </w:r>
      </w:hyperlink>
    </w:p>
    <w:p w14:paraId="3DEEA85C" w14:textId="77777777" w:rsidR="00DD11D0" w:rsidRDefault="00DD11D0">
      <w:pPr>
        <w:pStyle w:val="TOC3"/>
        <w:tabs>
          <w:tab w:val="left" w:pos="1915"/>
        </w:tabs>
        <w:rPr>
          <w:rFonts w:asciiTheme="minorHAnsi" w:eastAsiaTheme="minorEastAsia" w:hAnsiTheme="minorHAnsi" w:cstheme="minorBidi"/>
          <w:noProof/>
          <w:color w:val="auto"/>
          <w:sz w:val="22"/>
          <w:szCs w:val="22"/>
        </w:rPr>
      </w:pPr>
      <w:hyperlink w:anchor="_Toc514403605" w:history="1">
        <w:r w:rsidRPr="009A71A8">
          <w:rPr>
            <w:rStyle w:val="Hyperlink"/>
            <w:noProof/>
          </w:rPr>
          <w:t>2.2.2</w:t>
        </w:r>
        <w:r>
          <w:rPr>
            <w:rFonts w:asciiTheme="minorHAnsi" w:eastAsiaTheme="minorEastAsia" w:hAnsiTheme="minorHAnsi" w:cstheme="minorBidi"/>
            <w:noProof/>
            <w:color w:val="auto"/>
            <w:sz w:val="22"/>
            <w:szCs w:val="22"/>
          </w:rPr>
          <w:tab/>
        </w:r>
        <w:r w:rsidRPr="009A71A8">
          <w:rPr>
            <w:rStyle w:val="Hyperlink"/>
            <w:noProof/>
          </w:rPr>
          <w:t>Study Population</w:t>
        </w:r>
        <w:r>
          <w:rPr>
            <w:noProof/>
            <w:webHidden/>
          </w:rPr>
          <w:tab/>
        </w:r>
        <w:r>
          <w:rPr>
            <w:noProof/>
            <w:webHidden/>
          </w:rPr>
          <w:fldChar w:fldCharType="begin"/>
        </w:r>
        <w:r>
          <w:rPr>
            <w:noProof/>
            <w:webHidden/>
          </w:rPr>
          <w:instrText xml:space="preserve"> PAGEREF _Toc514403605 \h </w:instrText>
        </w:r>
        <w:r>
          <w:rPr>
            <w:noProof/>
            <w:webHidden/>
          </w:rPr>
        </w:r>
        <w:r>
          <w:rPr>
            <w:noProof/>
            <w:webHidden/>
          </w:rPr>
          <w:fldChar w:fldCharType="separate"/>
        </w:r>
        <w:r w:rsidR="00AB2D83">
          <w:rPr>
            <w:noProof/>
            <w:webHidden/>
          </w:rPr>
          <w:t>22</w:t>
        </w:r>
        <w:r>
          <w:rPr>
            <w:noProof/>
            <w:webHidden/>
          </w:rPr>
          <w:fldChar w:fldCharType="end"/>
        </w:r>
      </w:hyperlink>
    </w:p>
    <w:p w14:paraId="07BDA4D2" w14:textId="77777777" w:rsidR="00DD11D0" w:rsidRDefault="00DD11D0">
      <w:pPr>
        <w:pStyle w:val="TOC2"/>
        <w:rPr>
          <w:rFonts w:asciiTheme="minorHAnsi" w:eastAsiaTheme="minorEastAsia" w:hAnsiTheme="minorHAnsi" w:cstheme="minorBidi"/>
          <w:noProof/>
          <w:color w:val="auto"/>
          <w:sz w:val="22"/>
          <w:szCs w:val="22"/>
        </w:rPr>
      </w:pPr>
      <w:hyperlink w:anchor="_Toc514403606" w:history="1">
        <w:r w:rsidRPr="009A71A8">
          <w:rPr>
            <w:rStyle w:val="Hyperlink"/>
            <w:noProof/>
            <w14:scene3d>
              <w14:camera w14:prst="orthographicFront"/>
              <w14:lightRig w14:rig="threePt" w14:dir="t">
                <w14:rot w14:lat="0" w14:lon="0" w14:rev="0"/>
              </w14:lightRig>
            </w14:scene3d>
          </w:rPr>
          <w:t>2.3</w:t>
        </w:r>
        <w:r>
          <w:rPr>
            <w:rFonts w:asciiTheme="minorHAnsi" w:eastAsiaTheme="minorEastAsia" w:hAnsiTheme="minorHAnsi" w:cstheme="minorBidi"/>
            <w:noProof/>
            <w:color w:val="auto"/>
            <w:sz w:val="22"/>
            <w:szCs w:val="22"/>
          </w:rPr>
          <w:tab/>
        </w:r>
        <w:r w:rsidRPr="009A71A8">
          <w:rPr>
            <w:rStyle w:val="Hyperlink"/>
            <w:noProof/>
          </w:rPr>
          <w:t>Potential Risks and Benefits</w:t>
        </w:r>
        <w:r>
          <w:rPr>
            <w:noProof/>
            <w:webHidden/>
          </w:rPr>
          <w:tab/>
        </w:r>
        <w:r>
          <w:rPr>
            <w:noProof/>
            <w:webHidden/>
          </w:rPr>
          <w:fldChar w:fldCharType="begin"/>
        </w:r>
        <w:r>
          <w:rPr>
            <w:noProof/>
            <w:webHidden/>
          </w:rPr>
          <w:instrText xml:space="preserve"> PAGEREF _Toc514403606 \h </w:instrText>
        </w:r>
        <w:r>
          <w:rPr>
            <w:noProof/>
            <w:webHidden/>
          </w:rPr>
        </w:r>
        <w:r>
          <w:rPr>
            <w:noProof/>
            <w:webHidden/>
          </w:rPr>
          <w:fldChar w:fldCharType="separate"/>
        </w:r>
        <w:r w:rsidR="00AB2D83">
          <w:rPr>
            <w:noProof/>
            <w:webHidden/>
          </w:rPr>
          <w:t>23</w:t>
        </w:r>
        <w:r>
          <w:rPr>
            <w:noProof/>
            <w:webHidden/>
          </w:rPr>
          <w:fldChar w:fldCharType="end"/>
        </w:r>
      </w:hyperlink>
    </w:p>
    <w:p w14:paraId="1168C623" w14:textId="77777777" w:rsidR="00DD11D0" w:rsidRDefault="00DD11D0">
      <w:pPr>
        <w:pStyle w:val="TOC3"/>
        <w:tabs>
          <w:tab w:val="left" w:pos="1915"/>
        </w:tabs>
        <w:rPr>
          <w:rFonts w:asciiTheme="minorHAnsi" w:eastAsiaTheme="minorEastAsia" w:hAnsiTheme="minorHAnsi" w:cstheme="minorBidi"/>
          <w:noProof/>
          <w:color w:val="auto"/>
          <w:sz w:val="22"/>
          <w:szCs w:val="22"/>
        </w:rPr>
      </w:pPr>
      <w:hyperlink w:anchor="_Toc514403607" w:history="1">
        <w:r w:rsidRPr="009A71A8">
          <w:rPr>
            <w:rStyle w:val="Hyperlink"/>
            <w:noProof/>
          </w:rPr>
          <w:t>2.3.1</w:t>
        </w:r>
        <w:r>
          <w:rPr>
            <w:rFonts w:asciiTheme="minorHAnsi" w:eastAsiaTheme="minorEastAsia" w:hAnsiTheme="minorHAnsi" w:cstheme="minorBidi"/>
            <w:noProof/>
            <w:color w:val="auto"/>
            <w:sz w:val="22"/>
            <w:szCs w:val="22"/>
          </w:rPr>
          <w:tab/>
        </w:r>
        <w:r w:rsidRPr="009A71A8">
          <w:rPr>
            <w:rStyle w:val="Hyperlink"/>
            <w:noProof/>
          </w:rPr>
          <w:t>Potential Risks</w:t>
        </w:r>
        <w:r>
          <w:rPr>
            <w:noProof/>
            <w:webHidden/>
          </w:rPr>
          <w:tab/>
        </w:r>
        <w:r>
          <w:rPr>
            <w:noProof/>
            <w:webHidden/>
          </w:rPr>
          <w:fldChar w:fldCharType="begin"/>
        </w:r>
        <w:r>
          <w:rPr>
            <w:noProof/>
            <w:webHidden/>
          </w:rPr>
          <w:instrText xml:space="preserve"> PAGEREF _Toc514403607 \h </w:instrText>
        </w:r>
        <w:r>
          <w:rPr>
            <w:noProof/>
            <w:webHidden/>
          </w:rPr>
        </w:r>
        <w:r>
          <w:rPr>
            <w:noProof/>
            <w:webHidden/>
          </w:rPr>
          <w:fldChar w:fldCharType="separate"/>
        </w:r>
        <w:r w:rsidR="00AB2D83">
          <w:rPr>
            <w:noProof/>
            <w:webHidden/>
          </w:rPr>
          <w:t>23</w:t>
        </w:r>
        <w:r>
          <w:rPr>
            <w:noProof/>
            <w:webHidden/>
          </w:rPr>
          <w:fldChar w:fldCharType="end"/>
        </w:r>
      </w:hyperlink>
    </w:p>
    <w:p w14:paraId="7B85E8E1" w14:textId="77777777" w:rsidR="00DD11D0" w:rsidRDefault="00DD11D0">
      <w:pPr>
        <w:pStyle w:val="TOC3"/>
        <w:tabs>
          <w:tab w:val="left" w:pos="1915"/>
        </w:tabs>
        <w:rPr>
          <w:rFonts w:asciiTheme="minorHAnsi" w:eastAsiaTheme="minorEastAsia" w:hAnsiTheme="minorHAnsi" w:cstheme="minorBidi"/>
          <w:noProof/>
          <w:color w:val="auto"/>
          <w:sz w:val="22"/>
          <w:szCs w:val="22"/>
        </w:rPr>
      </w:pPr>
      <w:hyperlink w:anchor="_Toc514403608" w:history="1">
        <w:r w:rsidRPr="009A71A8">
          <w:rPr>
            <w:rStyle w:val="Hyperlink"/>
            <w:noProof/>
          </w:rPr>
          <w:t>2.3.2</w:t>
        </w:r>
        <w:r>
          <w:rPr>
            <w:rFonts w:asciiTheme="minorHAnsi" w:eastAsiaTheme="minorEastAsia" w:hAnsiTheme="minorHAnsi" w:cstheme="minorBidi"/>
            <w:noProof/>
            <w:color w:val="auto"/>
            <w:sz w:val="22"/>
            <w:szCs w:val="22"/>
          </w:rPr>
          <w:tab/>
        </w:r>
        <w:r w:rsidRPr="009A71A8">
          <w:rPr>
            <w:rStyle w:val="Hyperlink"/>
            <w:noProof/>
          </w:rPr>
          <w:t>Potential Benefits</w:t>
        </w:r>
        <w:r>
          <w:rPr>
            <w:noProof/>
            <w:webHidden/>
          </w:rPr>
          <w:tab/>
        </w:r>
        <w:r>
          <w:rPr>
            <w:noProof/>
            <w:webHidden/>
          </w:rPr>
          <w:fldChar w:fldCharType="begin"/>
        </w:r>
        <w:r>
          <w:rPr>
            <w:noProof/>
            <w:webHidden/>
          </w:rPr>
          <w:instrText xml:space="preserve"> PAGEREF _Toc514403608 \h </w:instrText>
        </w:r>
        <w:r>
          <w:rPr>
            <w:noProof/>
            <w:webHidden/>
          </w:rPr>
        </w:r>
        <w:r>
          <w:rPr>
            <w:noProof/>
            <w:webHidden/>
          </w:rPr>
          <w:fldChar w:fldCharType="separate"/>
        </w:r>
        <w:r w:rsidR="00AB2D83">
          <w:rPr>
            <w:noProof/>
            <w:webHidden/>
          </w:rPr>
          <w:t>24</w:t>
        </w:r>
        <w:r>
          <w:rPr>
            <w:noProof/>
            <w:webHidden/>
          </w:rPr>
          <w:fldChar w:fldCharType="end"/>
        </w:r>
      </w:hyperlink>
    </w:p>
    <w:p w14:paraId="5B43FA78" w14:textId="77777777" w:rsidR="00DD11D0" w:rsidRDefault="00DD11D0">
      <w:pPr>
        <w:pStyle w:val="TOC1"/>
        <w:rPr>
          <w:rFonts w:asciiTheme="minorHAnsi" w:eastAsiaTheme="minorEastAsia" w:hAnsiTheme="minorHAnsi" w:cstheme="minorBidi"/>
          <w:caps w:val="0"/>
          <w:noProof/>
          <w:color w:val="auto"/>
          <w:sz w:val="22"/>
          <w:szCs w:val="22"/>
        </w:rPr>
      </w:pPr>
      <w:hyperlink w:anchor="_Toc514403609" w:history="1">
        <w:r w:rsidRPr="009A71A8">
          <w:rPr>
            <w:rStyle w:val="Hyperlink"/>
            <w:noProof/>
            <w14:scene3d>
              <w14:camera w14:prst="orthographicFront"/>
              <w14:lightRig w14:rig="threePt" w14:dir="t">
                <w14:rot w14:lat="0" w14:lon="0" w14:rev="0"/>
              </w14:lightRig>
            </w14:scene3d>
          </w:rPr>
          <w:t>3</w:t>
        </w:r>
        <w:r>
          <w:rPr>
            <w:rFonts w:asciiTheme="minorHAnsi" w:eastAsiaTheme="minorEastAsia" w:hAnsiTheme="minorHAnsi" w:cstheme="minorBidi"/>
            <w:caps w:val="0"/>
            <w:noProof/>
            <w:color w:val="auto"/>
            <w:sz w:val="22"/>
            <w:szCs w:val="22"/>
          </w:rPr>
          <w:tab/>
        </w:r>
        <w:r w:rsidRPr="009A71A8">
          <w:rPr>
            <w:rStyle w:val="Hyperlink"/>
            <w:noProof/>
          </w:rPr>
          <w:t>Study Design, Objectives and EnDpoints or Outcome Measures</w:t>
        </w:r>
        <w:r>
          <w:rPr>
            <w:noProof/>
            <w:webHidden/>
          </w:rPr>
          <w:tab/>
        </w:r>
        <w:r>
          <w:rPr>
            <w:noProof/>
            <w:webHidden/>
          </w:rPr>
          <w:fldChar w:fldCharType="begin"/>
        </w:r>
        <w:r>
          <w:rPr>
            <w:noProof/>
            <w:webHidden/>
          </w:rPr>
          <w:instrText xml:space="preserve"> PAGEREF _Toc514403609 \h </w:instrText>
        </w:r>
        <w:r>
          <w:rPr>
            <w:noProof/>
            <w:webHidden/>
          </w:rPr>
        </w:r>
        <w:r>
          <w:rPr>
            <w:noProof/>
            <w:webHidden/>
          </w:rPr>
          <w:fldChar w:fldCharType="separate"/>
        </w:r>
        <w:r w:rsidR="00AB2D83">
          <w:rPr>
            <w:noProof/>
            <w:webHidden/>
          </w:rPr>
          <w:t>25</w:t>
        </w:r>
        <w:r>
          <w:rPr>
            <w:noProof/>
            <w:webHidden/>
          </w:rPr>
          <w:fldChar w:fldCharType="end"/>
        </w:r>
      </w:hyperlink>
    </w:p>
    <w:p w14:paraId="59ECBBD0" w14:textId="77777777" w:rsidR="00DD11D0" w:rsidRDefault="00DD11D0">
      <w:pPr>
        <w:pStyle w:val="TOC2"/>
        <w:rPr>
          <w:rFonts w:asciiTheme="minorHAnsi" w:eastAsiaTheme="minorEastAsia" w:hAnsiTheme="minorHAnsi" w:cstheme="minorBidi"/>
          <w:noProof/>
          <w:color w:val="auto"/>
          <w:sz w:val="22"/>
          <w:szCs w:val="22"/>
        </w:rPr>
      </w:pPr>
      <w:hyperlink w:anchor="_Toc514403610" w:history="1">
        <w:r w:rsidRPr="009A71A8">
          <w:rPr>
            <w:rStyle w:val="Hyperlink"/>
            <w:noProof/>
            <w14:scene3d>
              <w14:camera w14:prst="orthographicFront"/>
              <w14:lightRig w14:rig="threePt" w14:dir="t">
                <w14:rot w14:lat="0" w14:lon="0" w14:rev="0"/>
              </w14:lightRig>
            </w14:scene3d>
          </w:rPr>
          <w:t>3.1</w:t>
        </w:r>
        <w:r>
          <w:rPr>
            <w:rFonts w:asciiTheme="minorHAnsi" w:eastAsiaTheme="minorEastAsia" w:hAnsiTheme="minorHAnsi" w:cstheme="minorBidi"/>
            <w:noProof/>
            <w:color w:val="auto"/>
            <w:sz w:val="22"/>
            <w:szCs w:val="22"/>
          </w:rPr>
          <w:tab/>
        </w:r>
        <w:r w:rsidRPr="009A71A8">
          <w:rPr>
            <w:rStyle w:val="Hyperlink"/>
            <w:noProof/>
          </w:rPr>
          <w:t>Study Design Description</w:t>
        </w:r>
        <w:r>
          <w:rPr>
            <w:noProof/>
            <w:webHidden/>
          </w:rPr>
          <w:tab/>
        </w:r>
        <w:r>
          <w:rPr>
            <w:noProof/>
            <w:webHidden/>
          </w:rPr>
          <w:fldChar w:fldCharType="begin"/>
        </w:r>
        <w:r>
          <w:rPr>
            <w:noProof/>
            <w:webHidden/>
          </w:rPr>
          <w:instrText xml:space="preserve"> PAGEREF _Toc514403610 \h </w:instrText>
        </w:r>
        <w:r>
          <w:rPr>
            <w:noProof/>
            <w:webHidden/>
          </w:rPr>
        </w:r>
        <w:r>
          <w:rPr>
            <w:noProof/>
            <w:webHidden/>
          </w:rPr>
          <w:fldChar w:fldCharType="separate"/>
        </w:r>
        <w:r w:rsidR="00AB2D83">
          <w:rPr>
            <w:noProof/>
            <w:webHidden/>
          </w:rPr>
          <w:t>25</w:t>
        </w:r>
        <w:r>
          <w:rPr>
            <w:noProof/>
            <w:webHidden/>
          </w:rPr>
          <w:fldChar w:fldCharType="end"/>
        </w:r>
      </w:hyperlink>
    </w:p>
    <w:p w14:paraId="69EDFBD1" w14:textId="77777777" w:rsidR="00DD11D0" w:rsidRDefault="00DD11D0">
      <w:pPr>
        <w:pStyle w:val="TOC2"/>
        <w:rPr>
          <w:rFonts w:asciiTheme="minorHAnsi" w:eastAsiaTheme="minorEastAsia" w:hAnsiTheme="minorHAnsi" w:cstheme="minorBidi"/>
          <w:noProof/>
          <w:color w:val="auto"/>
          <w:sz w:val="22"/>
          <w:szCs w:val="22"/>
        </w:rPr>
      </w:pPr>
      <w:hyperlink w:anchor="_Toc514403611" w:history="1">
        <w:r w:rsidRPr="009A71A8">
          <w:rPr>
            <w:rStyle w:val="Hyperlink"/>
            <w:noProof/>
            <w14:scene3d>
              <w14:camera w14:prst="orthographicFront"/>
              <w14:lightRig w14:rig="threePt" w14:dir="t">
                <w14:rot w14:lat="0" w14:lon="0" w14:rev="0"/>
              </w14:lightRig>
            </w14:scene3d>
          </w:rPr>
          <w:t>3.2</w:t>
        </w:r>
        <w:r>
          <w:rPr>
            <w:rFonts w:asciiTheme="minorHAnsi" w:eastAsiaTheme="minorEastAsia" w:hAnsiTheme="minorHAnsi" w:cstheme="minorBidi"/>
            <w:noProof/>
            <w:color w:val="auto"/>
            <w:sz w:val="22"/>
            <w:szCs w:val="22"/>
          </w:rPr>
          <w:tab/>
        </w:r>
        <w:r w:rsidRPr="009A71A8">
          <w:rPr>
            <w:rStyle w:val="Hyperlink"/>
            <w:noProof/>
          </w:rPr>
          <w:t>Study Objectives</w:t>
        </w:r>
        <w:r>
          <w:rPr>
            <w:noProof/>
            <w:webHidden/>
          </w:rPr>
          <w:tab/>
        </w:r>
        <w:r>
          <w:rPr>
            <w:noProof/>
            <w:webHidden/>
          </w:rPr>
          <w:fldChar w:fldCharType="begin"/>
        </w:r>
        <w:r>
          <w:rPr>
            <w:noProof/>
            <w:webHidden/>
          </w:rPr>
          <w:instrText xml:space="preserve"> PAGEREF _Toc514403611 \h </w:instrText>
        </w:r>
        <w:r>
          <w:rPr>
            <w:noProof/>
            <w:webHidden/>
          </w:rPr>
        </w:r>
        <w:r>
          <w:rPr>
            <w:noProof/>
            <w:webHidden/>
          </w:rPr>
          <w:fldChar w:fldCharType="separate"/>
        </w:r>
        <w:r w:rsidR="00AB2D83">
          <w:rPr>
            <w:noProof/>
            <w:webHidden/>
          </w:rPr>
          <w:t>26</w:t>
        </w:r>
        <w:r>
          <w:rPr>
            <w:noProof/>
            <w:webHidden/>
          </w:rPr>
          <w:fldChar w:fldCharType="end"/>
        </w:r>
      </w:hyperlink>
    </w:p>
    <w:p w14:paraId="69E27849" w14:textId="77777777" w:rsidR="00DD11D0" w:rsidRDefault="00DD11D0">
      <w:pPr>
        <w:pStyle w:val="TOC3"/>
        <w:tabs>
          <w:tab w:val="left" w:pos="1915"/>
        </w:tabs>
        <w:rPr>
          <w:rFonts w:asciiTheme="minorHAnsi" w:eastAsiaTheme="minorEastAsia" w:hAnsiTheme="minorHAnsi" w:cstheme="minorBidi"/>
          <w:noProof/>
          <w:color w:val="auto"/>
          <w:sz w:val="22"/>
          <w:szCs w:val="22"/>
        </w:rPr>
      </w:pPr>
      <w:hyperlink w:anchor="_Toc514403612" w:history="1">
        <w:r w:rsidRPr="009A71A8">
          <w:rPr>
            <w:rStyle w:val="Hyperlink"/>
            <w:noProof/>
          </w:rPr>
          <w:t>3.2.1</w:t>
        </w:r>
        <w:r>
          <w:rPr>
            <w:rFonts w:asciiTheme="minorHAnsi" w:eastAsiaTheme="minorEastAsia" w:hAnsiTheme="minorHAnsi" w:cstheme="minorBidi"/>
            <w:noProof/>
            <w:color w:val="auto"/>
            <w:sz w:val="22"/>
            <w:szCs w:val="22"/>
          </w:rPr>
          <w:tab/>
        </w:r>
        <w:r w:rsidRPr="009A71A8">
          <w:rPr>
            <w:rStyle w:val="Hyperlink"/>
            <w:noProof/>
          </w:rPr>
          <w:t>Primary</w:t>
        </w:r>
        <w:r>
          <w:rPr>
            <w:noProof/>
            <w:webHidden/>
          </w:rPr>
          <w:tab/>
        </w:r>
        <w:r>
          <w:rPr>
            <w:noProof/>
            <w:webHidden/>
          </w:rPr>
          <w:fldChar w:fldCharType="begin"/>
        </w:r>
        <w:r>
          <w:rPr>
            <w:noProof/>
            <w:webHidden/>
          </w:rPr>
          <w:instrText xml:space="preserve"> PAGEREF _Toc514403612 \h </w:instrText>
        </w:r>
        <w:r>
          <w:rPr>
            <w:noProof/>
            <w:webHidden/>
          </w:rPr>
        </w:r>
        <w:r>
          <w:rPr>
            <w:noProof/>
            <w:webHidden/>
          </w:rPr>
          <w:fldChar w:fldCharType="separate"/>
        </w:r>
        <w:r w:rsidR="00AB2D83">
          <w:rPr>
            <w:noProof/>
            <w:webHidden/>
          </w:rPr>
          <w:t>26</w:t>
        </w:r>
        <w:r>
          <w:rPr>
            <w:noProof/>
            <w:webHidden/>
          </w:rPr>
          <w:fldChar w:fldCharType="end"/>
        </w:r>
      </w:hyperlink>
    </w:p>
    <w:p w14:paraId="302D6FEC" w14:textId="77777777" w:rsidR="00DD11D0" w:rsidRDefault="00DD11D0">
      <w:pPr>
        <w:pStyle w:val="TOC3"/>
        <w:tabs>
          <w:tab w:val="left" w:pos="1915"/>
        </w:tabs>
        <w:rPr>
          <w:rFonts w:asciiTheme="minorHAnsi" w:eastAsiaTheme="minorEastAsia" w:hAnsiTheme="minorHAnsi" w:cstheme="minorBidi"/>
          <w:noProof/>
          <w:color w:val="auto"/>
          <w:sz w:val="22"/>
          <w:szCs w:val="22"/>
        </w:rPr>
      </w:pPr>
      <w:hyperlink w:anchor="_Toc514403613" w:history="1">
        <w:r w:rsidRPr="009A71A8">
          <w:rPr>
            <w:rStyle w:val="Hyperlink"/>
            <w:noProof/>
          </w:rPr>
          <w:t>3.2.2</w:t>
        </w:r>
        <w:r>
          <w:rPr>
            <w:rFonts w:asciiTheme="minorHAnsi" w:eastAsiaTheme="minorEastAsia" w:hAnsiTheme="minorHAnsi" w:cstheme="minorBidi"/>
            <w:noProof/>
            <w:color w:val="auto"/>
            <w:sz w:val="22"/>
            <w:szCs w:val="22"/>
          </w:rPr>
          <w:tab/>
        </w:r>
        <w:r w:rsidRPr="009A71A8">
          <w:rPr>
            <w:rStyle w:val="Hyperlink"/>
            <w:noProof/>
          </w:rPr>
          <w:t>Secondary</w:t>
        </w:r>
        <w:r>
          <w:rPr>
            <w:noProof/>
            <w:webHidden/>
          </w:rPr>
          <w:tab/>
        </w:r>
        <w:r>
          <w:rPr>
            <w:noProof/>
            <w:webHidden/>
          </w:rPr>
          <w:fldChar w:fldCharType="begin"/>
        </w:r>
        <w:r>
          <w:rPr>
            <w:noProof/>
            <w:webHidden/>
          </w:rPr>
          <w:instrText xml:space="preserve"> PAGEREF _Toc514403613 \h </w:instrText>
        </w:r>
        <w:r>
          <w:rPr>
            <w:noProof/>
            <w:webHidden/>
          </w:rPr>
        </w:r>
        <w:r>
          <w:rPr>
            <w:noProof/>
            <w:webHidden/>
          </w:rPr>
          <w:fldChar w:fldCharType="separate"/>
        </w:r>
        <w:r w:rsidR="00AB2D83">
          <w:rPr>
            <w:noProof/>
            <w:webHidden/>
          </w:rPr>
          <w:t>26</w:t>
        </w:r>
        <w:r>
          <w:rPr>
            <w:noProof/>
            <w:webHidden/>
          </w:rPr>
          <w:fldChar w:fldCharType="end"/>
        </w:r>
      </w:hyperlink>
    </w:p>
    <w:p w14:paraId="5A2B7DAF" w14:textId="77777777" w:rsidR="00DD11D0" w:rsidRDefault="00DD11D0">
      <w:pPr>
        <w:pStyle w:val="TOC3"/>
        <w:tabs>
          <w:tab w:val="left" w:pos="1915"/>
        </w:tabs>
        <w:rPr>
          <w:rFonts w:asciiTheme="minorHAnsi" w:eastAsiaTheme="minorEastAsia" w:hAnsiTheme="minorHAnsi" w:cstheme="minorBidi"/>
          <w:noProof/>
          <w:color w:val="auto"/>
          <w:sz w:val="22"/>
          <w:szCs w:val="22"/>
        </w:rPr>
      </w:pPr>
      <w:hyperlink w:anchor="_Toc514403614" w:history="1">
        <w:r w:rsidRPr="009A71A8">
          <w:rPr>
            <w:rStyle w:val="Hyperlink"/>
            <w:noProof/>
          </w:rPr>
          <w:t>3.2.3</w:t>
        </w:r>
        <w:r>
          <w:rPr>
            <w:rFonts w:asciiTheme="minorHAnsi" w:eastAsiaTheme="minorEastAsia" w:hAnsiTheme="minorHAnsi" w:cstheme="minorBidi"/>
            <w:noProof/>
            <w:color w:val="auto"/>
            <w:sz w:val="22"/>
            <w:szCs w:val="22"/>
          </w:rPr>
          <w:tab/>
        </w:r>
        <w:r w:rsidRPr="009A71A8">
          <w:rPr>
            <w:rStyle w:val="Hyperlink"/>
            <w:noProof/>
          </w:rPr>
          <w:t>Exploratory</w:t>
        </w:r>
        <w:r>
          <w:rPr>
            <w:noProof/>
            <w:webHidden/>
          </w:rPr>
          <w:tab/>
        </w:r>
        <w:r>
          <w:rPr>
            <w:noProof/>
            <w:webHidden/>
          </w:rPr>
          <w:fldChar w:fldCharType="begin"/>
        </w:r>
        <w:r>
          <w:rPr>
            <w:noProof/>
            <w:webHidden/>
          </w:rPr>
          <w:instrText xml:space="preserve"> PAGEREF _Toc514403614 \h </w:instrText>
        </w:r>
        <w:r>
          <w:rPr>
            <w:noProof/>
            <w:webHidden/>
          </w:rPr>
        </w:r>
        <w:r>
          <w:rPr>
            <w:noProof/>
            <w:webHidden/>
          </w:rPr>
          <w:fldChar w:fldCharType="separate"/>
        </w:r>
        <w:r w:rsidR="00AB2D83">
          <w:rPr>
            <w:noProof/>
            <w:webHidden/>
          </w:rPr>
          <w:t>26</w:t>
        </w:r>
        <w:r>
          <w:rPr>
            <w:noProof/>
            <w:webHidden/>
          </w:rPr>
          <w:fldChar w:fldCharType="end"/>
        </w:r>
      </w:hyperlink>
    </w:p>
    <w:p w14:paraId="51819151" w14:textId="77777777" w:rsidR="00DD11D0" w:rsidRDefault="00DD11D0">
      <w:pPr>
        <w:pStyle w:val="TOC2"/>
        <w:rPr>
          <w:rFonts w:asciiTheme="minorHAnsi" w:eastAsiaTheme="minorEastAsia" w:hAnsiTheme="minorHAnsi" w:cstheme="minorBidi"/>
          <w:noProof/>
          <w:color w:val="auto"/>
          <w:sz w:val="22"/>
          <w:szCs w:val="22"/>
        </w:rPr>
      </w:pPr>
      <w:hyperlink w:anchor="_Toc514403615" w:history="1">
        <w:r w:rsidRPr="009A71A8">
          <w:rPr>
            <w:rStyle w:val="Hyperlink"/>
            <w:noProof/>
            <w14:scene3d>
              <w14:camera w14:prst="orthographicFront"/>
              <w14:lightRig w14:rig="threePt" w14:dir="t">
                <w14:rot w14:lat="0" w14:lon="0" w14:rev="0"/>
              </w14:lightRig>
            </w14:scene3d>
          </w:rPr>
          <w:t>3.3</w:t>
        </w:r>
        <w:r>
          <w:rPr>
            <w:rFonts w:asciiTheme="minorHAnsi" w:eastAsiaTheme="minorEastAsia" w:hAnsiTheme="minorHAnsi" w:cstheme="minorBidi"/>
            <w:noProof/>
            <w:color w:val="auto"/>
            <w:sz w:val="22"/>
            <w:szCs w:val="22"/>
          </w:rPr>
          <w:tab/>
        </w:r>
        <w:r w:rsidRPr="009A71A8">
          <w:rPr>
            <w:rStyle w:val="Hyperlink"/>
            <w:noProof/>
          </w:rPr>
          <w:t>Study Endpoints or Outcome Measures</w:t>
        </w:r>
        <w:r>
          <w:rPr>
            <w:noProof/>
            <w:webHidden/>
          </w:rPr>
          <w:tab/>
        </w:r>
        <w:r>
          <w:rPr>
            <w:noProof/>
            <w:webHidden/>
          </w:rPr>
          <w:fldChar w:fldCharType="begin"/>
        </w:r>
        <w:r>
          <w:rPr>
            <w:noProof/>
            <w:webHidden/>
          </w:rPr>
          <w:instrText xml:space="preserve"> PAGEREF _Toc514403615 \h </w:instrText>
        </w:r>
        <w:r>
          <w:rPr>
            <w:noProof/>
            <w:webHidden/>
          </w:rPr>
        </w:r>
        <w:r>
          <w:rPr>
            <w:noProof/>
            <w:webHidden/>
          </w:rPr>
          <w:fldChar w:fldCharType="separate"/>
        </w:r>
        <w:r w:rsidR="00AB2D83">
          <w:rPr>
            <w:noProof/>
            <w:webHidden/>
          </w:rPr>
          <w:t>26</w:t>
        </w:r>
        <w:r>
          <w:rPr>
            <w:noProof/>
            <w:webHidden/>
          </w:rPr>
          <w:fldChar w:fldCharType="end"/>
        </w:r>
      </w:hyperlink>
    </w:p>
    <w:p w14:paraId="72B0BC18" w14:textId="77777777" w:rsidR="00DD11D0" w:rsidRDefault="00DD11D0">
      <w:pPr>
        <w:pStyle w:val="TOC3"/>
        <w:tabs>
          <w:tab w:val="left" w:pos="1915"/>
        </w:tabs>
        <w:rPr>
          <w:rFonts w:asciiTheme="minorHAnsi" w:eastAsiaTheme="minorEastAsia" w:hAnsiTheme="minorHAnsi" w:cstheme="minorBidi"/>
          <w:noProof/>
          <w:color w:val="auto"/>
          <w:sz w:val="22"/>
          <w:szCs w:val="22"/>
        </w:rPr>
      </w:pPr>
      <w:hyperlink w:anchor="_Toc514403616" w:history="1">
        <w:r w:rsidRPr="009A71A8">
          <w:rPr>
            <w:rStyle w:val="Hyperlink"/>
            <w:noProof/>
          </w:rPr>
          <w:t>3.3.1</w:t>
        </w:r>
        <w:r>
          <w:rPr>
            <w:rFonts w:asciiTheme="minorHAnsi" w:eastAsiaTheme="minorEastAsia" w:hAnsiTheme="minorHAnsi" w:cstheme="minorBidi"/>
            <w:noProof/>
            <w:color w:val="auto"/>
            <w:sz w:val="22"/>
            <w:szCs w:val="22"/>
          </w:rPr>
          <w:tab/>
        </w:r>
        <w:r w:rsidRPr="009A71A8">
          <w:rPr>
            <w:rStyle w:val="Hyperlink"/>
            <w:noProof/>
          </w:rPr>
          <w:t>Primary</w:t>
        </w:r>
        <w:r>
          <w:rPr>
            <w:noProof/>
            <w:webHidden/>
          </w:rPr>
          <w:tab/>
        </w:r>
        <w:r>
          <w:rPr>
            <w:noProof/>
            <w:webHidden/>
          </w:rPr>
          <w:fldChar w:fldCharType="begin"/>
        </w:r>
        <w:r>
          <w:rPr>
            <w:noProof/>
            <w:webHidden/>
          </w:rPr>
          <w:instrText xml:space="preserve"> PAGEREF _Toc514403616 \h </w:instrText>
        </w:r>
        <w:r>
          <w:rPr>
            <w:noProof/>
            <w:webHidden/>
          </w:rPr>
        </w:r>
        <w:r>
          <w:rPr>
            <w:noProof/>
            <w:webHidden/>
          </w:rPr>
          <w:fldChar w:fldCharType="separate"/>
        </w:r>
        <w:r w:rsidR="00AB2D83">
          <w:rPr>
            <w:noProof/>
            <w:webHidden/>
          </w:rPr>
          <w:t>27</w:t>
        </w:r>
        <w:r>
          <w:rPr>
            <w:noProof/>
            <w:webHidden/>
          </w:rPr>
          <w:fldChar w:fldCharType="end"/>
        </w:r>
      </w:hyperlink>
    </w:p>
    <w:p w14:paraId="012CE599" w14:textId="77777777" w:rsidR="00DD11D0" w:rsidRDefault="00DD11D0">
      <w:pPr>
        <w:pStyle w:val="TOC3"/>
        <w:tabs>
          <w:tab w:val="left" w:pos="1915"/>
        </w:tabs>
        <w:rPr>
          <w:rFonts w:asciiTheme="minorHAnsi" w:eastAsiaTheme="minorEastAsia" w:hAnsiTheme="minorHAnsi" w:cstheme="minorBidi"/>
          <w:noProof/>
          <w:color w:val="auto"/>
          <w:sz w:val="22"/>
          <w:szCs w:val="22"/>
        </w:rPr>
      </w:pPr>
      <w:hyperlink w:anchor="_Toc514403617" w:history="1">
        <w:r w:rsidRPr="009A71A8">
          <w:rPr>
            <w:rStyle w:val="Hyperlink"/>
            <w:noProof/>
          </w:rPr>
          <w:t>3.3.2</w:t>
        </w:r>
        <w:r>
          <w:rPr>
            <w:rFonts w:asciiTheme="minorHAnsi" w:eastAsiaTheme="minorEastAsia" w:hAnsiTheme="minorHAnsi" w:cstheme="minorBidi"/>
            <w:noProof/>
            <w:color w:val="auto"/>
            <w:sz w:val="22"/>
            <w:szCs w:val="22"/>
          </w:rPr>
          <w:tab/>
        </w:r>
        <w:r w:rsidRPr="009A71A8">
          <w:rPr>
            <w:rStyle w:val="Hyperlink"/>
            <w:noProof/>
          </w:rPr>
          <w:t>Secondary</w:t>
        </w:r>
        <w:r>
          <w:rPr>
            <w:noProof/>
            <w:webHidden/>
          </w:rPr>
          <w:tab/>
        </w:r>
        <w:r>
          <w:rPr>
            <w:noProof/>
            <w:webHidden/>
          </w:rPr>
          <w:fldChar w:fldCharType="begin"/>
        </w:r>
        <w:r>
          <w:rPr>
            <w:noProof/>
            <w:webHidden/>
          </w:rPr>
          <w:instrText xml:space="preserve"> PAGEREF _Toc514403617 \h </w:instrText>
        </w:r>
        <w:r>
          <w:rPr>
            <w:noProof/>
            <w:webHidden/>
          </w:rPr>
        </w:r>
        <w:r>
          <w:rPr>
            <w:noProof/>
            <w:webHidden/>
          </w:rPr>
          <w:fldChar w:fldCharType="separate"/>
        </w:r>
        <w:r w:rsidR="00AB2D83">
          <w:rPr>
            <w:noProof/>
            <w:webHidden/>
          </w:rPr>
          <w:t>28</w:t>
        </w:r>
        <w:r>
          <w:rPr>
            <w:noProof/>
            <w:webHidden/>
          </w:rPr>
          <w:fldChar w:fldCharType="end"/>
        </w:r>
      </w:hyperlink>
    </w:p>
    <w:p w14:paraId="3270E23E" w14:textId="77777777" w:rsidR="00DD11D0" w:rsidRDefault="00DD11D0">
      <w:pPr>
        <w:pStyle w:val="TOC3"/>
        <w:tabs>
          <w:tab w:val="left" w:pos="1915"/>
        </w:tabs>
        <w:rPr>
          <w:rFonts w:asciiTheme="minorHAnsi" w:eastAsiaTheme="minorEastAsia" w:hAnsiTheme="minorHAnsi" w:cstheme="minorBidi"/>
          <w:noProof/>
          <w:color w:val="auto"/>
          <w:sz w:val="22"/>
          <w:szCs w:val="22"/>
        </w:rPr>
      </w:pPr>
      <w:hyperlink w:anchor="_Toc514403618" w:history="1">
        <w:r w:rsidRPr="009A71A8">
          <w:rPr>
            <w:rStyle w:val="Hyperlink"/>
            <w:noProof/>
          </w:rPr>
          <w:t>3.3.3</w:t>
        </w:r>
        <w:r>
          <w:rPr>
            <w:rFonts w:asciiTheme="minorHAnsi" w:eastAsiaTheme="minorEastAsia" w:hAnsiTheme="minorHAnsi" w:cstheme="minorBidi"/>
            <w:noProof/>
            <w:color w:val="auto"/>
            <w:sz w:val="22"/>
            <w:szCs w:val="22"/>
          </w:rPr>
          <w:tab/>
        </w:r>
        <w:r w:rsidRPr="009A71A8">
          <w:rPr>
            <w:rStyle w:val="Hyperlink"/>
            <w:noProof/>
          </w:rPr>
          <w:t>Exploratory</w:t>
        </w:r>
        <w:r>
          <w:rPr>
            <w:noProof/>
            <w:webHidden/>
          </w:rPr>
          <w:tab/>
        </w:r>
        <w:r>
          <w:rPr>
            <w:noProof/>
            <w:webHidden/>
          </w:rPr>
          <w:fldChar w:fldCharType="begin"/>
        </w:r>
        <w:r>
          <w:rPr>
            <w:noProof/>
            <w:webHidden/>
          </w:rPr>
          <w:instrText xml:space="preserve"> PAGEREF _Toc514403618 \h </w:instrText>
        </w:r>
        <w:r>
          <w:rPr>
            <w:noProof/>
            <w:webHidden/>
          </w:rPr>
        </w:r>
        <w:r>
          <w:rPr>
            <w:noProof/>
            <w:webHidden/>
          </w:rPr>
          <w:fldChar w:fldCharType="separate"/>
        </w:r>
        <w:r w:rsidR="00AB2D83">
          <w:rPr>
            <w:noProof/>
            <w:webHidden/>
          </w:rPr>
          <w:t>28</w:t>
        </w:r>
        <w:r>
          <w:rPr>
            <w:noProof/>
            <w:webHidden/>
          </w:rPr>
          <w:fldChar w:fldCharType="end"/>
        </w:r>
      </w:hyperlink>
    </w:p>
    <w:p w14:paraId="2FA43F30" w14:textId="77777777" w:rsidR="00DD11D0" w:rsidRDefault="00DD11D0">
      <w:pPr>
        <w:pStyle w:val="TOC1"/>
        <w:rPr>
          <w:rFonts w:asciiTheme="minorHAnsi" w:eastAsiaTheme="minorEastAsia" w:hAnsiTheme="minorHAnsi" w:cstheme="minorBidi"/>
          <w:caps w:val="0"/>
          <w:noProof/>
          <w:color w:val="auto"/>
          <w:sz w:val="22"/>
          <w:szCs w:val="22"/>
        </w:rPr>
      </w:pPr>
      <w:hyperlink w:anchor="_Toc514403619" w:history="1">
        <w:r w:rsidRPr="009A71A8">
          <w:rPr>
            <w:rStyle w:val="Hyperlink"/>
            <w:noProof/>
            <w14:scene3d>
              <w14:camera w14:prst="orthographicFront"/>
              <w14:lightRig w14:rig="threePt" w14:dir="t">
                <w14:rot w14:lat="0" w14:lon="0" w14:rev="0"/>
              </w14:lightRig>
            </w14:scene3d>
          </w:rPr>
          <w:t>4</w:t>
        </w:r>
        <w:r>
          <w:rPr>
            <w:rFonts w:asciiTheme="minorHAnsi" w:eastAsiaTheme="minorEastAsia" w:hAnsiTheme="minorHAnsi" w:cstheme="minorBidi"/>
            <w:caps w:val="0"/>
            <w:noProof/>
            <w:color w:val="auto"/>
            <w:sz w:val="22"/>
            <w:szCs w:val="22"/>
          </w:rPr>
          <w:tab/>
        </w:r>
        <w:r w:rsidRPr="009A71A8">
          <w:rPr>
            <w:rStyle w:val="Hyperlink"/>
            <w:noProof/>
          </w:rPr>
          <w:t>Study Intervention/Investigational Product</w:t>
        </w:r>
        <w:r>
          <w:rPr>
            <w:noProof/>
            <w:webHidden/>
          </w:rPr>
          <w:tab/>
        </w:r>
        <w:r>
          <w:rPr>
            <w:noProof/>
            <w:webHidden/>
          </w:rPr>
          <w:fldChar w:fldCharType="begin"/>
        </w:r>
        <w:r>
          <w:rPr>
            <w:noProof/>
            <w:webHidden/>
          </w:rPr>
          <w:instrText xml:space="preserve"> PAGEREF _Toc514403619 \h </w:instrText>
        </w:r>
        <w:r>
          <w:rPr>
            <w:noProof/>
            <w:webHidden/>
          </w:rPr>
        </w:r>
        <w:r>
          <w:rPr>
            <w:noProof/>
            <w:webHidden/>
          </w:rPr>
          <w:fldChar w:fldCharType="separate"/>
        </w:r>
        <w:r w:rsidR="00AB2D83">
          <w:rPr>
            <w:noProof/>
            <w:webHidden/>
          </w:rPr>
          <w:t>29</w:t>
        </w:r>
        <w:r>
          <w:rPr>
            <w:noProof/>
            <w:webHidden/>
          </w:rPr>
          <w:fldChar w:fldCharType="end"/>
        </w:r>
      </w:hyperlink>
    </w:p>
    <w:p w14:paraId="4B18F189" w14:textId="77777777" w:rsidR="00DD11D0" w:rsidRDefault="00DD11D0">
      <w:pPr>
        <w:pStyle w:val="TOC2"/>
        <w:rPr>
          <w:rFonts w:asciiTheme="minorHAnsi" w:eastAsiaTheme="minorEastAsia" w:hAnsiTheme="minorHAnsi" w:cstheme="minorBidi"/>
          <w:noProof/>
          <w:color w:val="auto"/>
          <w:sz w:val="22"/>
          <w:szCs w:val="22"/>
        </w:rPr>
      </w:pPr>
      <w:hyperlink w:anchor="_Toc514403620" w:history="1">
        <w:r w:rsidRPr="009A71A8">
          <w:rPr>
            <w:rStyle w:val="Hyperlink"/>
            <w:noProof/>
            <w14:scene3d>
              <w14:camera w14:prst="orthographicFront"/>
              <w14:lightRig w14:rig="threePt" w14:dir="t">
                <w14:rot w14:lat="0" w14:lon="0" w14:rev="0"/>
              </w14:lightRig>
            </w14:scene3d>
          </w:rPr>
          <w:t>4.1</w:t>
        </w:r>
        <w:r>
          <w:rPr>
            <w:rFonts w:asciiTheme="minorHAnsi" w:eastAsiaTheme="minorEastAsia" w:hAnsiTheme="minorHAnsi" w:cstheme="minorBidi"/>
            <w:noProof/>
            <w:color w:val="auto"/>
            <w:sz w:val="22"/>
            <w:szCs w:val="22"/>
          </w:rPr>
          <w:tab/>
        </w:r>
        <w:r w:rsidRPr="009A71A8">
          <w:rPr>
            <w:rStyle w:val="Hyperlink"/>
            <w:noProof/>
          </w:rPr>
          <w:t>Study Product Description</w:t>
        </w:r>
        <w:r>
          <w:rPr>
            <w:noProof/>
            <w:webHidden/>
          </w:rPr>
          <w:tab/>
        </w:r>
        <w:r>
          <w:rPr>
            <w:noProof/>
            <w:webHidden/>
          </w:rPr>
          <w:fldChar w:fldCharType="begin"/>
        </w:r>
        <w:r>
          <w:rPr>
            <w:noProof/>
            <w:webHidden/>
          </w:rPr>
          <w:instrText xml:space="preserve"> PAGEREF _Toc514403620 \h </w:instrText>
        </w:r>
        <w:r>
          <w:rPr>
            <w:noProof/>
            <w:webHidden/>
          </w:rPr>
        </w:r>
        <w:r>
          <w:rPr>
            <w:noProof/>
            <w:webHidden/>
          </w:rPr>
          <w:fldChar w:fldCharType="separate"/>
        </w:r>
        <w:r w:rsidR="00AB2D83">
          <w:rPr>
            <w:noProof/>
            <w:webHidden/>
          </w:rPr>
          <w:t>29</w:t>
        </w:r>
        <w:r>
          <w:rPr>
            <w:noProof/>
            <w:webHidden/>
          </w:rPr>
          <w:fldChar w:fldCharType="end"/>
        </w:r>
      </w:hyperlink>
    </w:p>
    <w:p w14:paraId="16F6F5D8" w14:textId="77777777" w:rsidR="00DD11D0" w:rsidRDefault="00DD11D0">
      <w:pPr>
        <w:pStyle w:val="TOC3"/>
        <w:tabs>
          <w:tab w:val="left" w:pos="1915"/>
        </w:tabs>
        <w:rPr>
          <w:rFonts w:asciiTheme="minorHAnsi" w:eastAsiaTheme="minorEastAsia" w:hAnsiTheme="minorHAnsi" w:cstheme="minorBidi"/>
          <w:noProof/>
          <w:color w:val="auto"/>
          <w:sz w:val="22"/>
          <w:szCs w:val="22"/>
        </w:rPr>
      </w:pPr>
      <w:hyperlink w:anchor="_Toc514403621" w:history="1">
        <w:r w:rsidRPr="009A71A8">
          <w:rPr>
            <w:rStyle w:val="Hyperlink"/>
            <w:noProof/>
          </w:rPr>
          <w:t>4.1.1</w:t>
        </w:r>
        <w:r>
          <w:rPr>
            <w:rFonts w:asciiTheme="minorHAnsi" w:eastAsiaTheme="minorEastAsia" w:hAnsiTheme="minorHAnsi" w:cstheme="minorBidi"/>
            <w:noProof/>
            <w:color w:val="auto"/>
            <w:sz w:val="22"/>
            <w:szCs w:val="22"/>
          </w:rPr>
          <w:tab/>
        </w:r>
        <w:r w:rsidRPr="009A71A8">
          <w:rPr>
            <w:rStyle w:val="Hyperlink"/>
            <w:noProof/>
          </w:rPr>
          <w:t>Formulation, Packaging, and Labeling</w:t>
        </w:r>
        <w:r>
          <w:rPr>
            <w:noProof/>
            <w:webHidden/>
          </w:rPr>
          <w:tab/>
        </w:r>
        <w:r>
          <w:rPr>
            <w:noProof/>
            <w:webHidden/>
          </w:rPr>
          <w:fldChar w:fldCharType="begin"/>
        </w:r>
        <w:r>
          <w:rPr>
            <w:noProof/>
            <w:webHidden/>
          </w:rPr>
          <w:instrText xml:space="preserve"> PAGEREF _Toc514403621 \h </w:instrText>
        </w:r>
        <w:r>
          <w:rPr>
            <w:noProof/>
            <w:webHidden/>
          </w:rPr>
        </w:r>
        <w:r>
          <w:rPr>
            <w:noProof/>
            <w:webHidden/>
          </w:rPr>
          <w:fldChar w:fldCharType="separate"/>
        </w:r>
        <w:r w:rsidR="00AB2D83">
          <w:rPr>
            <w:noProof/>
            <w:webHidden/>
          </w:rPr>
          <w:t>29</w:t>
        </w:r>
        <w:r>
          <w:rPr>
            <w:noProof/>
            <w:webHidden/>
          </w:rPr>
          <w:fldChar w:fldCharType="end"/>
        </w:r>
      </w:hyperlink>
    </w:p>
    <w:p w14:paraId="1B420BD4" w14:textId="77777777" w:rsidR="00DD11D0" w:rsidRDefault="00DD11D0">
      <w:pPr>
        <w:pStyle w:val="TOC3"/>
        <w:tabs>
          <w:tab w:val="left" w:pos="1915"/>
        </w:tabs>
        <w:rPr>
          <w:rFonts w:asciiTheme="minorHAnsi" w:eastAsiaTheme="minorEastAsia" w:hAnsiTheme="minorHAnsi" w:cstheme="minorBidi"/>
          <w:noProof/>
          <w:color w:val="auto"/>
          <w:sz w:val="22"/>
          <w:szCs w:val="22"/>
        </w:rPr>
      </w:pPr>
      <w:hyperlink w:anchor="_Toc514403622" w:history="1">
        <w:r w:rsidRPr="009A71A8">
          <w:rPr>
            <w:rStyle w:val="Hyperlink"/>
            <w:noProof/>
          </w:rPr>
          <w:t>4.1.2</w:t>
        </w:r>
        <w:r>
          <w:rPr>
            <w:rFonts w:asciiTheme="minorHAnsi" w:eastAsiaTheme="minorEastAsia" w:hAnsiTheme="minorHAnsi" w:cstheme="minorBidi"/>
            <w:noProof/>
            <w:color w:val="auto"/>
            <w:sz w:val="22"/>
            <w:szCs w:val="22"/>
          </w:rPr>
          <w:tab/>
        </w:r>
        <w:r w:rsidRPr="009A71A8">
          <w:rPr>
            <w:rStyle w:val="Hyperlink"/>
            <w:noProof/>
          </w:rPr>
          <w:t>Product Storage and Stability</w:t>
        </w:r>
        <w:r>
          <w:rPr>
            <w:noProof/>
            <w:webHidden/>
          </w:rPr>
          <w:tab/>
        </w:r>
        <w:r>
          <w:rPr>
            <w:noProof/>
            <w:webHidden/>
          </w:rPr>
          <w:fldChar w:fldCharType="begin"/>
        </w:r>
        <w:r>
          <w:rPr>
            <w:noProof/>
            <w:webHidden/>
          </w:rPr>
          <w:instrText xml:space="preserve"> PAGEREF _Toc514403622 \h </w:instrText>
        </w:r>
        <w:r>
          <w:rPr>
            <w:noProof/>
            <w:webHidden/>
          </w:rPr>
        </w:r>
        <w:r>
          <w:rPr>
            <w:noProof/>
            <w:webHidden/>
          </w:rPr>
          <w:fldChar w:fldCharType="separate"/>
        </w:r>
        <w:r w:rsidR="00AB2D83">
          <w:rPr>
            <w:noProof/>
            <w:webHidden/>
          </w:rPr>
          <w:t>30</w:t>
        </w:r>
        <w:r>
          <w:rPr>
            <w:noProof/>
            <w:webHidden/>
          </w:rPr>
          <w:fldChar w:fldCharType="end"/>
        </w:r>
      </w:hyperlink>
    </w:p>
    <w:p w14:paraId="4FCC8BDF" w14:textId="77777777" w:rsidR="00DD11D0" w:rsidRDefault="00DD11D0">
      <w:pPr>
        <w:pStyle w:val="TOC2"/>
        <w:rPr>
          <w:rFonts w:asciiTheme="minorHAnsi" w:eastAsiaTheme="minorEastAsia" w:hAnsiTheme="minorHAnsi" w:cstheme="minorBidi"/>
          <w:noProof/>
          <w:color w:val="auto"/>
          <w:sz w:val="22"/>
          <w:szCs w:val="22"/>
        </w:rPr>
      </w:pPr>
      <w:hyperlink w:anchor="_Toc514403623" w:history="1">
        <w:r w:rsidRPr="009A71A8">
          <w:rPr>
            <w:rStyle w:val="Hyperlink"/>
            <w:noProof/>
            <w14:scene3d>
              <w14:camera w14:prst="orthographicFront"/>
              <w14:lightRig w14:rig="threePt" w14:dir="t">
                <w14:rot w14:lat="0" w14:lon="0" w14:rev="0"/>
              </w14:lightRig>
            </w14:scene3d>
          </w:rPr>
          <w:t>4.2</w:t>
        </w:r>
        <w:r>
          <w:rPr>
            <w:rFonts w:asciiTheme="minorHAnsi" w:eastAsiaTheme="minorEastAsia" w:hAnsiTheme="minorHAnsi" w:cstheme="minorBidi"/>
            <w:noProof/>
            <w:color w:val="auto"/>
            <w:sz w:val="22"/>
            <w:szCs w:val="22"/>
          </w:rPr>
          <w:tab/>
        </w:r>
        <w:r w:rsidRPr="009A71A8">
          <w:rPr>
            <w:rStyle w:val="Hyperlink"/>
            <w:noProof/>
          </w:rPr>
          <w:t>Acquisition/Distribution</w:t>
        </w:r>
        <w:r>
          <w:rPr>
            <w:noProof/>
            <w:webHidden/>
          </w:rPr>
          <w:tab/>
        </w:r>
        <w:r>
          <w:rPr>
            <w:noProof/>
            <w:webHidden/>
          </w:rPr>
          <w:fldChar w:fldCharType="begin"/>
        </w:r>
        <w:r>
          <w:rPr>
            <w:noProof/>
            <w:webHidden/>
          </w:rPr>
          <w:instrText xml:space="preserve"> PAGEREF _Toc514403623 \h </w:instrText>
        </w:r>
        <w:r>
          <w:rPr>
            <w:noProof/>
            <w:webHidden/>
          </w:rPr>
        </w:r>
        <w:r>
          <w:rPr>
            <w:noProof/>
            <w:webHidden/>
          </w:rPr>
          <w:fldChar w:fldCharType="separate"/>
        </w:r>
        <w:r w:rsidR="00AB2D83">
          <w:rPr>
            <w:noProof/>
            <w:webHidden/>
          </w:rPr>
          <w:t>30</w:t>
        </w:r>
        <w:r>
          <w:rPr>
            <w:noProof/>
            <w:webHidden/>
          </w:rPr>
          <w:fldChar w:fldCharType="end"/>
        </w:r>
      </w:hyperlink>
    </w:p>
    <w:p w14:paraId="751ECB44" w14:textId="77777777" w:rsidR="00DD11D0" w:rsidRDefault="00DD11D0">
      <w:pPr>
        <w:pStyle w:val="TOC2"/>
        <w:rPr>
          <w:rFonts w:asciiTheme="minorHAnsi" w:eastAsiaTheme="minorEastAsia" w:hAnsiTheme="minorHAnsi" w:cstheme="minorBidi"/>
          <w:noProof/>
          <w:color w:val="auto"/>
          <w:sz w:val="22"/>
          <w:szCs w:val="22"/>
        </w:rPr>
      </w:pPr>
      <w:hyperlink w:anchor="_Toc514403624" w:history="1">
        <w:r w:rsidRPr="009A71A8">
          <w:rPr>
            <w:rStyle w:val="Hyperlink"/>
            <w:noProof/>
            <w14:scene3d>
              <w14:camera w14:prst="orthographicFront"/>
              <w14:lightRig w14:rig="threePt" w14:dir="t">
                <w14:rot w14:lat="0" w14:lon="0" w14:rev="0"/>
              </w14:lightRig>
            </w14:scene3d>
          </w:rPr>
          <w:t>4.3</w:t>
        </w:r>
        <w:r>
          <w:rPr>
            <w:rFonts w:asciiTheme="minorHAnsi" w:eastAsiaTheme="minorEastAsia" w:hAnsiTheme="minorHAnsi" w:cstheme="minorBidi"/>
            <w:noProof/>
            <w:color w:val="auto"/>
            <w:sz w:val="22"/>
            <w:szCs w:val="22"/>
          </w:rPr>
          <w:tab/>
        </w:r>
        <w:r w:rsidRPr="009A71A8">
          <w:rPr>
            <w:rStyle w:val="Hyperlink"/>
            <w:noProof/>
          </w:rPr>
          <w:t>Protocol-Specified Medications/Treatments other than Study Products</w:t>
        </w:r>
        <w:r>
          <w:rPr>
            <w:noProof/>
            <w:webHidden/>
          </w:rPr>
          <w:tab/>
        </w:r>
        <w:r>
          <w:rPr>
            <w:noProof/>
            <w:webHidden/>
          </w:rPr>
          <w:fldChar w:fldCharType="begin"/>
        </w:r>
        <w:r>
          <w:rPr>
            <w:noProof/>
            <w:webHidden/>
          </w:rPr>
          <w:instrText xml:space="preserve"> PAGEREF _Toc514403624 \h </w:instrText>
        </w:r>
        <w:r>
          <w:rPr>
            <w:noProof/>
            <w:webHidden/>
          </w:rPr>
        </w:r>
        <w:r>
          <w:rPr>
            <w:noProof/>
            <w:webHidden/>
          </w:rPr>
          <w:fldChar w:fldCharType="separate"/>
        </w:r>
        <w:r w:rsidR="00AB2D83">
          <w:rPr>
            <w:noProof/>
            <w:webHidden/>
          </w:rPr>
          <w:t>31</w:t>
        </w:r>
        <w:r>
          <w:rPr>
            <w:noProof/>
            <w:webHidden/>
          </w:rPr>
          <w:fldChar w:fldCharType="end"/>
        </w:r>
      </w:hyperlink>
    </w:p>
    <w:p w14:paraId="3968E711" w14:textId="77777777" w:rsidR="00DD11D0" w:rsidRDefault="00DD11D0">
      <w:pPr>
        <w:pStyle w:val="TOC2"/>
        <w:rPr>
          <w:rFonts w:asciiTheme="minorHAnsi" w:eastAsiaTheme="minorEastAsia" w:hAnsiTheme="minorHAnsi" w:cstheme="minorBidi"/>
          <w:noProof/>
          <w:color w:val="auto"/>
          <w:sz w:val="22"/>
          <w:szCs w:val="22"/>
        </w:rPr>
      </w:pPr>
      <w:hyperlink w:anchor="_Toc514403625" w:history="1">
        <w:r w:rsidRPr="009A71A8">
          <w:rPr>
            <w:rStyle w:val="Hyperlink"/>
            <w:noProof/>
            <w14:scene3d>
              <w14:camera w14:prst="orthographicFront"/>
              <w14:lightRig w14:rig="threePt" w14:dir="t">
                <w14:rot w14:lat="0" w14:lon="0" w14:rev="0"/>
              </w14:lightRig>
            </w14:scene3d>
          </w:rPr>
          <w:t>4.4</w:t>
        </w:r>
        <w:r>
          <w:rPr>
            <w:rFonts w:asciiTheme="minorHAnsi" w:eastAsiaTheme="minorEastAsia" w:hAnsiTheme="minorHAnsi" w:cstheme="minorBidi"/>
            <w:noProof/>
            <w:color w:val="auto"/>
            <w:sz w:val="22"/>
            <w:szCs w:val="22"/>
          </w:rPr>
          <w:tab/>
        </w:r>
        <w:r w:rsidRPr="009A71A8">
          <w:rPr>
            <w:rStyle w:val="Hyperlink"/>
            <w:noProof/>
          </w:rPr>
          <w:t>Dosage/Regimen, Preparation, Dispensing and Administration of Study Intervention/Investigational Product</w:t>
        </w:r>
        <w:r>
          <w:rPr>
            <w:noProof/>
            <w:webHidden/>
          </w:rPr>
          <w:tab/>
        </w:r>
        <w:r>
          <w:rPr>
            <w:noProof/>
            <w:webHidden/>
          </w:rPr>
          <w:fldChar w:fldCharType="begin"/>
        </w:r>
        <w:r>
          <w:rPr>
            <w:noProof/>
            <w:webHidden/>
          </w:rPr>
          <w:instrText xml:space="preserve"> PAGEREF _Toc514403625 \h </w:instrText>
        </w:r>
        <w:r>
          <w:rPr>
            <w:noProof/>
            <w:webHidden/>
          </w:rPr>
        </w:r>
        <w:r>
          <w:rPr>
            <w:noProof/>
            <w:webHidden/>
          </w:rPr>
          <w:fldChar w:fldCharType="separate"/>
        </w:r>
        <w:r w:rsidR="00AB2D83">
          <w:rPr>
            <w:noProof/>
            <w:webHidden/>
          </w:rPr>
          <w:t>31</w:t>
        </w:r>
        <w:r>
          <w:rPr>
            <w:noProof/>
            <w:webHidden/>
          </w:rPr>
          <w:fldChar w:fldCharType="end"/>
        </w:r>
      </w:hyperlink>
    </w:p>
    <w:p w14:paraId="0875384B" w14:textId="77777777" w:rsidR="00DD11D0" w:rsidRDefault="00DD11D0">
      <w:pPr>
        <w:pStyle w:val="TOC2"/>
        <w:rPr>
          <w:rFonts w:asciiTheme="minorHAnsi" w:eastAsiaTheme="minorEastAsia" w:hAnsiTheme="minorHAnsi" w:cstheme="minorBidi"/>
          <w:noProof/>
          <w:color w:val="auto"/>
          <w:sz w:val="22"/>
          <w:szCs w:val="22"/>
        </w:rPr>
      </w:pPr>
      <w:hyperlink w:anchor="_Toc514403626" w:history="1">
        <w:r w:rsidRPr="009A71A8">
          <w:rPr>
            <w:rStyle w:val="Hyperlink"/>
            <w:noProof/>
            <w14:scene3d>
              <w14:camera w14:prst="orthographicFront"/>
              <w14:lightRig w14:rig="threePt" w14:dir="t">
                <w14:rot w14:lat="0" w14:lon="0" w14:rev="0"/>
              </w14:lightRig>
            </w14:scene3d>
          </w:rPr>
          <w:t>4.5</w:t>
        </w:r>
        <w:r>
          <w:rPr>
            <w:rFonts w:asciiTheme="minorHAnsi" w:eastAsiaTheme="minorEastAsia" w:hAnsiTheme="minorHAnsi" w:cstheme="minorBidi"/>
            <w:noProof/>
            <w:color w:val="auto"/>
            <w:sz w:val="22"/>
            <w:szCs w:val="22"/>
          </w:rPr>
          <w:tab/>
        </w:r>
        <w:r w:rsidRPr="009A71A8">
          <w:rPr>
            <w:rStyle w:val="Hyperlink"/>
            <w:noProof/>
          </w:rPr>
          <w:t>Pre-determined Modification of Study Intervention/Investigational Product for an Individual Subject</w:t>
        </w:r>
        <w:r>
          <w:rPr>
            <w:noProof/>
            <w:webHidden/>
          </w:rPr>
          <w:tab/>
        </w:r>
        <w:r>
          <w:rPr>
            <w:noProof/>
            <w:webHidden/>
          </w:rPr>
          <w:fldChar w:fldCharType="begin"/>
        </w:r>
        <w:r>
          <w:rPr>
            <w:noProof/>
            <w:webHidden/>
          </w:rPr>
          <w:instrText xml:space="preserve"> PAGEREF _Toc514403626 \h </w:instrText>
        </w:r>
        <w:r>
          <w:rPr>
            <w:noProof/>
            <w:webHidden/>
          </w:rPr>
        </w:r>
        <w:r>
          <w:rPr>
            <w:noProof/>
            <w:webHidden/>
          </w:rPr>
          <w:fldChar w:fldCharType="separate"/>
        </w:r>
        <w:r w:rsidR="00AB2D83">
          <w:rPr>
            <w:noProof/>
            <w:webHidden/>
          </w:rPr>
          <w:t>32</w:t>
        </w:r>
        <w:r>
          <w:rPr>
            <w:noProof/>
            <w:webHidden/>
          </w:rPr>
          <w:fldChar w:fldCharType="end"/>
        </w:r>
      </w:hyperlink>
    </w:p>
    <w:p w14:paraId="13FD42CE" w14:textId="77777777" w:rsidR="00DD11D0" w:rsidRDefault="00DD11D0">
      <w:pPr>
        <w:pStyle w:val="TOC2"/>
        <w:rPr>
          <w:rFonts w:asciiTheme="minorHAnsi" w:eastAsiaTheme="minorEastAsia" w:hAnsiTheme="minorHAnsi" w:cstheme="minorBidi"/>
          <w:noProof/>
          <w:color w:val="auto"/>
          <w:sz w:val="22"/>
          <w:szCs w:val="22"/>
        </w:rPr>
      </w:pPr>
      <w:hyperlink w:anchor="_Toc514403627" w:history="1">
        <w:r w:rsidRPr="009A71A8">
          <w:rPr>
            <w:rStyle w:val="Hyperlink"/>
            <w:noProof/>
            <w14:scene3d>
              <w14:camera w14:prst="orthographicFront"/>
              <w14:lightRig w14:rig="threePt" w14:dir="t">
                <w14:rot w14:lat="0" w14:lon="0" w14:rev="0"/>
              </w14:lightRig>
            </w14:scene3d>
          </w:rPr>
          <w:t>4.6</w:t>
        </w:r>
        <w:r>
          <w:rPr>
            <w:rFonts w:asciiTheme="minorHAnsi" w:eastAsiaTheme="minorEastAsia" w:hAnsiTheme="minorHAnsi" w:cstheme="minorBidi"/>
            <w:noProof/>
            <w:color w:val="auto"/>
            <w:sz w:val="22"/>
            <w:szCs w:val="22"/>
          </w:rPr>
          <w:tab/>
        </w:r>
        <w:r w:rsidRPr="009A71A8">
          <w:rPr>
            <w:rStyle w:val="Hyperlink"/>
            <w:noProof/>
          </w:rPr>
          <w:t>Accountability Procedures for the Study Intervention/Investigational Product(s)</w:t>
        </w:r>
        <w:r>
          <w:rPr>
            <w:noProof/>
            <w:webHidden/>
          </w:rPr>
          <w:tab/>
        </w:r>
        <w:r>
          <w:rPr>
            <w:noProof/>
            <w:webHidden/>
          </w:rPr>
          <w:fldChar w:fldCharType="begin"/>
        </w:r>
        <w:r>
          <w:rPr>
            <w:noProof/>
            <w:webHidden/>
          </w:rPr>
          <w:instrText xml:space="preserve"> PAGEREF _Toc514403627 \h </w:instrText>
        </w:r>
        <w:r>
          <w:rPr>
            <w:noProof/>
            <w:webHidden/>
          </w:rPr>
        </w:r>
        <w:r>
          <w:rPr>
            <w:noProof/>
            <w:webHidden/>
          </w:rPr>
          <w:fldChar w:fldCharType="separate"/>
        </w:r>
        <w:r w:rsidR="00AB2D83">
          <w:rPr>
            <w:noProof/>
            <w:webHidden/>
          </w:rPr>
          <w:t>32</w:t>
        </w:r>
        <w:r>
          <w:rPr>
            <w:noProof/>
            <w:webHidden/>
          </w:rPr>
          <w:fldChar w:fldCharType="end"/>
        </w:r>
      </w:hyperlink>
    </w:p>
    <w:p w14:paraId="75F89D18" w14:textId="77777777" w:rsidR="00DD11D0" w:rsidRDefault="00DD11D0">
      <w:pPr>
        <w:pStyle w:val="TOC1"/>
        <w:rPr>
          <w:rFonts w:asciiTheme="minorHAnsi" w:eastAsiaTheme="minorEastAsia" w:hAnsiTheme="minorHAnsi" w:cstheme="minorBidi"/>
          <w:caps w:val="0"/>
          <w:noProof/>
          <w:color w:val="auto"/>
          <w:sz w:val="22"/>
          <w:szCs w:val="22"/>
        </w:rPr>
      </w:pPr>
      <w:hyperlink w:anchor="_Toc514403628" w:history="1">
        <w:r w:rsidRPr="009A71A8">
          <w:rPr>
            <w:rStyle w:val="Hyperlink"/>
            <w:noProof/>
            <w14:scene3d>
              <w14:camera w14:prst="orthographicFront"/>
              <w14:lightRig w14:rig="threePt" w14:dir="t">
                <w14:rot w14:lat="0" w14:lon="0" w14:rev="0"/>
              </w14:lightRig>
            </w14:scene3d>
          </w:rPr>
          <w:t>5</w:t>
        </w:r>
        <w:r>
          <w:rPr>
            <w:rFonts w:asciiTheme="minorHAnsi" w:eastAsiaTheme="minorEastAsia" w:hAnsiTheme="minorHAnsi" w:cstheme="minorBidi"/>
            <w:caps w:val="0"/>
            <w:noProof/>
            <w:color w:val="auto"/>
            <w:sz w:val="22"/>
            <w:szCs w:val="22"/>
          </w:rPr>
          <w:tab/>
        </w:r>
        <w:r w:rsidRPr="009A71A8">
          <w:rPr>
            <w:rStyle w:val="Hyperlink"/>
            <w:noProof/>
          </w:rPr>
          <w:t>Selection of Subjects and Study Enrollment and Withdrawal</w:t>
        </w:r>
        <w:r>
          <w:rPr>
            <w:noProof/>
            <w:webHidden/>
          </w:rPr>
          <w:tab/>
        </w:r>
        <w:r>
          <w:rPr>
            <w:noProof/>
            <w:webHidden/>
          </w:rPr>
          <w:fldChar w:fldCharType="begin"/>
        </w:r>
        <w:r>
          <w:rPr>
            <w:noProof/>
            <w:webHidden/>
          </w:rPr>
          <w:instrText xml:space="preserve"> PAGEREF _Toc514403628 \h </w:instrText>
        </w:r>
        <w:r>
          <w:rPr>
            <w:noProof/>
            <w:webHidden/>
          </w:rPr>
        </w:r>
        <w:r>
          <w:rPr>
            <w:noProof/>
            <w:webHidden/>
          </w:rPr>
          <w:fldChar w:fldCharType="separate"/>
        </w:r>
        <w:r w:rsidR="00AB2D83">
          <w:rPr>
            <w:noProof/>
            <w:webHidden/>
          </w:rPr>
          <w:t>34</w:t>
        </w:r>
        <w:r>
          <w:rPr>
            <w:noProof/>
            <w:webHidden/>
          </w:rPr>
          <w:fldChar w:fldCharType="end"/>
        </w:r>
      </w:hyperlink>
    </w:p>
    <w:p w14:paraId="5DAF8DC4" w14:textId="77777777" w:rsidR="00DD11D0" w:rsidRDefault="00DD11D0">
      <w:pPr>
        <w:pStyle w:val="TOC2"/>
        <w:rPr>
          <w:rFonts w:asciiTheme="minorHAnsi" w:eastAsiaTheme="minorEastAsia" w:hAnsiTheme="minorHAnsi" w:cstheme="minorBidi"/>
          <w:noProof/>
          <w:color w:val="auto"/>
          <w:sz w:val="22"/>
          <w:szCs w:val="22"/>
        </w:rPr>
      </w:pPr>
      <w:hyperlink w:anchor="_Toc514403629" w:history="1">
        <w:r w:rsidRPr="009A71A8">
          <w:rPr>
            <w:rStyle w:val="Hyperlink"/>
            <w:noProof/>
            <w14:scene3d>
              <w14:camera w14:prst="orthographicFront"/>
              <w14:lightRig w14:rig="threePt" w14:dir="t">
                <w14:rot w14:lat="0" w14:lon="0" w14:rev="0"/>
              </w14:lightRig>
            </w14:scene3d>
          </w:rPr>
          <w:t>5.1</w:t>
        </w:r>
        <w:r>
          <w:rPr>
            <w:rFonts w:asciiTheme="minorHAnsi" w:eastAsiaTheme="minorEastAsia" w:hAnsiTheme="minorHAnsi" w:cstheme="minorBidi"/>
            <w:noProof/>
            <w:color w:val="auto"/>
            <w:sz w:val="22"/>
            <w:szCs w:val="22"/>
          </w:rPr>
          <w:tab/>
        </w:r>
        <w:r w:rsidRPr="009A71A8">
          <w:rPr>
            <w:rStyle w:val="Hyperlink"/>
            <w:noProof/>
          </w:rPr>
          <w:t>Eligibility Criteria</w:t>
        </w:r>
        <w:r>
          <w:rPr>
            <w:noProof/>
            <w:webHidden/>
          </w:rPr>
          <w:tab/>
        </w:r>
        <w:r>
          <w:rPr>
            <w:noProof/>
            <w:webHidden/>
          </w:rPr>
          <w:fldChar w:fldCharType="begin"/>
        </w:r>
        <w:r>
          <w:rPr>
            <w:noProof/>
            <w:webHidden/>
          </w:rPr>
          <w:instrText xml:space="preserve"> PAGEREF _Toc514403629 \h </w:instrText>
        </w:r>
        <w:r>
          <w:rPr>
            <w:noProof/>
            <w:webHidden/>
          </w:rPr>
        </w:r>
        <w:r>
          <w:rPr>
            <w:noProof/>
            <w:webHidden/>
          </w:rPr>
          <w:fldChar w:fldCharType="separate"/>
        </w:r>
        <w:r w:rsidR="00AB2D83">
          <w:rPr>
            <w:noProof/>
            <w:webHidden/>
          </w:rPr>
          <w:t>35</w:t>
        </w:r>
        <w:r>
          <w:rPr>
            <w:noProof/>
            <w:webHidden/>
          </w:rPr>
          <w:fldChar w:fldCharType="end"/>
        </w:r>
      </w:hyperlink>
    </w:p>
    <w:p w14:paraId="32DE6F59" w14:textId="77777777" w:rsidR="00DD11D0" w:rsidRDefault="00DD11D0">
      <w:pPr>
        <w:pStyle w:val="TOC3"/>
        <w:tabs>
          <w:tab w:val="left" w:pos="1915"/>
        </w:tabs>
        <w:rPr>
          <w:rFonts w:asciiTheme="minorHAnsi" w:eastAsiaTheme="minorEastAsia" w:hAnsiTheme="minorHAnsi" w:cstheme="minorBidi"/>
          <w:noProof/>
          <w:color w:val="auto"/>
          <w:sz w:val="22"/>
          <w:szCs w:val="22"/>
        </w:rPr>
      </w:pPr>
      <w:hyperlink w:anchor="_Toc514403630" w:history="1">
        <w:r w:rsidRPr="009A71A8">
          <w:rPr>
            <w:rStyle w:val="Hyperlink"/>
            <w:noProof/>
          </w:rPr>
          <w:t>5.1.1</w:t>
        </w:r>
        <w:r>
          <w:rPr>
            <w:rFonts w:asciiTheme="minorHAnsi" w:eastAsiaTheme="minorEastAsia" w:hAnsiTheme="minorHAnsi" w:cstheme="minorBidi"/>
            <w:noProof/>
            <w:color w:val="auto"/>
            <w:sz w:val="22"/>
            <w:szCs w:val="22"/>
          </w:rPr>
          <w:tab/>
        </w:r>
        <w:r w:rsidRPr="009A71A8">
          <w:rPr>
            <w:rStyle w:val="Hyperlink"/>
            <w:noProof/>
          </w:rPr>
          <w:t>Subject Inclusion Criteria</w:t>
        </w:r>
        <w:r>
          <w:rPr>
            <w:noProof/>
            <w:webHidden/>
          </w:rPr>
          <w:tab/>
        </w:r>
        <w:r>
          <w:rPr>
            <w:noProof/>
            <w:webHidden/>
          </w:rPr>
          <w:fldChar w:fldCharType="begin"/>
        </w:r>
        <w:r>
          <w:rPr>
            <w:noProof/>
            <w:webHidden/>
          </w:rPr>
          <w:instrText xml:space="preserve"> PAGEREF _Toc514403630 \h </w:instrText>
        </w:r>
        <w:r>
          <w:rPr>
            <w:noProof/>
            <w:webHidden/>
          </w:rPr>
        </w:r>
        <w:r>
          <w:rPr>
            <w:noProof/>
            <w:webHidden/>
          </w:rPr>
          <w:fldChar w:fldCharType="separate"/>
        </w:r>
        <w:r w:rsidR="00AB2D83">
          <w:rPr>
            <w:noProof/>
            <w:webHidden/>
          </w:rPr>
          <w:t>36</w:t>
        </w:r>
        <w:r>
          <w:rPr>
            <w:noProof/>
            <w:webHidden/>
          </w:rPr>
          <w:fldChar w:fldCharType="end"/>
        </w:r>
      </w:hyperlink>
    </w:p>
    <w:p w14:paraId="1A626654" w14:textId="77777777" w:rsidR="00DD11D0" w:rsidRDefault="00DD11D0">
      <w:pPr>
        <w:pStyle w:val="TOC3"/>
        <w:tabs>
          <w:tab w:val="left" w:pos="1915"/>
        </w:tabs>
        <w:rPr>
          <w:rFonts w:asciiTheme="minorHAnsi" w:eastAsiaTheme="minorEastAsia" w:hAnsiTheme="minorHAnsi" w:cstheme="minorBidi"/>
          <w:noProof/>
          <w:color w:val="auto"/>
          <w:sz w:val="22"/>
          <w:szCs w:val="22"/>
        </w:rPr>
      </w:pPr>
      <w:hyperlink w:anchor="_Toc514403631" w:history="1">
        <w:r w:rsidRPr="009A71A8">
          <w:rPr>
            <w:rStyle w:val="Hyperlink"/>
            <w:noProof/>
          </w:rPr>
          <w:t>5.1.2</w:t>
        </w:r>
        <w:r>
          <w:rPr>
            <w:rFonts w:asciiTheme="minorHAnsi" w:eastAsiaTheme="minorEastAsia" w:hAnsiTheme="minorHAnsi" w:cstheme="minorBidi"/>
            <w:noProof/>
            <w:color w:val="auto"/>
            <w:sz w:val="22"/>
            <w:szCs w:val="22"/>
          </w:rPr>
          <w:tab/>
        </w:r>
        <w:r w:rsidRPr="009A71A8">
          <w:rPr>
            <w:rStyle w:val="Hyperlink"/>
            <w:noProof/>
          </w:rPr>
          <w:t>Subject Exclusion Criteria</w:t>
        </w:r>
        <w:r>
          <w:rPr>
            <w:noProof/>
            <w:webHidden/>
          </w:rPr>
          <w:tab/>
        </w:r>
        <w:r>
          <w:rPr>
            <w:noProof/>
            <w:webHidden/>
          </w:rPr>
          <w:fldChar w:fldCharType="begin"/>
        </w:r>
        <w:r>
          <w:rPr>
            <w:noProof/>
            <w:webHidden/>
          </w:rPr>
          <w:instrText xml:space="preserve"> PAGEREF _Toc514403631 \h </w:instrText>
        </w:r>
        <w:r>
          <w:rPr>
            <w:noProof/>
            <w:webHidden/>
          </w:rPr>
        </w:r>
        <w:r>
          <w:rPr>
            <w:noProof/>
            <w:webHidden/>
          </w:rPr>
          <w:fldChar w:fldCharType="separate"/>
        </w:r>
        <w:r w:rsidR="00AB2D83">
          <w:rPr>
            <w:noProof/>
            <w:webHidden/>
          </w:rPr>
          <w:t>36</w:t>
        </w:r>
        <w:r>
          <w:rPr>
            <w:noProof/>
            <w:webHidden/>
          </w:rPr>
          <w:fldChar w:fldCharType="end"/>
        </w:r>
      </w:hyperlink>
    </w:p>
    <w:p w14:paraId="4BFC5272" w14:textId="77777777" w:rsidR="00DD11D0" w:rsidRDefault="00DD11D0">
      <w:pPr>
        <w:pStyle w:val="TOC2"/>
        <w:rPr>
          <w:rFonts w:asciiTheme="minorHAnsi" w:eastAsiaTheme="minorEastAsia" w:hAnsiTheme="minorHAnsi" w:cstheme="minorBidi"/>
          <w:noProof/>
          <w:color w:val="auto"/>
          <w:sz w:val="22"/>
          <w:szCs w:val="22"/>
        </w:rPr>
      </w:pPr>
      <w:hyperlink w:anchor="_Toc514403632" w:history="1">
        <w:r w:rsidRPr="009A71A8">
          <w:rPr>
            <w:rStyle w:val="Hyperlink"/>
            <w:noProof/>
            <w14:scene3d>
              <w14:camera w14:prst="orthographicFront"/>
              <w14:lightRig w14:rig="threePt" w14:dir="t">
                <w14:rot w14:lat="0" w14:lon="0" w14:rev="0"/>
              </w14:lightRig>
            </w14:scene3d>
          </w:rPr>
          <w:t>5.2</w:t>
        </w:r>
        <w:r>
          <w:rPr>
            <w:rFonts w:asciiTheme="minorHAnsi" w:eastAsiaTheme="minorEastAsia" w:hAnsiTheme="minorHAnsi" w:cstheme="minorBidi"/>
            <w:noProof/>
            <w:color w:val="auto"/>
            <w:sz w:val="22"/>
            <w:szCs w:val="22"/>
          </w:rPr>
          <w:tab/>
        </w:r>
        <w:r w:rsidRPr="009A71A8">
          <w:rPr>
            <w:rStyle w:val="Hyperlink"/>
            <w:noProof/>
          </w:rPr>
          <w:t xml:space="preserve">Withdrawal from the Study, Discontinuation of Study Product, or Study Termination </w:t>
        </w:r>
        <w:r>
          <w:rPr>
            <w:noProof/>
            <w:webHidden/>
          </w:rPr>
          <w:tab/>
        </w:r>
        <w:r>
          <w:rPr>
            <w:noProof/>
            <w:webHidden/>
          </w:rPr>
          <w:fldChar w:fldCharType="begin"/>
        </w:r>
        <w:r>
          <w:rPr>
            <w:noProof/>
            <w:webHidden/>
          </w:rPr>
          <w:instrText xml:space="preserve"> PAGEREF _Toc514403632 \h </w:instrText>
        </w:r>
        <w:r>
          <w:rPr>
            <w:noProof/>
            <w:webHidden/>
          </w:rPr>
        </w:r>
        <w:r>
          <w:rPr>
            <w:noProof/>
            <w:webHidden/>
          </w:rPr>
          <w:fldChar w:fldCharType="separate"/>
        </w:r>
        <w:r w:rsidR="00AB2D83">
          <w:rPr>
            <w:noProof/>
            <w:webHidden/>
          </w:rPr>
          <w:t>37</w:t>
        </w:r>
        <w:r>
          <w:rPr>
            <w:noProof/>
            <w:webHidden/>
          </w:rPr>
          <w:fldChar w:fldCharType="end"/>
        </w:r>
      </w:hyperlink>
    </w:p>
    <w:p w14:paraId="29F3C684" w14:textId="77777777" w:rsidR="00DD11D0" w:rsidRDefault="00DD11D0">
      <w:pPr>
        <w:pStyle w:val="TOC3"/>
        <w:tabs>
          <w:tab w:val="left" w:pos="1915"/>
        </w:tabs>
        <w:rPr>
          <w:rFonts w:asciiTheme="minorHAnsi" w:eastAsiaTheme="minorEastAsia" w:hAnsiTheme="minorHAnsi" w:cstheme="minorBidi"/>
          <w:noProof/>
          <w:color w:val="auto"/>
          <w:sz w:val="22"/>
          <w:szCs w:val="22"/>
        </w:rPr>
      </w:pPr>
      <w:hyperlink w:anchor="_Toc514403633" w:history="1">
        <w:r w:rsidRPr="009A71A8">
          <w:rPr>
            <w:rStyle w:val="Hyperlink"/>
            <w:noProof/>
          </w:rPr>
          <w:t>5.2.1</w:t>
        </w:r>
        <w:r>
          <w:rPr>
            <w:rFonts w:asciiTheme="minorHAnsi" w:eastAsiaTheme="minorEastAsia" w:hAnsiTheme="minorHAnsi" w:cstheme="minorBidi"/>
            <w:noProof/>
            <w:color w:val="auto"/>
            <w:sz w:val="22"/>
            <w:szCs w:val="22"/>
          </w:rPr>
          <w:tab/>
        </w:r>
        <w:r w:rsidRPr="009A71A8">
          <w:rPr>
            <w:rStyle w:val="Hyperlink"/>
            <w:noProof/>
          </w:rPr>
          <w:t>Withdrawal from the Study or Discontinuation of the Study Product</w:t>
        </w:r>
        <w:r>
          <w:rPr>
            <w:noProof/>
            <w:webHidden/>
          </w:rPr>
          <w:tab/>
        </w:r>
        <w:r>
          <w:rPr>
            <w:noProof/>
            <w:webHidden/>
          </w:rPr>
          <w:fldChar w:fldCharType="begin"/>
        </w:r>
        <w:r>
          <w:rPr>
            <w:noProof/>
            <w:webHidden/>
          </w:rPr>
          <w:instrText xml:space="preserve"> PAGEREF _Toc514403633 \h </w:instrText>
        </w:r>
        <w:r>
          <w:rPr>
            <w:noProof/>
            <w:webHidden/>
          </w:rPr>
        </w:r>
        <w:r>
          <w:rPr>
            <w:noProof/>
            <w:webHidden/>
          </w:rPr>
          <w:fldChar w:fldCharType="separate"/>
        </w:r>
        <w:r w:rsidR="00AB2D83">
          <w:rPr>
            <w:noProof/>
            <w:webHidden/>
          </w:rPr>
          <w:t>37</w:t>
        </w:r>
        <w:r>
          <w:rPr>
            <w:noProof/>
            <w:webHidden/>
          </w:rPr>
          <w:fldChar w:fldCharType="end"/>
        </w:r>
      </w:hyperlink>
    </w:p>
    <w:p w14:paraId="08138D66" w14:textId="77777777" w:rsidR="00DD11D0" w:rsidRDefault="00DD11D0">
      <w:pPr>
        <w:pStyle w:val="TOC3"/>
        <w:tabs>
          <w:tab w:val="left" w:pos="1915"/>
        </w:tabs>
        <w:rPr>
          <w:rFonts w:asciiTheme="minorHAnsi" w:eastAsiaTheme="minorEastAsia" w:hAnsiTheme="minorHAnsi" w:cstheme="minorBidi"/>
          <w:noProof/>
          <w:color w:val="auto"/>
          <w:sz w:val="22"/>
          <w:szCs w:val="22"/>
        </w:rPr>
      </w:pPr>
      <w:hyperlink w:anchor="_Toc514403634" w:history="1">
        <w:r w:rsidRPr="009A71A8">
          <w:rPr>
            <w:rStyle w:val="Hyperlink"/>
            <w:noProof/>
          </w:rPr>
          <w:t>5.2.2</w:t>
        </w:r>
        <w:r>
          <w:rPr>
            <w:rFonts w:asciiTheme="minorHAnsi" w:eastAsiaTheme="minorEastAsia" w:hAnsiTheme="minorHAnsi" w:cstheme="minorBidi"/>
            <w:noProof/>
            <w:color w:val="auto"/>
            <w:sz w:val="22"/>
            <w:szCs w:val="22"/>
          </w:rPr>
          <w:tab/>
        </w:r>
        <w:r w:rsidRPr="009A71A8">
          <w:rPr>
            <w:rStyle w:val="Hyperlink"/>
            <w:noProof/>
          </w:rPr>
          <w:t>Subject Replacement</w:t>
        </w:r>
        <w:r>
          <w:rPr>
            <w:noProof/>
            <w:webHidden/>
          </w:rPr>
          <w:tab/>
        </w:r>
        <w:r>
          <w:rPr>
            <w:noProof/>
            <w:webHidden/>
          </w:rPr>
          <w:fldChar w:fldCharType="begin"/>
        </w:r>
        <w:r>
          <w:rPr>
            <w:noProof/>
            <w:webHidden/>
          </w:rPr>
          <w:instrText xml:space="preserve"> PAGEREF _Toc514403634 \h </w:instrText>
        </w:r>
        <w:r>
          <w:rPr>
            <w:noProof/>
            <w:webHidden/>
          </w:rPr>
        </w:r>
        <w:r>
          <w:rPr>
            <w:noProof/>
            <w:webHidden/>
          </w:rPr>
          <w:fldChar w:fldCharType="separate"/>
        </w:r>
        <w:r w:rsidR="00AB2D83">
          <w:rPr>
            <w:noProof/>
            <w:webHidden/>
          </w:rPr>
          <w:t>38</w:t>
        </w:r>
        <w:r>
          <w:rPr>
            <w:noProof/>
            <w:webHidden/>
          </w:rPr>
          <w:fldChar w:fldCharType="end"/>
        </w:r>
      </w:hyperlink>
    </w:p>
    <w:p w14:paraId="7124348E" w14:textId="77777777" w:rsidR="00DD11D0" w:rsidRDefault="00DD11D0">
      <w:pPr>
        <w:pStyle w:val="TOC3"/>
        <w:tabs>
          <w:tab w:val="left" w:pos="1915"/>
        </w:tabs>
        <w:rPr>
          <w:rFonts w:asciiTheme="minorHAnsi" w:eastAsiaTheme="minorEastAsia" w:hAnsiTheme="minorHAnsi" w:cstheme="minorBidi"/>
          <w:noProof/>
          <w:color w:val="auto"/>
          <w:sz w:val="22"/>
          <w:szCs w:val="22"/>
        </w:rPr>
      </w:pPr>
      <w:hyperlink w:anchor="_Toc514403635" w:history="1">
        <w:r w:rsidRPr="009A71A8">
          <w:rPr>
            <w:rStyle w:val="Hyperlink"/>
            <w:noProof/>
          </w:rPr>
          <w:t>5.2.3</w:t>
        </w:r>
        <w:r>
          <w:rPr>
            <w:rFonts w:asciiTheme="minorHAnsi" w:eastAsiaTheme="minorEastAsia" w:hAnsiTheme="minorHAnsi" w:cstheme="minorBidi"/>
            <w:noProof/>
            <w:color w:val="auto"/>
            <w:sz w:val="22"/>
            <w:szCs w:val="22"/>
          </w:rPr>
          <w:tab/>
        </w:r>
        <w:r w:rsidRPr="009A71A8">
          <w:rPr>
            <w:rStyle w:val="Hyperlink"/>
            <w:noProof/>
          </w:rPr>
          <w:t>Study T</w:t>
        </w:r>
        <w:r w:rsidRPr="009A71A8">
          <w:rPr>
            <w:rStyle w:val="Hyperlink"/>
            <w:noProof/>
          </w:rPr>
          <w:t>e</w:t>
        </w:r>
        <w:r w:rsidRPr="009A71A8">
          <w:rPr>
            <w:rStyle w:val="Hyperlink"/>
            <w:noProof/>
          </w:rPr>
          <w:t>rmination</w:t>
        </w:r>
        <w:r>
          <w:rPr>
            <w:noProof/>
            <w:webHidden/>
          </w:rPr>
          <w:tab/>
        </w:r>
        <w:r>
          <w:rPr>
            <w:noProof/>
            <w:webHidden/>
          </w:rPr>
          <w:fldChar w:fldCharType="begin"/>
        </w:r>
        <w:r>
          <w:rPr>
            <w:noProof/>
            <w:webHidden/>
          </w:rPr>
          <w:instrText xml:space="preserve"> PAGEREF _Toc514403635 \h </w:instrText>
        </w:r>
        <w:r>
          <w:rPr>
            <w:noProof/>
            <w:webHidden/>
          </w:rPr>
        </w:r>
        <w:r>
          <w:rPr>
            <w:noProof/>
            <w:webHidden/>
          </w:rPr>
          <w:fldChar w:fldCharType="separate"/>
        </w:r>
        <w:r w:rsidR="00AB2D83">
          <w:rPr>
            <w:noProof/>
            <w:webHidden/>
          </w:rPr>
          <w:t>38</w:t>
        </w:r>
        <w:r>
          <w:rPr>
            <w:noProof/>
            <w:webHidden/>
          </w:rPr>
          <w:fldChar w:fldCharType="end"/>
        </w:r>
      </w:hyperlink>
    </w:p>
    <w:p w14:paraId="150115C3" w14:textId="77777777" w:rsidR="00DD11D0" w:rsidRDefault="00DD11D0">
      <w:pPr>
        <w:pStyle w:val="TOC1"/>
        <w:rPr>
          <w:rFonts w:asciiTheme="minorHAnsi" w:eastAsiaTheme="minorEastAsia" w:hAnsiTheme="minorHAnsi" w:cstheme="minorBidi"/>
          <w:caps w:val="0"/>
          <w:noProof/>
          <w:color w:val="auto"/>
          <w:sz w:val="22"/>
          <w:szCs w:val="22"/>
        </w:rPr>
      </w:pPr>
      <w:hyperlink w:anchor="_Toc514403636" w:history="1">
        <w:r w:rsidRPr="009A71A8">
          <w:rPr>
            <w:rStyle w:val="Hyperlink"/>
            <w:noProof/>
            <w14:scene3d>
              <w14:camera w14:prst="orthographicFront"/>
              <w14:lightRig w14:rig="threePt" w14:dir="t">
                <w14:rot w14:lat="0" w14:lon="0" w14:rev="0"/>
              </w14:lightRig>
            </w14:scene3d>
          </w:rPr>
          <w:t>6</w:t>
        </w:r>
        <w:r>
          <w:rPr>
            <w:rFonts w:asciiTheme="minorHAnsi" w:eastAsiaTheme="minorEastAsia" w:hAnsiTheme="minorHAnsi" w:cstheme="minorBidi"/>
            <w:caps w:val="0"/>
            <w:noProof/>
            <w:color w:val="auto"/>
            <w:sz w:val="22"/>
            <w:szCs w:val="22"/>
          </w:rPr>
          <w:tab/>
        </w:r>
        <w:r w:rsidRPr="009A71A8">
          <w:rPr>
            <w:rStyle w:val="Hyperlink"/>
            <w:noProof/>
          </w:rPr>
          <w:t>Study Procedures</w:t>
        </w:r>
        <w:r>
          <w:rPr>
            <w:noProof/>
            <w:webHidden/>
          </w:rPr>
          <w:tab/>
        </w:r>
        <w:r>
          <w:rPr>
            <w:noProof/>
            <w:webHidden/>
          </w:rPr>
          <w:fldChar w:fldCharType="begin"/>
        </w:r>
        <w:r>
          <w:rPr>
            <w:noProof/>
            <w:webHidden/>
          </w:rPr>
          <w:instrText xml:space="preserve"> PAGEREF _Toc514403636 \h </w:instrText>
        </w:r>
        <w:r>
          <w:rPr>
            <w:noProof/>
            <w:webHidden/>
          </w:rPr>
        </w:r>
        <w:r>
          <w:rPr>
            <w:noProof/>
            <w:webHidden/>
          </w:rPr>
          <w:fldChar w:fldCharType="separate"/>
        </w:r>
        <w:r w:rsidR="00AB2D83">
          <w:rPr>
            <w:noProof/>
            <w:webHidden/>
          </w:rPr>
          <w:t>39</w:t>
        </w:r>
        <w:r>
          <w:rPr>
            <w:noProof/>
            <w:webHidden/>
          </w:rPr>
          <w:fldChar w:fldCharType="end"/>
        </w:r>
      </w:hyperlink>
    </w:p>
    <w:p w14:paraId="65AC9C26" w14:textId="77777777" w:rsidR="00DD11D0" w:rsidRDefault="00DD11D0">
      <w:pPr>
        <w:pStyle w:val="TOC2"/>
        <w:rPr>
          <w:rFonts w:asciiTheme="minorHAnsi" w:eastAsiaTheme="minorEastAsia" w:hAnsiTheme="minorHAnsi" w:cstheme="minorBidi"/>
          <w:noProof/>
          <w:color w:val="auto"/>
          <w:sz w:val="22"/>
          <w:szCs w:val="22"/>
        </w:rPr>
      </w:pPr>
      <w:hyperlink w:anchor="_Toc514403637" w:history="1">
        <w:r w:rsidRPr="009A71A8">
          <w:rPr>
            <w:rStyle w:val="Hyperlink"/>
            <w:noProof/>
            <w14:scene3d>
              <w14:camera w14:prst="orthographicFront"/>
              <w14:lightRig w14:rig="threePt" w14:dir="t">
                <w14:rot w14:lat="0" w14:lon="0" w14:rev="0"/>
              </w14:lightRig>
            </w14:scene3d>
          </w:rPr>
          <w:t>6.1</w:t>
        </w:r>
        <w:r>
          <w:rPr>
            <w:rFonts w:asciiTheme="minorHAnsi" w:eastAsiaTheme="minorEastAsia" w:hAnsiTheme="minorHAnsi" w:cstheme="minorBidi"/>
            <w:noProof/>
            <w:color w:val="auto"/>
            <w:sz w:val="22"/>
            <w:szCs w:val="22"/>
          </w:rPr>
          <w:tab/>
        </w:r>
        <w:r w:rsidRPr="009A71A8">
          <w:rPr>
            <w:rStyle w:val="Hyperlink"/>
            <w:noProof/>
          </w:rPr>
          <w:t xml:space="preserve">Screening </w:t>
        </w:r>
        <w:r>
          <w:rPr>
            <w:noProof/>
            <w:webHidden/>
          </w:rPr>
          <w:tab/>
        </w:r>
        <w:r>
          <w:rPr>
            <w:noProof/>
            <w:webHidden/>
          </w:rPr>
          <w:fldChar w:fldCharType="begin"/>
        </w:r>
        <w:r>
          <w:rPr>
            <w:noProof/>
            <w:webHidden/>
          </w:rPr>
          <w:instrText xml:space="preserve"> PAGEREF _Toc514403637 \h </w:instrText>
        </w:r>
        <w:r>
          <w:rPr>
            <w:noProof/>
            <w:webHidden/>
          </w:rPr>
        </w:r>
        <w:r>
          <w:rPr>
            <w:noProof/>
            <w:webHidden/>
          </w:rPr>
          <w:fldChar w:fldCharType="separate"/>
        </w:r>
        <w:r w:rsidR="00AB2D83">
          <w:rPr>
            <w:noProof/>
            <w:webHidden/>
          </w:rPr>
          <w:t>39</w:t>
        </w:r>
        <w:r>
          <w:rPr>
            <w:noProof/>
            <w:webHidden/>
          </w:rPr>
          <w:fldChar w:fldCharType="end"/>
        </w:r>
      </w:hyperlink>
    </w:p>
    <w:p w14:paraId="29EF547E" w14:textId="77777777" w:rsidR="00DD11D0" w:rsidRDefault="00DD11D0">
      <w:pPr>
        <w:pStyle w:val="TOC2"/>
        <w:rPr>
          <w:rFonts w:asciiTheme="minorHAnsi" w:eastAsiaTheme="minorEastAsia" w:hAnsiTheme="minorHAnsi" w:cstheme="minorBidi"/>
          <w:noProof/>
          <w:color w:val="auto"/>
          <w:sz w:val="22"/>
          <w:szCs w:val="22"/>
        </w:rPr>
      </w:pPr>
      <w:hyperlink w:anchor="_Toc514403638" w:history="1">
        <w:r w:rsidRPr="009A71A8">
          <w:rPr>
            <w:rStyle w:val="Hyperlink"/>
            <w:noProof/>
            <w14:scene3d>
              <w14:camera w14:prst="orthographicFront"/>
              <w14:lightRig w14:rig="threePt" w14:dir="t">
                <w14:rot w14:lat="0" w14:lon="0" w14:rev="0"/>
              </w14:lightRig>
            </w14:scene3d>
          </w:rPr>
          <w:t>6.2</w:t>
        </w:r>
        <w:r>
          <w:rPr>
            <w:rFonts w:asciiTheme="minorHAnsi" w:eastAsiaTheme="minorEastAsia" w:hAnsiTheme="minorHAnsi" w:cstheme="minorBidi"/>
            <w:noProof/>
            <w:color w:val="auto"/>
            <w:sz w:val="22"/>
            <w:szCs w:val="22"/>
          </w:rPr>
          <w:tab/>
        </w:r>
        <w:r w:rsidRPr="009A71A8">
          <w:rPr>
            <w:rStyle w:val="Hyperlink"/>
            <w:noProof/>
          </w:rPr>
          <w:t>Enrollment</w:t>
        </w:r>
        <w:r>
          <w:rPr>
            <w:noProof/>
            <w:webHidden/>
          </w:rPr>
          <w:tab/>
        </w:r>
        <w:r>
          <w:rPr>
            <w:noProof/>
            <w:webHidden/>
          </w:rPr>
          <w:fldChar w:fldCharType="begin"/>
        </w:r>
        <w:r>
          <w:rPr>
            <w:noProof/>
            <w:webHidden/>
          </w:rPr>
          <w:instrText xml:space="preserve"> PAGEREF _Toc514403638 \h </w:instrText>
        </w:r>
        <w:r>
          <w:rPr>
            <w:noProof/>
            <w:webHidden/>
          </w:rPr>
        </w:r>
        <w:r>
          <w:rPr>
            <w:noProof/>
            <w:webHidden/>
          </w:rPr>
          <w:fldChar w:fldCharType="separate"/>
        </w:r>
        <w:r w:rsidR="00AB2D83">
          <w:rPr>
            <w:noProof/>
            <w:webHidden/>
          </w:rPr>
          <w:t>39</w:t>
        </w:r>
        <w:r>
          <w:rPr>
            <w:noProof/>
            <w:webHidden/>
          </w:rPr>
          <w:fldChar w:fldCharType="end"/>
        </w:r>
      </w:hyperlink>
    </w:p>
    <w:p w14:paraId="5D8934D2" w14:textId="77777777" w:rsidR="00DD11D0" w:rsidRDefault="00DD11D0">
      <w:pPr>
        <w:pStyle w:val="TOC2"/>
        <w:rPr>
          <w:rFonts w:asciiTheme="minorHAnsi" w:eastAsiaTheme="minorEastAsia" w:hAnsiTheme="minorHAnsi" w:cstheme="minorBidi"/>
          <w:noProof/>
          <w:color w:val="auto"/>
          <w:sz w:val="22"/>
          <w:szCs w:val="22"/>
        </w:rPr>
      </w:pPr>
      <w:hyperlink w:anchor="_Toc514403639" w:history="1">
        <w:r w:rsidRPr="009A71A8">
          <w:rPr>
            <w:rStyle w:val="Hyperlink"/>
            <w:noProof/>
            <w14:scene3d>
              <w14:camera w14:prst="orthographicFront"/>
              <w14:lightRig w14:rig="threePt" w14:dir="t">
                <w14:rot w14:lat="0" w14:lon="0" w14:rev="0"/>
              </w14:lightRig>
            </w14:scene3d>
          </w:rPr>
          <w:t>6.3</w:t>
        </w:r>
        <w:r>
          <w:rPr>
            <w:rFonts w:asciiTheme="minorHAnsi" w:eastAsiaTheme="minorEastAsia" w:hAnsiTheme="minorHAnsi" w:cstheme="minorBidi"/>
            <w:noProof/>
            <w:color w:val="auto"/>
            <w:sz w:val="22"/>
            <w:szCs w:val="22"/>
          </w:rPr>
          <w:tab/>
        </w:r>
        <w:r w:rsidRPr="009A71A8">
          <w:rPr>
            <w:rStyle w:val="Hyperlink"/>
            <w:noProof/>
          </w:rPr>
          <w:t>Planned Study Visits</w:t>
        </w:r>
        <w:r>
          <w:rPr>
            <w:noProof/>
            <w:webHidden/>
          </w:rPr>
          <w:tab/>
        </w:r>
        <w:r>
          <w:rPr>
            <w:noProof/>
            <w:webHidden/>
          </w:rPr>
          <w:fldChar w:fldCharType="begin"/>
        </w:r>
        <w:r>
          <w:rPr>
            <w:noProof/>
            <w:webHidden/>
          </w:rPr>
          <w:instrText xml:space="preserve"> PAGEREF _Toc514403639 \h </w:instrText>
        </w:r>
        <w:r>
          <w:rPr>
            <w:noProof/>
            <w:webHidden/>
          </w:rPr>
        </w:r>
        <w:r>
          <w:rPr>
            <w:noProof/>
            <w:webHidden/>
          </w:rPr>
          <w:fldChar w:fldCharType="separate"/>
        </w:r>
        <w:r w:rsidR="00AB2D83">
          <w:rPr>
            <w:noProof/>
            <w:webHidden/>
          </w:rPr>
          <w:t>40</w:t>
        </w:r>
        <w:r>
          <w:rPr>
            <w:noProof/>
            <w:webHidden/>
          </w:rPr>
          <w:fldChar w:fldCharType="end"/>
        </w:r>
      </w:hyperlink>
    </w:p>
    <w:p w14:paraId="73BC4E54" w14:textId="77777777" w:rsidR="00DD11D0" w:rsidRDefault="00DD11D0">
      <w:pPr>
        <w:pStyle w:val="TOC3"/>
        <w:tabs>
          <w:tab w:val="left" w:pos="1915"/>
        </w:tabs>
        <w:rPr>
          <w:rFonts w:asciiTheme="minorHAnsi" w:eastAsiaTheme="minorEastAsia" w:hAnsiTheme="minorHAnsi" w:cstheme="minorBidi"/>
          <w:noProof/>
          <w:color w:val="auto"/>
          <w:sz w:val="22"/>
          <w:szCs w:val="22"/>
        </w:rPr>
      </w:pPr>
      <w:hyperlink w:anchor="_Toc514403640" w:history="1">
        <w:r w:rsidRPr="009A71A8">
          <w:rPr>
            <w:rStyle w:val="Hyperlink"/>
            <w:noProof/>
          </w:rPr>
          <w:t>6.3.1</w:t>
        </w:r>
        <w:r>
          <w:rPr>
            <w:rFonts w:asciiTheme="minorHAnsi" w:eastAsiaTheme="minorEastAsia" w:hAnsiTheme="minorHAnsi" w:cstheme="minorBidi"/>
            <w:noProof/>
            <w:color w:val="auto"/>
            <w:sz w:val="22"/>
            <w:szCs w:val="22"/>
          </w:rPr>
          <w:tab/>
        </w:r>
        <w:r w:rsidRPr="009A71A8">
          <w:rPr>
            <w:rStyle w:val="Hyperlink"/>
            <w:noProof/>
          </w:rPr>
          <w:t xml:space="preserve">Follow-up </w:t>
        </w:r>
        <w:r>
          <w:rPr>
            <w:noProof/>
            <w:webHidden/>
          </w:rPr>
          <w:tab/>
        </w:r>
        <w:r>
          <w:rPr>
            <w:noProof/>
            <w:webHidden/>
          </w:rPr>
          <w:fldChar w:fldCharType="begin"/>
        </w:r>
        <w:r>
          <w:rPr>
            <w:noProof/>
            <w:webHidden/>
          </w:rPr>
          <w:instrText xml:space="preserve"> PAGEREF _Toc514403640 \h </w:instrText>
        </w:r>
        <w:r>
          <w:rPr>
            <w:noProof/>
            <w:webHidden/>
          </w:rPr>
        </w:r>
        <w:r>
          <w:rPr>
            <w:noProof/>
            <w:webHidden/>
          </w:rPr>
          <w:fldChar w:fldCharType="separate"/>
        </w:r>
        <w:r w:rsidR="00AB2D83">
          <w:rPr>
            <w:noProof/>
            <w:webHidden/>
          </w:rPr>
          <w:t>40</w:t>
        </w:r>
        <w:r>
          <w:rPr>
            <w:noProof/>
            <w:webHidden/>
          </w:rPr>
          <w:fldChar w:fldCharType="end"/>
        </w:r>
      </w:hyperlink>
    </w:p>
    <w:p w14:paraId="1A15D7E4" w14:textId="77777777" w:rsidR="00DD11D0" w:rsidRDefault="00DD11D0">
      <w:pPr>
        <w:pStyle w:val="TOC3"/>
        <w:tabs>
          <w:tab w:val="left" w:pos="1915"/>
        </w:tabs>
        <w:rPr>
          <w:rFonts w:asciiTheme="minorHAnsi" w:eastAsiaTheme="minorEastAsia" w:hAnsiTheme="minorHAnsi" w:cstheme="minorBidi"/>
          <w:noProof/>
          <w:color w:val="auto"/>
          <w:sz w:val="22"/>
          <w:szCs w:val="22"/>
        </w:rPr>
      </w:pPr>
      <w:hyperlink w:anchor="_Toc514403641" w:history="1">
        <w:r w:rsidRPr="009A71A8">
          <w:rPr>
            <w:rStyle w:val="Hyperlink"/>
            <w:noProof/>
          </w:rPr>
          <w:t>6.3.2</w:t>
        </w:r>
        <w:r>
          <w:rPr>
            <w:rFonts w:asciiTheme="minorHAnsi" w:eastAsiaTheme="minorEastAsia" w:hAnsiTheme="minorHAnsi" w:cstheme="minorBidi"/>
            <w:noProof/>
            <w:color w:val="auto"/>
            <w:sz w:val="22"/>
            <w:szCs w:val="22"/>
          </w:rPr>
          <w:tab/>
        </w:r>
        <w:r w:rsidRPr="009A71A8">
          <w:rPr>
            <w:rStyle w:val="Hyperlink"/>
            <w:noProof/>
          </w:rPr>
          <w:t>Final Study V</w:t>
        </w:r>
        <w:r w:rsidRPr="009A71A8">
          <w:rPr>
            <w:rStyle w:val="Hyperlink"/>
            <w:noProof/>
          </w:rPr>
          <w:t>i</w:t>
        </w:r>
        <w:r w:rsidRPr="009A71A8">
          <w:rPr>
            <w:rStyle w:val="Hyperlink"/>
            <w:noProof/>
          </w:rPr>
          <w:t>sit</w:t>
        </w:r>
        <w:r>
          <w:rPr>
            <w:noProof/>
            <w:webHidden/>
          </w:rPr>
          <w:tab/>
        </w:r>
        <w:r>
          <w:rPr>
            <w:noProof/>
            <w:webHidden/>
          </w:rPr>
          <w:fldChar w:fldCharType="begin"/>
        </w:r>
        <w:r>
          <w:rPr>
            <w:noProof/>
            <w:webHidden/>
          </w:rPr>
          <w:instrText xml:space="preserve"> PAGEREF _Toc514403641 \h </w:instrText>
        </w:r>
        <w:r>
          <w:rPr>
            <w:noProof/>
            <w:webHidden/>
          </w:rPr>
        </w:r>
        <w:r>
          <w:rPr>
            <w:noProof/>
            <w:webHidden/>
          </w:rPr>
          <w:fldChar w:fldCharType="separate"/>
        </w:r>
        <w:r w:rsidR="00AB2D83">
          <w:rPr>
            <w:noProof/>
            <w:webHidden/>
          </w:rPr>
          <w:t>41</w:t>
        </w:r>
        <w:r>
          <w:rPr>
            <w:noProof/>
            <w:webHidden/>
          </w:rPr>
          <w:fldChar w:fldCharType="end"/>
        </w:r>
      </w:hyperlink>
    </w:p>
    <w:p w14:paraId="5308048B" w14:textId="77777777" w:rsidR="00DD11D0" w:rsidRDefault="00DD11D0">
      <w:pPr>
        <w:pStyle w:val="TOC3"/>
        <w:tabs>
          <w:tab w:val="left" w:pos="1915"/>
        </w:tabs>
        <w:rPr>
          <w:rFonts w:asciiTheme="minorHAnsi" w:eastAsiaTheme="minorEastAsia" w:hAnsiTheme="minorHAnsi" w:cstheme="minorBidi"/>
          <w:noProof/>
          <w:color w:val="auto"/>
          <w:sz w:val="22"/>
          <w:szCs w:val="22"/>
        </w:rPr>
      </w:pPr>
      <w:hyperlink w:anchor="_Toc514403642" w:history="1">
        <w:r w:rsidRPr="009A71A8">
          <w:rPr>
            <w:rStyle w:val="Hyperlink"/>
            <w:noProof/>
          </w:rPr>
          <w:t>6.3.3</w:t>
        </w:r>
        <w:r>
          <w:rPr>
            <w:rFonts w:asciiTheme="minorHAnsi" w:eastAsiaTheme="minorEastAsia" w:hAnsiTheme="minorHAnsi" w:cstheme="minorBidi"/>
            <w:noProof/>
            <w:color w:val="auto"/>
            <w:sz w:val="22"/>
            <w:szCs w:val="22"/>
          </w:rPr>
          <w:tab/>
        </w:r>
        <w:r w:rsidRPr="009A71A8">
          <w:rPr>
            <w:rStyle w:val="Hyperlink"/>
            <w:noProof/>
          </w:rPr>
          <w:t>Early Termination Visit</w:t>
        </w:r>
        <w:r>
          <w:rPr>
            <w:noProof/>
            <w:webHidden/>
          </w:rPr>
          <w:tab/>
        </w:r>
        <w:r>
          <w:rPr>
            <w:noProof/>
            <w:webHidden/>
          </w:rPr>
          <w:fldChar w:fldCharType="begin"/>
        </w:r>
        <w:r>
          <w:rPr>
            <w:noProof/>
            <w:webHidden/>
          </w:rPr>
          <w:instrText xml:space="preserve"> PAGEREF _Toc514403642 \h </w:instrText>
        </w:r>
        <w:r>
          <w:rPr>
            <w:noProof/>
            <w:webHidden/>
          </w:rPr>
        </w:r>
        <w:r>
          <w:rPr>
            <w:noProof/>
            <w:webHidden/>
          </w:rPr>
          <w:fldChar w:fldCharType="separate"/>
        </w:r>
        <w:r w:rsidR="00AB2D83">
          <w:rPr>
            <w:noProof/>
            <w:webHidden/>
          </w:rPr>
          <w:t>41</w:t>
        </w:r>
        <w:r>
          <w:rPr>
            <w:noProof/>
            <w:webHidden/>
          </w:rPr>
          <w:fldChar w:fldCharType="end"/>
        </w:r>
      </w:hyperlink>
    </w:p>
    <w:p w14:paraId="75A3239B" w14:textId="77777777" w:rsidR="00DD11D0" w:rsidRDefault="00DD11D0">
      <w:pPr>
        <w:pStyle w:val="TOC2"/>
        <w:rPr>
          <w:rFonts w:asciiTheme="minorHAnsi" w:eastAsiaTheme="minorEastAsia" w:hAnsiTheme="minorHAnsi" w:cstheme="minorBidi"/>
          <w:noProof/>
          <w:color w:val="auto"/>
          <w:sz w:val="22"/>
          <w:szCs w:val="22"/>
        </w:rPr>
      </w:pPr>
      <w:hyperlink w:anchor="_Toc514403643" w:history="1">
        <w:r w:rsidRPr="009A71A8">
          <w:rPr>
            <w:rStyle w:val="Hyperlink"/>
            <w:noProof/>
            <w14:scene3d>
              <w14:camera w14:prst="orthographicFront"/>
              <w14:lightRig w14:rig="threePt" w14:dir="t">
                <w14:rot w14:lat="0" w14:lon="0" w14:rev="0"/>
              </w14:lightRig>
            </w14:scene3d>
          </w:rPr>
          <w:t>6.4</w:t>
        </w:r>
        <w:r>
          <w:rPr>
            <w:rFonts w:asciiTheme="minorHAnsi" w:eastAsiaTheme="minorEastAsia" w:hAnsiTheme="minorHAnsi" w:cstheme="minorBidi"/>
            <w:noProof/>
            <w:color w:val="auto"/>
            <w:sz w:val="22"/>
            <w:szCs w:val="22"/>
          </w:rPr>
          <w:tab/>
        </w:r>
        <w:r w:rsidRPr="009A71A8">
          <w:rPr>
            <w:rStyle w:val="Hyperlink"/>
            <w:noProof/>
          </w:rPr>
          <w:t xml:space="preserve">Unscheduled Study Visits </w:t>
        </w:r>
        <w:r>
          <w:rPr>
            <w:noProof/>
            <w:webHidden/>
          </w:rPr>
          <w:tab/>
        </w:r>
        <w:r>
          <w:rPr>
            <w:noProof/>
            <w:webHidden/>
          </w:rPr>
          <w:fldChar w:fldCharType="begin"/>
        </w:r>
        <w:r>
          <w:rPr>
            <w:noProof/>
            <w:webHidden/>
          </w:rPr>
          <w:instrText xml:space="preserve"> PAGEREF _Toc514403643 \h </w:instrText>
        </w:r>
        <w:r>
          <w:rPr>
            <w:noProof/>
            <w:webHidden/>
          </w:rPr>
        </w:r>
        <w:r>
          <w:rPr>
            <w:noProof/>
            <w:webHidden/>
          </w:rPr>
          <w:fldChar w:fldCharType="separate"/>
        </w:r>
        <w:r w:rsidR="00AB2D83">
          <w:rPr>
            <w:noProof/>
            <w:webHidden/>
          </w:rPr>
          <w:t>41</w:t>
        </w:r>
        <w:r>
          <w:rPr>
            <w:noProof/>
            <w:webHidden/>
          </w:rPr>
          <w:fldChar w:fldCharType="end"/>
        </w:r>
      </w:hyperlink>
    </w:p>
    <w:p w14:paraId="0E99ECB8" w14:textId="77777777" w:rsidR="00DD11D0" w:rsidRDefault="00DD11D0">
      <w:pPr>
        <w:pStyle w:val="TOC2"/>
        <w:rPr>
          <w:rFonts w:asciiTheme="minorHAnsi" w:eastAsiaTheme="minorEastAsia" w:hAnsiTheme="minorHAnsi" w:cstheme="minorBidi"/>
          <w:noProof/>
          <w:color w:val="auto"/>
          <w:sz w:val="22"/>
          <w:szCs w:val="22"/>
        </w:rPr>
      </w:pPr>
      <w:hyperlink w:anchor="_Toc514403644" w:history="1">
        <w:r w:rsidRPr="009A71A8">
          <w:rPr>
            <w:rStyle w:val="Hyperlink"/>
            <w:noProof/>
            <w14:scene3d>
              <w14:camera w14:prst="orthographicFront"/>
              <w14:lightRig w14:rig="threePt" w14:dir="t">
                <w14:rot w14:lat="0" w14:lon="0" w14:rev="0"/>
              </w14:lightRig>
            </w14:scene3d>
          </w:rPr>
          <w:t>6.5</w:t>
        </w:r>
        <w:r>
          <w:rPr>
            <w:rFonts w:asciiTheme="minorHAnsi" w:eastAsiaTheme="minorEastAsia" w:hAnsiTheme="minorHAnsi" w:cstheme="minorBidi"/>
            <w:noProof/>
            <w:color w:val="auto"/>
            <w:sz w:val="22"/>
            <w:szCs w:val="22"/>
          </w:rPr>
          <w:tab/>
        </w:r>
        <w:r w:rsidRPr="009A71A8">
          <w:rPr>
            <w:rStyle w:val="Hyperlink"/>
            <w:noProof/>
          </w:rPr>
          <w:t>Protocol Deviations</w:t>
        </w:r>
        <w:r>
          <w:rPr>
            <w:noProof/>
            <w:webHidden/>
          </w:rPr>
          <w:tab/>
        </w:r>
        <w:r>
          <w:rPr>
            <w:noProof/>
            <w:webHidden/>
          </w:rPr>
          <w:fldChar w:fldCharType="begin"/>
        </w:r>
        <w:r>
          <w:rPr>
            <w:noProof/>
            <w:webHidden/>
          </w:rPr>
          <w:instrText xml:space="preserve"> PAGEREF _Toc514403644 \h </w:instrText>
        </w:r>
        <w:r>
          <w:rPr>
            <w:noProof/>
            <w:webHidden/>
          </w:rPr>
        </w:r>
        <w:r>
          <w:rPr>
            <w:noProof/>
            <w:webHidden/>
          </w:rPr>
          <w:fldChar w:fldCharType="separate"/>
        </w:r>
        <w:r w:rsidR="00AB2D83">
          <w:rPr>
            <w:noProof/>
            <w:webHidden/>
          </w:rPr>
          <w:t>41</w:t>
        </w:r>
        <w:r>
          <w:rPr>
            <w:noProof/>
            <w:webHidden/>
          </w:rPr>
          <w:fldChar w:fldCharType="end"/>
        </w:r>
      </w:hyperlink>
    </w:p>
    <w:p w14:paraId="421B089D" w14:textId="77777777" w:rsidR="00DD11D0" w:rsidRDefault="00DD11D0">
      <w:pPr>
        <w:pStyle w:val="TOC1"/>
        <w:rPr>
          <w:rFonts w:asciiTheme="minorHAnsi" w:eastAsiaTheme="minorEastAsia" w:hAnsiTheme="minorHAnsi" w:cstheme="minorBidi"/>
          <w:caps w:val="0"/>
          <w:noProof/>
          <w:color w:val="auto"/>
          <w:sz w:val="22"/>
          <w:szCs w:val="22"/>
        </w:rPr>
      </w:pPr>
      <w:hyperlink w:anchor="_Toc514403645" w:history="1">
        <w:r w:rsidRPr="009A71A8">
          <w:rPr>
            <w:rStyle w:val="Hyperlink"/>
            <w:noProof/>
            <w14:scene3d>
              <w14:camera w14:prst="orthographicFront"/>
              <w14:lightRig w14:rig="threePt" w14:dir="t">
                <w14:rot w14:lat="0" w14:lon="0" w14:rev="0"/>
              </w14:lightRig>
            </w14:scene3d>
          </w:rPr>
          <w:t>7</w:t>
        </w:r>
        <w:r>
          <w:rPr>
            <w:rFonts w:asciiTheme="minorHAnsi" w:eastAsiaTheme="minorEastAsia" w:hAnsiTheme="minorHAnsi" w:cstheme="minorBidi"/>
            <w:caps w:val="0"/>
            <w:noProof/>
            <w:color w:val="auto"/>
            <w:sz w:val="22"/>
            <w:szCs w:val="22"/>
          </w:rPr>
          <w:tab/>
        </w:r>
        <w:r w:rsidRPr="009A71A8">
          <w:rPr>
            <w:rStyle w:val="Hyperlink"/>
            <w:noProof/>
          </w:rPr>
          <w:t>Description of Clinical and Laboratory Evaluations</w:t>
        </w:r>
        <w:r>
          <w:rPr>
            <w:noProof/>
            <w:webHidden/>
          </w:rPr>
          <w:tab/>
        </w:r>
        <w:r>
          <w:rPr>
            <w:noProof/>
            <w:webHidden/>
          </w:rPr>
          <w:fldChar w:fldCharType="begin"/>
        </w:r>
        <w:r>
          <w:rPr>
            <w:noProof/>
            <w:webHidden/>
          </w:rPr>
          <w:instrText xml:space="preserve"> PAGEREF _Toc514403645 \h </w:instrText>
        </w:r>
        <w:r>
          <w:rPr>
            <w:noProof/>
            <w:webHidden/>
          </w:rPr>
        </w:r>
        <w:r>
          <w:rPr>
            <w:noProof/>
            <w:webHidden/>
          </w:rPr>
          <w:fldChar w:fldCharType="separate"/>
        </w:r>
        <w:r w:rsidR="00AB2D83">
          <w:rPr>
            <w:noProof/>
            <w:webHidden/>
          </w:rPr>
          <w:t>43</w:t>
        </w:r>
        <w:r>
          <w:rPr>
            <w:noProof/>
            <w:webHidden/>
          </w:rPr>
          <w:fldChar w:fldCharType="end"/>
        </w:r>
      </w:hyperlink>
    </w:p>
    <w:p w14:paraId="22264A9A" w14:textId="77777777" w:rsidR="00DD11D0" w:rsidRDefault="00DD11D0">
      <w:pPr>
        <w:pStyle w:val="TOC2"/>
        <w:rPr>
          <w:rFonts w:asciiTheme="minorHAnsi" w:eastAsiaTheme="minorEastAsia" w:hAnsiTheme="minorHAnsi" w:cstheme="minorBidi"/>
          <w:noProof/>
          <w:color w:val="auto"/>
          <w:sz w:val="22"/>
          <w:szCs w:val="22"/>
        </w:rPr>
      </w:pPr>
      <w:hyperlink w:anchor="_Toc514403646" w:history="1">
        <w:r w:rsidRPr="009A71A8">
          <w:rPr>
            <w:rStyle w:val="Hyperlink"/>
            <w:noProof/>
            <w14:scene3d>
              <w14:camera w14:prst="orthographicFront"/>
              <w14:lightRig w14:rig="threePt" w14:dir="t">
                <w14:rot w14:lat="0" w14:lon="0" w14:rev="0"/>
              </w14:lightRig>
            </w14:scene3d>
          </w:rPr>
          <w:t>7.1</w:t>
        </w:r>
        <w:r>
          <w:rPr>
            <w:rFonts w:asciiTheme="minorHAnsi" w:eastAsiaTheme="minorEastAsia" w:hAnsiTheme="minorHAnsi" w:cstheme="minorBidi"/>
            <w:noProof/>
            <w:color w:val="auto"/>
            <w:sz w:val="22"/>
            <w:szCs w:val="22"/>
          </w:rPr>
          <w:tab/>
        </w:r>
        <w:r w:rsidRPr="009A71A8">
          <w:rPr>
            <w:rStyle w:val="Hyperlink"/>
            <w:noProof/>
          </w:rPr>
          <w:t>Clinical Evaluations</w:t>
        </w:r>
        <w:r>
          <w:rPr>
            <w:noProof/>
            <w:webHidden/>
          </w:rPr>
          <w:tab/>
        </w:r>
        <w:r>
          <w:rPr>
            <w:noProof/>
            <w:webHidden/>
          </w:rPr>
          <w:fldChar w:fldCharType="begin"/>
        </w:r>
        <w:r>
          <w:rPr>
            <w:noProof/>
            <w:webHidden/>
          </w:rPr>
          <w:instrText xml:space="preserve"> PAGEREF _Toc514403646 \h </w:instrText>
        </w:r>
        <w:r>
          <w:rPr>
            <w:noProof/>
            <w:webHidden/>
          </w:rPr>
        </w:r>
        <w:r>
          <w:rPr>
            <w:noProof/>
            <w:webHidden/>
          </w:rPr>
          <w:fldChar w:fldCharType="separate"/>
        </w:r>
        <w:r w:rsidR="00AB2D83">
          <w:rPr>
            <w:noProof/>
            <w:webHidden/>
          </w:rPr>
          <w:t>43</w:t>
        </w:r>
        <w:r>
          <w:rPr>
            <w:noProof/>
            <w:webHidden/>
          </w:rPr>
          <w:fldChar w:fldCharType="end"/>
        </w:r>
      </w:hyperlink>
    </w:p>
    <w:p w14:paraId="3208A813" w14:textId="77777777" w:rsidR="00DD11D0" w:rsidRDefault="00DD11D0">
      <w:pPr>
        <w:pStyle w:val="TOC3"/>
        <w:tabs>
          <w:tab w:val="left" w:pos="1915"/>
        </w:tabs>
        <w:rPr>
          <w:rFonts w:asciiTheme="minorHAnsi" w:eastAsiaTheme="minorEastAsia" w:hAnsiTheme="minorHAnsi" w:cstheme="minorBidi"/>
          <w:noProof/>
          <w:color w:val="auto"/>
          <w:sz w:val="22"/>
          <w:szCs w:val="22"/>
        </w:rPr>
      </w:pPr>
      <w:hyperlink w:anchor="_Toc514403647" w:history="1">
        <w:r w:rsidRPr="009A71A8">
          <w:rPr>
            <w:rStyle w:val="Hyperlink"/>
            <w:noProof/>
          </w:rPr>
          <w:t>7.1.1</w:t>
        </w:r>
        <w:r>
          <w:rPr>
            <w:rFonts w:asciiTheme="minorHAnsi" w:eastAsiaTheme="minorEastAsia" w:hAnsiTheme="minorHAnsi" w:cstheme="minorBidi"/>
            <w:noProof/>
            <w:color w:val="auto"/>
            <w:sz w:val="22"/>
            <w:szCs w:val="22"/>
          </w:rPr>
          <w:tab/>
        </w:r>
        <w:r w:rsidRPr="009A71A8">
          <w:rPr>
            <w:rStyle w:val="Hyperlink"/>
            <w:noProof/>
          </w:rPr>
          <w:t xml:space="preserve">Research Procedures </w:t>
        </w:r>
        <w:r>
          <w:rPr>
            <w:noProof/>
            <w:webHidden/>
          </w:rPr>
          <w:tab/>
        </w:r>
        <w:r>
          <w:rPr>
            <w:noProof/>
            <w:webHidden/>
          </w:rPr>
          <w:fldChar w:fldCharType="begin"/>
        </w:r>
        <w:r>
          <w:rPr>
            <w:noProof/>
            <w:webHidden/>
          </w:rPr>
          <w:instrText xml:space="preserve"> PAGEREF _Toc514403647 \h </w:instrText>
        </w:r>
        <w:r>
          <w:rPr>
            <w:noProof/>
            <w:webHidden/>
          </w:rPr>
        </w:r>
        <w:r>
          <w:rPr>
            <w:noProof/>
            <w:webHidden/>
          </w:rPr>
          <w:fldChar w:fldCharType="separate"/>
        </w:r>
        <w:r w:rsidR="00AB2D83">
          <w:rPr>
            <w:noProof/>
            <w:webHidden/>
          </w:rPr>
          <w:t>43</w:t>
        </w:r>
        <w:r>
          <w:rPr>
            <w:noProof/>
            <w:webHidden/>
          </w:rPr>
          <w:fldChar w:fldCharType="end"/>
        </w:r>
      </w:hyperlink>
    </w:p>
    <w:p w14:paraId="1124A83D" w14:textId="77777777" w:rsidR="00DD11D0" w:rsidRDefault="00DD11D0">
      <w:pPr>
        <w:pStyle w:val="TOC3"/>
        <w:tabs>
          <w:tab w:val="left" w:pos="1915"/>
        </w:tabs>
        <w:rPr>
          <w:rFonts w:asciiTheme="minorHAnsi" w:eastAsiaTheme="minorEastAsia" w:hAnsiTheme="minorHAnsi" w:cstheme="minorBidi"/>
          <w:noProof/>
          <w:color w:val="auto"/>
          <w:sz w:val="22"/>
          <w:szCs w:val="22"/>
        </w:rPr>
      </w:pPr>
      <w:hyperlink w:anchor="_Toc514403648" w:history="1">
        <w:r w:rsidRPr="009A71A8">
          <w:rPr>
            <w:rStyle w:val="Hyperlink"/>
            <w:noProof/>
          </w:rPr>
          <w:t>7.1.2</w:t>
        </w:r>
        <w:r>
          <w:rPr>
            <w:rFonts w:asciiTheme="minorHAnsi" w:eastAsiaTheme="minorEastAsia" w:hAnsiTheme="minorHAnsi" w:cstheme="minorBidi"/>
            <w:noProof/>
            <w:color w:val="auto"/>
            <w:sz w:val="22"/>
            <w:szCs w:val="22"/>
          </w:rPr>
          <w:tab/>
        </w:r>
        <w:r w:rsidRPr="009A71A8">
          <w:rPr>
            <w:rStyle w:val="Hyperlink"/>
            <w:noProof/>
          </w:rPr>
          <w:t>Assessment of Concomitant Medications/Treatments other than Study Product</w:t>
        </w:r>
        <w:r>
          <w:rPr>
            <w:noProof/>
            <w:webHidden/>
          </w:rPr>
          <w:tab/>
        </w:r>
        <w:r>
          <w:rPr>
            <w:noProof/>
            <w:webHidden/>
          </w:rPr>
          <w:fldChar w:fldCharType="begin"/>
        </w:r>
        <w:r>
          <w:rPr>
            <w:noProof/>
            <w:webHidden/>
          </w:rPr>
          <w:instrText xml:space="preserve"> PAGEREF _Toc514403648 \h </w:instrText>
        </w:r>
        <w:r>
          <w:rPr>
            <w:noProof/>
            <w:webHidden/>
          </w:rPr>
        </w:r>
        <w:r>
          <w:rPr>
            <w:noProof/>
            <w:webHidden/>
          </w:rPr>
          <w:fldChar w:fldCharType="separate"/>
        </w:r>
        <w:r w:rsidR="00AB2D83">
          <w:rPr>
            <w:noProof/>
            <w:webHidden/>
          </w:rPr>
          <w:t>44</w:t>
        </w:r>
        <w:r>
          <w:rPr>
            <w:noProof/>
            <w:webHidden/>
          </w:rPr>
          <w:fldChar w:fldCharType="end"/>
        </w:r>
      </w:hyperlink>
    </w:p>
    <w:p w14:paraId="4656DCA4" w14:textId="77777777" w:rsidR="00DD11D0" w:rsidRDefault="00DD11D0">
      <w:pPr>
        <w:pStyle w:val="TOC3"/>
        <w:tabs>
          <w:tab w:val="left" w:pos="1915"/>
        </w:tabs>
        <w:rPr>
          <w:rFonts w:asciiTheme="minorHAnsi" w:eastAsiaTheme="minorEastAsia" w:hAnsiTheme="minorHAnsi" w:cstheme="minorBidi"/>
          <w:noProof/>
          <w:color w:val="auto"/>
          <w:sz w:val="22"/>
          <w:szCs w:val="22"/>
        </w:rPr>
      </w:pPr>
      <w:hyperlink w:anchor="_Toc514403649" w:history="1">
        <w:r w:rsidRPr="009A71A8">
          <w:rPr>
            <w:rStyle w:val="Hyperlink"/>
            <w:noProof/>
          </w:rPr>
          <w:t>7.1.3</w:t>
        </w:r>
        <w:r>
          <w:rPr>
            <w:rFonts w:asciiTheme="minorHAnsi" w:eastAsiaTheme="minorEastAsia" w:hAnsiTheme="minorHAnsi" w:cstheme="minorBidi"/>
            <w:noProof/>
            <w:color w:val="auto"/>
            <w:sz w:val="22"/>
            <w:szCs w:val="22"/>
          </w:rPr>
          <w:tab/>
        </w:r>
        <w:r w:rsidRPr="009A71A8">
          <w:rPr>
            <w:rStyle w:val="Hyperlink"/>
            <w:noProof/>
          </w:rPr>
          <w:t>Assessment of Subject Compliance with the Study Visit Schedule</w:t>
        </w:r>
        <w:r>
          <w:rPr>
            <w:noProof/>
            <w:webHidden/>
          </w:rPr>
          <w:tab/>
        </w:r>
        <w:r>
          <w:rPr>
            <w:noProof/>
            <w:webHidden/>
          </w:rPr>
          <w:fldChar w:fldCharType="begin"/>
        </w:r>
        <w:r>
          <w:rPr>
            <w:noProof/>
            <w:webHidden/>
          </w:rPr>
          <w:instrText xml:space="preserve"> PAGEREF _Toc514403649 \h </w:instrText>
        </w:r>
        <w:r>
          <w:rPr>
            <w:noProof/>
            <w:webHidden/>
          </w:rPr>
        </w:r>
        <w:r>
          <w:rPr>
            <w:noProof/>
            <w:webHidden/>
          </w:rPr>
          <w:fldChar w:fldCharType="separate"/>
        </w:r>
        <w:r w:rsidR="00AB2D83">
          <w:rPr>
            <w:noProof/>
            <w:webHidden/>
          </w:rPr>
          <w:t>44</w:t>
        </w:r>
        <w:r>
          <w:rPr>
            <w:noProof/>
            <w:webHidden/>
          </w:rPr>
          <w:fldChar w:fldCharType="end"/>
        </w:r>
      </w:hyperlink>
    </w:p>
    <w:p w14:paraId="0D5B4710" w14:textId="77777777" w:rsidR="00DD11D0" w:rsidRDefault="00DD11D0">
      <w:pPr>
        <w:pStyle w:val="TOC3"/>
        <w:tabs>
          <w:tab w:val="left" w:pos="1915"/>
        </w:tabs>
        <w:rPr>
          <w:rFonts w:asciiTheme="minorHAnsi" w:eastAsiaTheme="minorEastAsia" w:hAnsiTheme="minorHAnsi" w:cstheme="minorBidi"/>
          <w:noProof/>
          <w:color w:val="auto"/>
          <w:sz w:val="22"/>
          <w:szCs w:val="22"/>
        </w:rPr>
      </w:pPr>
      <w:hyperlink w:anchor="_Toc514403650" w:history="1">
        <w:r w:rsidRPr="009A71A8">
          <w:rPr>
            <w:rStyle w:val="Hyperlink"/>
            <w:noProof/>
          </w:rPr>
          <w:t>7.1.4</w:t>
        </w:r>
        <w:r>
          <w:rPr>
            <w:rFonts w:asciiTheme="minorHAnsi" w:eastAsiaTheme="minorEastAsia" w:hAnsiTheme="minorHAnsi" w:cstheme="minorBidi"/>
            <w:noProof/>
            <w:color w:val="auto"/>
            <w:sz w:val="22"/>
            <w:szCs w:val="22"/>
          </w:rPr>
          <w:tab/>
        </w:r>
        <w:r w:rsidRPr="009A71A8">
          <w:rPr>
            <w:rStyle w:val="Hyperlink"/>
            <w:noProof/>
          </w:rPr>
          <w:t>Assessment of Subject Compliance with Study Intervention/Investigational Product/Investigational Device</w:t>
        </w:r>
        <w:r>
          <w:rPr>
            <w:noProof/>
            <w:webHidden/>
          </w:rPr>
          <w:tab/>
        </w:r>
        <w:r>
          <w:rPr>
            <w:noProof/>
            <w:webHidden/>
          </w:rPr>
          <w:fldChar w:fldCharType="begin"/>
        </w:r>
        <w:r>
          <w:rPr>
            <w:noProof/>
            <w:webHidden/>
          </w:rPr>
          <w:instrText xml:space="preserve"> PAGEREF _Toc514403650 \h </w:instrText>
        </w:r>
        <w:r>
          <w:rPr>
            <w:noProof/>
            <w:webHidden/>
          </w:rPr>
        </w:r>
        <w:r>
          <w:rPr>
            <w:noProof/>
            <w:webHidden/>
          </w:rPr>
          <w:fldChar w:fldCharType="separate"/>
        </w:r>
        <w:r w:rsidR="00AB2D83">
          <w:rPr>
            <w:noProof/>
            <w:webHidden/>
          </w:rPr>
          <w:t>45</w:t>
        </w:r>
        <w:r>
          <w:rPr>
            <w:noProof/>
            <w:webHidden/>
          </w:rPr>
          <w:fldChar w:fldCharType="end"/>
        </w:r>
      </w:hyperlink>
    </w:p>
    <w:p w14:paraId="01C1EF3B" w14:textId="77777777" w:rsidR="00DD11D0" w:rsidRDefault="00DD11D0">
      <w:pPr>
        <w:pStyle w:val="TOC3"/>
        <w:tabs>
          <w:tab w:val="left" w:pos="1915"/>
        </w:tabs>
        <w:rPr>
          <w:rFonts w:asciiTheme="minorHAnsi" w:eastAsiaTheme="minorEastAsia" w:hAnsiTheme="minorHAnsi" w:cstheme="minorBidi"/>
          <w:noProof/>
          <w:color w:val="auto"/>
          <w:sz w:val="22"/>
          <w:szCs w:val="22"/>
        </w:rPr>
      </w:pPr>
      <w:hyperlink w:anchor="_Toc514403651" w:history="1">
        <w:r w:rsidRPr="009A71A8">
          <w:rPr>
            <w:rStyle w:val="Hyperlink"/>
            <w:noProof/>
          </w:rPr>
          <w:t>7.1.5</w:t>
        </w:r>
        <w:r>
          <w:rPr>
            <w:rFonts w:asciiTheme="minorHAnsi" w:eastAsiaTheme="minorEastAsia" w:hAnsiTheme="minorHAnsi" w:cstheme="minorBidi"/>
            <w:noProof/>
            <w:color w:val="auto"/>
            <w:sz w:val="22"/>
            <w:szCs w:val="22"/>
          </w:rPr>
          <w:tab/>
        </w:r>
        <w:r w:rsidRPr="009A71A8">
          <w:rPr>
            <w:rStyle w:val="Hyperlink"/>
            <w:noProof/>
          </w:rPr>
          <w:t>Non-Research Standard of Care</w:t>
        </w:r>
        <w:r>
          <w:rPr>
            <w:noProof/>
            <w:webHidden/>
          </w:rPr>
          <w:tab/>
        </w:r>
        <w:r>
          <w:rPr>
            <w:noProof/>
            <w:webHidden/>
          </w:rPr>
          <w:fldChar w:fldCharType="begin"/>
        </w:r>
        <w:r>
          <w:rPr>
            <w:noProof/>
            <w:webHidden/>
          </w:rPr>
          <w:instrText xml:space="preserve"> PAGEREF _Toc514403651 \h </w:instrText>
        </w:r>
        <w:r>
          <w:rPr>
            <w:noProof/>
            <w:webHidden/>
          </w:rPr>
        </w:r>
        <w:r>
          <w:rPr>
            <w:noProof/>
            <w:webHidden/>
          </w:rPr>
          <w:fldChar w:fldCharType="separate"/>
        </w:r>
        <w:r w:rsidR="00AB2D83">
          <w:rPr>
            <w:noProof/>
            <w:webHidden/>
          </w:rPr>
          <w:t>45</w:t>
        </w:r>
        <w:r>
          <w:rPr>
            <w:noProof/>
            <w:webHidden/>
          </w:rPr>
          <w:fldChar w:fldCharType="end"/>
        </w:r>
      </w:hyperlink>
    </w:p>
    <w:p w14:paraId="080369AD" w14:textId="77777777" w:rsidR="00DD11D0" w:rsidRDefault="00DD11D0">
      <w:pPr>
        <w:pStyle w:val="TOC2"/>
        <w:rPr>
          <w:rFonts w:asciiTheme="minorHAnsi" w:eastAsiaTheme="minorEastAsia" w:hAnsiTheme="minorHAnsi" w:cstheme="minorBidi"/>
          <w:noProof/>
          <w:color w:val="auto"/>
          <w:sz w:val="22"/>
          <w:szCs w:val="22"/>
        </w:rPr>
      </w:pPr>
      <w:hyperlink w:anchor="_Toc514403652" w:history="1">
        <w:r w:rsidRPr="009A71A8">
          <w:rPr>
            <w:rStyle w:val="Hyperlink"/>
            <w:noProof/>
            <w14:scene3d>
              <w14:camera w14:prst="orthographicFront"/>
              <w14:lightRig w14:rig="threePt" w14:dir="t">
                <w14:rot w14:lat="0" w14:lon="0" w14:rev="0"/>
              </w14:lightRig>
            </w14:scene3d>
          </w:rPr>
          <w:t>7.2</w:t>
        </w:r>
        <w:r>
          <w:rPr>
            <w:rFonts w:asciiTheme="minorHAnsi" w:eastAsiaTheme="minorEastAsia" w:hAnsiTheme="minorHAnsi" w:cstheme="minorBidi"/>
            <w:noProof/>
            <w:color w:val="auto"/>
            <w:sz w:val="22"/>
            <w:szCs w:val="22"/>
          </w:rPr>
          <w:tab/>
        </w:r>
        <w:r w:rsidRPr="009A71A8">
          <w:rPr>
            <w:rStyle w:val="Hyperlink"/>
            <w:noProof/>
          </w:rPr>
          <w:t>Laboratory Evaluations</w:t>
        </w:r>
        <w:r>
          <w:rPr>
            <w:noProof/>
            <w:webHidden/>
          </w:rPr>
          <w:tab/>
        </w:r>
        <w:r>
          <w:rPr>
            <w:noProof/>
            <w:webHidden/>
          </w:rPr>
          <w:fldChar w:fldCharType="begin"/>
        </w:r>
        <w:r>
          <w:rPr>
            <w:noProof/>
            <w:webHidden/>
          </w:rPr>
          <w:instrText xml:space="preserve"> PAGEREF _Toc514403652 \h </w:instrText>
        </w:r>
        <w:r>
          <w:rPr>
            <w:noProof/>
            <w:webHidden/>
          </w:rPr>
        </w:r>
        <w:r>
          <w:rPr>
            <w:noProof/>
            <w:webHidden/>
          </w:rPr>
          <w:fldChar w:fldCharType="separate"/>
        </w:r>
        <w:r w:rsidR="00AB2D83">
          <w:rPr>
            <w:noProof/>
            <w:webHidden/>
          </w:rPr>
          <w:t>45</w:t>
        </w:r>
        <w:r>
          <w:rPr>
            <w:noProof/>
            <w:webHidden/>
          </w:rPr>
          <w:fldChar w:fldCharType="end"/>
        </w:r>
      </w:hyperlink>
    </w:p>
    <w:p w14:paraId="05F9D105" w14:textId="77777777" w:rsidR="00DD11D0" w:rsidRDefault="00DD11D0">
      <w:pPr>
        <w:pStyle w:val="TOC3"/>
        <w:tabs>
          <w:tab w:val="left" w:pos="1915"/>
        </w:tabs>
        <w:rPr>
          <w:rFonts w:asciiTheme="minorHAnsi" w:eastAsiaTheme="minorEastAsia" w:hAnsiTheme="minorHAnsi" w:cstheme="minorBidi"/>
          <w:noProof/>
          <w:color w:val="auto"/>
          <w:sz w:val="22"/>
          <w:szCs w:val="22"/>
        </w:rPr>
      </w:pPr>
      <w:hyperlink w:anchor="_Toc514403653" w:history="1">
        <w:r w:rsidRPr="009A71A8">
          <w:rPr>
            <w:rStyle w:val="Hyperlink"/>
            <w:noProof/>
          </w:rPr>
          <w:t>7.2.1</w:t>
        </w:r>
        <w:r>
          <w:rPr>
            <w:rFonts w:asciiTheme="minorHAnsi" w:eastAsiaTheme="minorEastAsia" w:hAnsiTheme="minorHAnsi" w:cstheme="minorBidi"/>
            <w:noProof/>
            <w:color w:val="auto"/>
            <w:sz w:val="22"/>
            <w:szCs w:val="22"/>
          </w:rPr>
          <w:tab/>
        </w:r>
        <w:r w:rsidRPr="009A71A8">
          <w:rPr>
            <w:rStyle w:val="Hyperlink"/>
            <w:noProof/>
          </w:rPr>
          <w:t>Clinical Laboratory Evaluations</w:t>
        </w:r>
        <w:r>
          <w:rPr>
            <w:noProof/>
            <w:webHidden/>
          </w:rPr>
          <w:tab/>
        </w:r>
        <w:r>
          <w:rPr>
            <w:noProof/>
            <w:webHidden/>
          </w:rPr>
          <w:fldChar w:fldCharType="begin"/>
        </w:r>
        <w:r>
          <w:rPr>
            <w:noProof/>
            <w:webHidden/>
          </w:rPr>
          <w:instrText xml:space="preserve"> PAGEREF _Toc514403653 \h </w:instrText>
        </w:r>
        <w:r>
          <w:rPr>
            <w:noProof/>
            <w:webHidden/>
          </w:rPr>
        </w:r>
        <w:r>
          <w:rPr>
            <w:noProof/>
            <w:webHidden/>
          </w:rPr>
          <w:fldChar w:fldCharType="separate"/>
        </w:r>
        <w:r w:rsidR="00AB2D83">
          <w:rPr>
            <w:noProof/>
            <w:webHidden/>
          </w:rPr>
          <w:t>45</w:t>
        </w:r>
        <w:r>
          <w:rPr>
            <w:noProof/>
            <w:webHidden/>
          </w:rPr>
          <w:fldChar w:fldCharType="end"/>
        </w:r>
      </w:hyperlink>
    </w:p>
    <w:p w14:paraId="5BD455A4" w14:textId="77777777" w:rsidR="00DD11D0" w:rsidRDefault="00DD11D0">
      <w:pPr>
        <w:pStyle w:val="TOC3"/>
        <w:tabs>
          <w:tab w:val="left" w:pos="1915"/>
        </w:tabs>
        <w:rPr>
          <w:rFonts w:asciiTheme="minorHAnsi" w:eastAsiaTheme="minorEastAsia" w:hAnsiTheme="minorHAnsi" w:cstheme="minorBidi"/>
          <w:noProof/>
          <w:color w:val="auto"/>
          <w:sz w:val="22"/>
          <w:szCs w:val="22"/>
        </w:rPr>
      </w:pPr>
      <w:hyperlink w:anchor="_Toc514403654" w:history="1">
        <w:r w:rsidRPr="009A71A8">
          <w:rPr>
            <w:rStyle w:val="Hyperlink"/>
            <w:noProof/>
          </w:rPr>
          <w:t>7.2.2</w:t>
        </w:r>
        <w:r>
          <w:rPr>
            <w:rFonts w:asciiTheme="minorHAnsi" w:eastAsiaTheme="minorEastAsia" w:hAnsiTheme="minorHAnsi" w:cstheme="minorBidi"/>
            <w:noProof/>
            <w:color w:val="auto"/>
            <w:sz w:val="22"/>
            <w:szCs w:val="22"/>
          </w:rPr>
          <w:tab/>
        </w:r>
        <w:r w:rsidRPr="009A71A8">
          <w:rPr>
            <w:rStyle w:val="Hyperlink"/>
            <w:noProof/>
          </w:rPr>
          <w:t xml:space="preserve">Research Assays </w:t>
        </w:r>
        <w:r>
          <w:rPr>
            <w:noProof/>
            <w:webHidden/>
          </w:rPr>
          <w:tab/>
        </w:r>
        <w:r>
          <w:rPr>
            <w:noProof/>
            <w:webHidden/>
          </w:rPr>
          <w:fldChar w:fldCharType="begin"/>
        </w:r>
        <w:r>
          <w:rPr>
            <w:noProof/>
            <w:webHidden/>
          </w:rPr>
          <w:instrText xml:space="preserve"> PAGEREF _Toc514403654 \h </w:instrText>
        </w:r>
        <w:r>
          <w:rPr>
            <w:noProof/>
            <w:webHidden/>
          </w:rPr>
        </w:r>
        <w:r>
          <w:rPr>
            <w:noProof/>
            <w:webHidden/>
          </w:rPr>
          <w:fldChar w:fldCharType="separate"/>
        </w:r>
        <w:r w:rsidR="00AB2D83">
          <w:rPr>
            <w:noProof/>
            <w:webHidden/>
          </w:rPr>
          <w:t>46</w:t>
        </w:r>
        <w:r>
          <w:rPr>
            <w:noProof/>
            <w:webHidden/>
          </w:rPr>
          <w:fldChar w:fldCharType="end"/>
        </w:r>
      </w:hyperlink>
    </w:p>
    <w:p w14:paraId="7BE6654C" w14:textId="77777777" w:rsidR="00DD11D0" w:rsidRDefault="00DD11D0">
      <w:pPr>
        <w:pStyle w:val="TOC1"/>
        <w:rPr>
          <w:rFonts w:asciiTheme="minorHAnsi" w:eastAsiaTheme="minorEastAsia" w:hAnsiTheme="minorHAnsi" w:cstheme="minorBidi"/>
          <w:caps w:val="0"/>
          <w:noProof/>
          <w:color w:val="auto"/>
          <w:sz w:val="22"/>
          <w:szCs w:val="22"/>
        </w:rPr>
      </w:pPr>
      <w:hyperlink w:anchor="_Toc514403655" w:history="1">
        <w:r w:rsidRPr="009A71A8">
          <w:rPr>
            <w:rStyle w:val="Hyperlink"/>
            <w:noProof/>
            <w14:scene3d>
              <w14:camera w14:prst="orthographicFront"/>
              <w14:lightRig w14:rig="threePt" w14:dir="t">
                <w14:rot w14:lat="0" w14:lon="0" w14:rev="0"/>
              </w14:lightRig>
            </w14:scene3d>
          </w:rPr>
          <w:t>8</w:t>
        </w:r>
        <w:r>
          <w:rPr>
            <w:rFonts w:asciiTheme="minorHAnsi" w:eastAsiaTheme="minorEastAsia" w:hAnsiTheme="minorHAnsi" w:cstheme="minorBidi"/>
            <w:caps w:val="0"/>
            <w:noProof/>
            <w:color w:val="auto"/>
            <w:sz w:val="22"/>
            <w:szCs w:val="22"/>
          </w:rPr>
          <w:tab/>
        </w:r>
        <w:r w:rsidRPr="009A71A8">
          <w:rPr>
            <w:rStyle w:val="Hyperlink"/>
            <w:noProof/>
          </w:rPr>
          <w:t>Assessment of Safety</w:t>
        </w:r>
        <w:r>
          <w:rPr>
            <w:noProof/>
            <w:webHidden/>
          </w:rPr>
          <w:tab/>
        </w:r>
        <w:r>
          <w:rPr>
            <w:noProof/>
            <w:webHidden/>
          </w:rPr>
          <w:fldChar w:fldCharType="begin"/>
        </w:r>
        <w:r>
          <w:rPr>
            <w:noProof/>
            <w:webHidden/>
          </w:rPr>
          <w:instrText xml:space="preserve"> PAGEREF _Toc514403655 \h </w:instrText>
        </w:r>
        <w:r>
          <w:rPr>
            <w:noProof/>
            <w:webHidden/>
          </w:rPr>
        </w:r>
        <w:r>
          <w:rPr>
            <w:noProof/>
            <w:webHidden/>
          </w:rPr>
          <w:fldChar w:fldCharType="separate"/>
        </w:r>
        <w:r w:rsidR="00AB2D83">
          <w:rPr>
            <w:noProof/>
            <w:webHidden/>
          </w:rPr>
          <w:t>47</w:t>
        </w:r>
        <w:r>
          <w:rPr>
            <w:noProof/>
            <w:webHidden/>
          </w:rPr>
          <w:fldChar w:fldCharType="end"/>
        </w:r>
      </w:hyperlink>
    </w:p>
    <w:p w14:paraId="50C8FD0F" w14:textId="77777777" w:rsidR="00DD11D0" w:rsidRDefault="00DD11D0">
      <w:pPr>
        <w:pStyle w:val="TOC2"/>
        <w:rPr>
          <w:rFonts w:asciiTheme="minorHAnsi" w:eastAsiaTheme="minorEastAsia" w:hAnsiTheme="minorHAnsi" w:cstheme="minorBidi"/>
          <w:noProof/>
          <w:color w:val="auto"/>
          <w:sz w:val="22"/>
          <w:szCs w:val="22"/>
        </w:rPr>
      </w:pPr>
      <w:hyperlink w:anchor="_Toc514403656" w:history="1">
        <w:r w:rsidRPr="009A71A8">
          <w:rPr>
            <w:rStyle w:val="Hyperlink"/>
            <w:noProof/>
            <w14:scene3d>
              <w14:camera w14:prst="orthographicFront"/>
              <w14:lightRig w14:rig="threePt" w14:dir="t">
                <w14:rot w14:lat="0" w14:lon="0" w14:rev="0"/>
              </w14:lightRig>
            </w14:scene3d>
          </w:rPr>
          <w:t>8.1</w:t>
        </w:r>
        <w:r>
          <w:rPr>
            <w:rFonts w:asciiTheme="minorHAnsi" w:eastAsiaTheme="minorEastAsia" w:hAnsiTheme="minorHAnsi" w:cstheme="minorBidi"/>
            <w:noProof/>
            <w:color w:val="auto"/>
            <w:sz w:val="22"/>
            <w:szCs w:val="22"/>
          </w:rPr>
          <w:tab/>
        </w:r>
        <w:r w:rsidRPr="009A71A8">
          <w:rPr>
            <w:rStyle w:val="Hyperlink"/>
            <w:noProof/>
          </w:rPr>
          <w:t>Assessing and Recording Safety Parameters</w:t>
        </w:r>
        <w:r>
          <w:rPr>
            <w:noProof/>
            <w:webHidden/>
          </w:rPr>
          <w:tab/>
        </w:r>
        <w:r>
          <w:rPr>
            <w:noProof/>
            <w:webHidden/>
          </w:rPr>
          <w:fldChar w:fldCharType="begin"/>
        </w:r>
        <w:r>
          <w:rPr>
            <w:noProof/>
            <w:webHidden/>
          </w:rPr>
          <w:instrText xml:space="preserve"> PAGEREF _Toc514403656 \h </w:instrText>
        </w:r>
        <w:r>
          <w:rPr>
            <w:noProof/>
            <w:webHidden/>
          </w:rPr>
        </w:r>
        <w:r>
          <w:rPr>
            <w:noProof/>
            <w:webHidden/>
          </w:rPr>
          <w:fldChar w:fldCharType="separate"/>
        </w:r>
        <w:r w:rsidR="00AB2D83">
          <w:rPr>
            <w:noProof/>
            <w:webHidden/>
          </w:rPr>
          <w:t>47</w:t>
        </w:r>
        <w:r>
          <w:rPr>
            <w:noProof/>
            <w:webHidden/>
          </w:rPr>
          <w:fldChar w:fldCharType="end"/>
        </w:r>
      </w:hyperlink>
    </w:p>
    <w:p w14:paraId="49A10A61" w14:textId="77777777" w:rsidR="00DD11D0" w:rsidRDefault="00DD11D0">
      <w:pPr>
        <w:pStyle w:val="TOC3"/>
        <w:tabs>
          <w:tab w:val="left" w:pos="1915"/>
        </w:tabs>
        <w:rPr>
          <w:rFonts w:asciiTheme="minorHAnsi" w:eastAsiaTheme="minorEastAsia" w:hAnsiTheme="minorHAnsi" w:cstheme="minorBidi"/>
          <w:noProof/>
          <w:color w:val="auto"/>
          <w:sz w:val="22"/>
          <w:szCs w:val="22"/>
        </w:rPr>
      </w:pPr>
      <w:hyperlink w:anchor="_Toc514403657" w:history="1">
        <w:r w:rsidRPr="009A71A8">
          <w:rPr>
            <w:rStyle w:val="Hyperlink"/>
            <w:noProof/>
          </w:rPr>
          <w:t>8.1.1</w:t>
        </w:r>
        <w:r>
          <w:rPr>
            <w:rFonts w:asciiTheme="minorHAnsi" w:eastAsiaTheme="minorEastAsia" w:hAnsiTheme="minorHAnsi" w:cstheme="minorBidi"/>
            <w:noProof/>
            <w:color w:val="auto"/>
            <w:sz w:val="22"/>
            <w:szCs w:val="22"/>
          </w:rPr>
          <w:tab/>
        </w:r>
        <w:r w:rsidRPr="009A71A8">
          <w:rPr>
            <w:rStyle w:val="Hyperlink"/>
            <w:noProof/>
          </w:rPr>
          <w:t>Adverse Events (AEs)</w:t>
        </w:r>
        <w:r>
          <w:rPr>
            <w:noProof/>
            <w:webHidden/>
          </w:rPr>
          <w:tab/>
        </w:r>
        <w:r>
          <w:rPr>
            <w:noProof/>
            <w:webHidden/>
          </w:rPr>
          <w:fldChar w:fldCharType="begin"/>
        </w:r>
        <w:r>
          <w:rPr>
            <w:noProof/>
            <w:webHidden/>
          </w:rPr>
          <w:instrText xml:space="preserve"> PAGEREF _Toc514403657 \h </w:instrText>
        </w:r>
        <w:r>
          <w:rPr>
            <w:noProof/>
            <w:webHidden/>
          </w:rPr>
        </w:r>
        <w:r>
          <w:rPr>
            <w:noProof/>
            <w:webHidden/>
          </w:rPr>
          <w:fldChar w:fldCharType="separate"/>
        </w:r>
        <w:r w:rsidR="00AB2D83">
          <w:rPr>
            <w:noProof/>
            <w:webHidden/>
          </w:rPr>
          <w:t>47</w:t>
        </w:r>
        <w:r>
          <w:rPr>
            <w:noProof/>
            <w:webHidden/>
          </w:rPr>
          <w:fldChar w:fldCharType="end"/>
        </w:r>
      </w:hyperlink>
    </w:p>
    <w:p w14:paraId="42181496" w14:textId="77777777" w:rsidR="00DD11D0" w:rsidRDefault="00DD11D0">
      <w:pPr>
        <w:pStyle w:val="TOC3"/>
        <w:tabs>
          <w:tab w:val="left" w:pos="1915"/>
        </w:tabs>
        <w:rPr>
          <w:rFonts w:asciiTheme="minorHAnsi" w:eastAsiaTheme="minorEastAsia" w:hAnsiTheme="minorHAnsi" w:cstheme="minorBidi"/>
          <w:noProof/>
          <w:color w:val="auto"/>
          <w:sz w:val="22"/>
          <w:szCs w:val="22"/>
        </w:rPr>
      </w:pPr>
      <w:hyperlink w:anchor="_Toc514403658" w:history="1">
        <w:r w:rsidRPr="009A71A8">
          <w:rPr>
            <w:rStyle w:val="Hyperlink"/>
            <w:noProof/>
          </w:rPr>
          <w:t>8.1.2</w:t>
        </w:r>
        <w:r>
          <w:rPr>
            <w:rFonts w:asciiTheme="minorHAnsi" w:eastAsiaTheme="minorEastAsia" w:hAnsiTheme="minorHAnsi" w:cstheme="minorBidi"/>
            <w:noProof/>
            <w:color w:val="auto"/>
            <w:sz w:val="22"/>
            <w:szCs w:val="22"/>
          </w:rPr>
          <w:tab/>
        </w:r>
        <w:r w:rsidRPr="009A71A8">
          <w:rPr>
            <w:rStyle w:val="Hyperlink"/>
            <w:noProof/>
          </w:rPr>
          <w:t xml:space="preserve">Reactogenicity </w:t>
        </w:r>
        <w:r>
          <w:rPr>
            <w:noProof/>
            <w:webHidden/>
          </w:rPr>
          <w:tab/>
        </w:r>
        <w:r>
          <w:rPr>
            <w:noProof/>
            <w:webHidden/>
          </w:rPr>
          <w:fldChar w:fldCharType="begin"/>
        </w:r>
        <w:r>
          <w:rPr>
            <w:noProof/>
            <w:webHidden/>
          </w:rPr>
          <w:instrText xml:space="preserve"> PAGEREF _Toc514403658 \h </w:instrText>
        </w:r>
        <w:r>
          <w:rPr>
            <w:noProof/>
            <w:webHidden/>
          </w:rPr>
        </w:r>
        <w:r>
          <w:rPr>
            <w:noProof/>
            <w:webHidden/>
          </w:rPr>
          <w:fldChar w:fldCharType="separate"/>
        </w:r>
        <w:r w:rsidR="00AB2D83">
          <w:rPr>
            <w:noProof/>
            <w:webHidden/>
          </w:rPr>
          <w:t>50</w:t>
        </w:r>
        <w:r>
          <w:rPr>
            <w:noProof/>
            <w:webHidden/>
          </w:rPr>
          <w:fldChar w:fldCharType="end"/>
        </w:r>
      </w:hyperlink>
    </w:p>
    <w:p w14:paraId="30DAA72B" w14:textId="77777777" w:rsidR="00DD11D0" w:rsidRDefault="00DD11D0">
      <w:pPr>
        <w:pStyle w:val="TOC3"/>
        <w:tabs>
          <w:tab w:val="left" w:pos="1915"/>
        </w:tabs>
        <w:rPr>
          <w:rFonts w:asciiTheme="minorHAnsi" w:eastAsiaTheme="minorEastAsia" w:hAnsiTheme="minorHAnsi" w:cstheme="minorBidi"/>
          <w:noProof/>
          <w:color w:val="auto"/>
          <w:sz w:val="22"/>
          <w:szCs w:val="22"/>
        </w:rPr>
      </w:pPr>
      <w:hyperlink w:anchor="_Toc514403659" w:history="1">
        <w:r w:rsidRPr="009A71A8">
          <w:rPr>
            <w:rStyle w:val="Hyperlink"/>
            <w:noProof/>
          </w:rPr>
          <w:t>8.1.3</w:t>
        </w:r>
        <w:r>
          <w:rPr>
            <w:rFonts w:asciiTheme="minorHAnsi" w:eastAsiaTheme="minorEastAsia" w:hAnsiTheme="minorHAnsi" w:cstheme="minorBidi"/>
            <w:noProof/>
            <w:color w:val="auto"/>
            <w:sz w:val="22"/>
            <w:szCs w:val="22"/>
          </w:rPr>
          <w:tab/>
        </w:r>
        <w:r w:rsidRPr="009A71A8">
          <w:rPr>
            <w:rStyle w:val="Hyperlink"/>
            <w:noProof/>
          </w:rPr>
          <w:t>Serious Adverse Events (SAEs)</w:t>
        </w:r>
        <w:r>
          <w:rPr>
            <w:noProof/>
            <w:webHidden/>
          </w:rPr>
          <w:tab/>
        </w:r>
        <w:r>
          <w:rPr>
            <w:noProof/>
            <w:webHidden/>
          </w:rPr>
          <w:fldChar w:fldCharType="begin"/>
        </w:r>
        <w:r>
          <w:rPr>
            <w:noProof/>
            <w:webHidden/>
          </w:rPr>
          <w:instrText xml:space="preserve"> PAGEREF _Toc514403659 \h </w:instrText>
        </w:r>
        <w:r>
          <w:rPr>
            <w:noProof/>
            <w:webHidden/>
          </w:rPr>
        </w:r>
        <w:r>
          <w:rPr>
            <w:noProof/>
            <w:webHidden/>
          </w:rPr>
          <w:fldChar w:fldCharType="separate"/>
        </w:r>
        <w:r w:rsidR="00AB2D83">
          <w:rPr>
            <w:noProof/>
            <w:webHidden/>
          </w:rPr>
          <w:t>50</w:t>
        </w:r>
        <w:r>
          <w:rPr>
            <w:noProof/>
            <w:webHidden/>
          </w:rPr>
          <w:fldChar w:fldCharType="end"/>
        </w:r>
      </w:hyperlink>
    </w:p>
    <w:p w14:paraId="4F4BECF2" w14:textId="77777777" w:rsidR="00DD11D0" w:rsidRDefault="00DD11D0">
      <w:pPr>
        <w:pStyle w:val="TOC2"/>
        <w:rPr>
          <w:rFonts w:asciiTheme="minorHAnsi" w:eastAsiaTheme="minorEastAsia" w:hAnsiTheme="minorHAnsi" w:cstheme="minorBidi"/>
          <w:noProof/>
          <w:color w:val="auto"/>
          <w:sz w:val="22"/>
          <w:szCs w:val="22"/>
        </w:rPr>
      </w:pPr>
      <w:hyperlink w:anchor="_Toc514403660" w:history="1">
        <w:r w:rsidRPr="009A71A8">
          <w:rPr>
            <w:rStyle w:val="Hyperlink"/>
            <w:noProof/>
            <w14:scene3d>
              <w14:camera w14:prst="orthographicFront"/>
              <w14:lightRig w14:rig="threePt" w14:dir="t">
                <w14:rot w14:lat="0" w14:lon="0" w14:rev="0"/>
              </w14:lightRig>
            </w14:scene3d>
          </w:rPr>
          <w:t>8.2</w:t>
        </w:r>
        <w:r>
          <w:rPr>
            <w:rFonts w:asciiTheme="minorHAnsi" w:eastAsiaTheme="minorEastAsia" w:hAnsiTheme="minorHAnsi" w:cstheme="minorBidi"/>
            <w:noProof/>
            <w:color w:val="auto"/>
            <w:sz w:val="22"/>
            <w:szCs w:val="22"/>
          </w:rPr>
          <w:tab/>
        </w:r>
        <w:r w:rsidRPr="009A71A8">
          <w:rPr>
            <w:rStyle w:val="Hyperlink"/>
            <w:noProof/>
          </w:rPr>
          <w:t>Specification of Safety Parameters</w:t>
        </w:r>
        <w:r>
          <w:rPr>
            <w:noProof/>
            <w:webHidden/>
          </w:rPr>
          <w:tab/>
        </w:r>
        <w:r>
          <w:rPr>
            <w:noProof/>
            <w:webHidden/>
          </w:rPr>
          <w:fldChar w:fldCharType="begin"/>
        </w:r>
        <w:r>
          <w:rPr>
            <w:noProof/>
            <w:webHidden/>
          </w:rPr>
          <w:instrText xml:space="preserve"> PAGEREF _Toc514403660 \h </w:instrText>
        </w:r>
        <w:r>
          <w:rPr>
            <w:noProof/>
            <w:webHidden/>
          </w:rPr>
        </w:r>
        <w:r>
          <w:rPr>
            <w:noProof/>
            <w:webHidden/>
          </w:rPr>
          <w:fldChar w:fldCharType="separate"/>
        </w:r>
        <w:r w:rsidR="00AB2D83">
          <w:rPr>
            <w:noProof/>
            <w:webHidden/>
          </w:rPr>
          <w:t>52</w:t>
        </w:r>
        <w:r>
          <w:rPr>
            <w:noProof/>
            <w:webHidden/>
          </w:rPr>
          <w:fldChar w:fldCharType="end"/>
        </w:r>
      </w:hyperlink>
    </w:p>
    <w:p w14:paraId="2ECDCEF7" w14:textId="77777777" w:rsidR="00DD11D0" w:rsidRDefault="00DD11D0">
      <w:pPr>
        <w:pStyle w:val="TOC3"/>
        <w:tabs>
          <w:tab w:val="left" w:pos="1915"/>
        </w:tabs>
        <w:rPr>
          <w:rFonts w:asciiTheme="minorHAnsi" w:eastAsiaTheme="minorEastAsia" w:hAnsiTheme="minorHAnsi" w:cstheme="minorBidi"/>
          <w:noProof/>
          <w:color w:val="auto"/>
          <w:sz w:val="22"/>
          <w:szCs w:val="22"/>
        </w:rPr>
      </w:pPr>
      <w:hyperlink w:anchor="_Toc514403661" w:history="1">
        <w:r w:rsidRPr="009A71A8">
          <w:rPr>
            <w:rStyle w:val="Hyperlink"/>
            <w:noProof/>
          </w:rPr>
          <w:t>8.2.1</w:t>
        </w:r>
        <w:r>
          <w:rPr>
            <w:rFonts w:asciiTheme="minorHAnsi" w:eastAsiaTheme="minorEastAsia" w:hAnsiTheme="minorHAnsi" w:cstheme="minorBidi"/>
            <w:noProof/>
            <w:color w:val="auto"/>
            <w:sz w:val="22"/>
            <w:szCs w:val="22"/>
          </w:rPr>
          <w:tab/>
        </w:r>
        <w:r w:rsidRPr="009A71A8">
          <w:rPr>
            <w:rStyle w:val="Hyperlink"/>
            <w:noProof/>
          </w:rPr>
          <w:t>Solicited Events</w:t>
        </w:r>
        <w:r>
          <w:rPr>
            <w:noProof/>
            <w:webHidden/>
          </w:rPr>
          <w:tab/>
        </w:r>
        <w:r>
          <w:rPr>
            <w:noProof/>
            <w:webHidden/>
          </w:rPr>
          <w:fldChar w:fldCharType="begin"/>
        </w:r>
        <w:r>
          <w:rPr>
            <w:noProof/>
            <w:webHidden/>
          </w:rPr>
          <w:instrText xml:space="preserve"> PAGEREF _Toc514403661 \h </w:instrText>
        </w:r>
        <w:r>
          <w:rPr>
            <w:noProof/>
            <w:webHidden/>
          </w:rPr>
        </w:r>
        <w:r>
          <w:rPr>
            <w:noProof/>
            <w:webHidden/>
          </w:rPr>
          <w:fldChar w:fldCharType="separate"/>
        </w:r>
        <w:r w:rsidR="00AB2D83">
          <w:rPr>
            <w:noProof/>
            <w:webHidden/>
          </w:rPr>
          <w:t>52</w:t>
        </w:r>
        <w:r>
          <w:rPr>
            <w:noProof/>
            <w:webHidden/>
          </w:rPr>
          <w:fldChar w:fldCharType="end"/>
        </w:r>
      </w:hyperlink>
    </w:p>
    <w:p w14:paraId="2889A569" w14:textId="77777777" w:rsidR="00DD11D0" w:rsidRDefault="00DD11D0">
      <w:pPr>
        <w:pStyle w:val="TOC3"/>
        <w:tabs>
          <w:tab w:val="left" w:pos="1915"/>
        </w:tabs>
        <w:rPr>
          <w:rFonts w:asciiTheme="minorHAnsi" w:eastAsiaTheme="minorEastAsia" w:hAnsiTheme="minorHAnsi" w:cstheme="minorBidi"/>
          <w:noProof/>
          <w:color w:val="auto"/>
          <w:sz w:val="22"/>
          <w:szCs w:val="22"/>
        </w:rPr>
      </w:pPr>
      <w:hyperlink w:anchor="_Toc514403662" w:history="1">
        <w:r w:rsidRPr="009A71A8">
          <w:rPr>
            <w:rStyle w:val="Hyperlink"/>
            <w:noProof/>
          </w:rPr>
          <w:t>8.2.2</w:t>
        </w:r>
        <w:r>
          <w:rPr>
            <w:rFonts w:asciiTheme="minorHAnsi" w:eastAsiaTheme="minorEastAsia" w:hAnsiTheme="minorHAnsi" w:cstheme="minorBidi"/>
            <w:noProof/>
            <w:color w:val="auto"/>
            <w:sz w:val="22"/>
            <w:szCs w:val="22"/>
          </w:rPr>
          <w:tab/>
        </w:r>
        <w:r w:rsidRPr="009A71A8">
          <w:rPr>
            <w:rStyle w:val="Hyperlink"/>
            <w:noProof/>
          </w:rPr>
          <w:t>Unsolicited Events</w:t>
        </w:r>
        <w:r>
          <w:rPr>
            <w:noProof/>
            <w:webHidden/>
          </w:rPr>
          <w:tab/>
        </w:r>
        <w:r>
          <w:rPr>
            <w:noProof/>
            <w:webHidden/>
          </w:rPr>
          <w:fldChar w:fldCharType="begin"/>
        </w:r>
        <w:r>
          <w:rPr>
            <w:noProof/>
            <w:webHidden/>
          </w:rPr>
          <w:instrText xml:space="preserve"> PAGEREF _Toc514403662 \h </w:instrText>
        </w:r>
        <w:r>
          <w:rPr>
            <w:noProof/>
            <w:webHidden/>
          </w:rPr>
        </w:r>
        <w:r>
          <w:rPr>
            <w:noProof/>
            <w:webHidden/>
          </w:rPr>
          <w:fldChar w:fldCharType="separate"/>
        </w:r>
        <w:r w:rsidR="00AB2D83">
          <w:rPr>
            <w:noProof/>
            <w:webHidden/>
          </w:rPr>
          <w:t>52</w:t>
        </w:r>
        <w:r>
          <w:rPr>
            <w:noProof/>
            <w:webHidden/>
          </w:rPr>
          <w:fldChar w:fldCharType="end"/>
        </w:r>
      </w:hyperlink>
    </w:p>
    <w:p w14:paraId="439B7227" w14:textId="77777777" w:rsidR="00DD11D0" w:rsidRDefault="00DD11D0">
      <w:pPr>
        <w:pStyle w:val="TOC3"/>
        <w:tabs>
          <w:tab w:val="left" w:pos="1915"/>
        </w:tabs>
        <w:rPr>
          <w:rFonts w:asciiTheme="minorHAnsi" w:eastAsiaTheme="minorEastAsia" w:hAnsiTheme="minorHAnsi" w:cstheme="minorBidi"/>
          <w:noProof/>
          <w:color w:val="auto"/>
          <w:sz w:val="22"/>
          <w:szCs w:val="22"/>
        </w:rPr>
      </w:pPr>
      <w:hyperlink w:anchor="_Toc514403663" w:history="1">
        <w:r w:rsidRPr="009A71A8">
          <w:rPr>
            <w:rStyle w:val="Hyperlink"/>
            <w:noProof/>
          </w:rPr>
          <w:t>8.2.3</w:t>
        </w:r>
        <w:r>
          <w:rPr>
            <w:rFonts w:asciiTheme="minorHAnsi" w:eastAsiaTheme="minorEastAsia" w:hAnsiTheme="minorHAnsi" w:cstheme="minorBidi"/>
            <w:noProof/>
            <w:color w:val="auto"/>
            <w:sz w:val="22"/>
            <w:szCs w:val="22"/>
          </w:rPr>
          <w:tab/>
        </w:r>
        <w:r w:rsidRPr="009A71A8">
          <w:rPr>
            <w:rStyle w:val="Hyperlink"/>
            <w:noProof/>
          </w:rPr>
          <w:t>New-Onset Chronic Medical Conditions (NOCMCs)</w:t>
        </w:r>
        <w:r>
          <w:rPr>
            <w:noProof/>
            <w:webHidden/>
          </w:rPr>
          <w:tab/>
        </w:r>
        <w:r>
          <w:rPr>
            <w:noProof/>
            <w:webHidden/>
          </w:rPr>
          <w:fldChar w:fldCharType="begin"/>
        </w:r>
        <w:r>
          <w:rPr>
            <w:noProof/>
            <w:webHidden/>
          </w:rPr>
          <w:instrText xml:space="preserve"> PAGEREF _Toc514403663 \h </w:instrText>
        </w:r>
        <w:r>
          <w:rPr>
            <w:noProof/>
            <w:webHidden/>
          </w:rPr>
        </w:r>
        <w:r>
          <w:rPr>
            <w:noProof/>
            <w:webHidden/>
          </w:rPr>
          <w:fldChar w:fldCharType="separate"/>
        </w:r>
        <w:r w:rsidR="00AB2D83">
          <w:rPr>
            <w:noProof/>
            <w:webHidden/>
          </w:rPr>
          <w:t>53</w:t>
        </w:r>
        <w:r>
          <w:rPr>
            <w:noProof/>
            <w:webHidden/>
          </w:rPr>
          <w:fldChar w:fldCharType="end"/>
        </w:r>
      </w:hyperlink>
    </w:p>
    <w:p w14:paraId="3D77272C" w14:textId="77777777" w:rsidR="00DD11D0" w:rsidRDefault="00DD11D0">
      <w:pPr>
        <w:pStyle w:val="TOC3"/>
        <w:tabs>
          <w:tab w:val="left" w:pos="1915"/>
        </w:tabs>
        <w:rPr>
          <w:rFonts w:asciiTheme="minorHAnsi" w:eastAsiaTheme="minorEastAsia" w:hAnsiTheme="minorHAnsi" w:cstheme="minorBidi"/>
          <w:noProof/>
          <w:color w:val="auto"/>
          <w:sz w:val="22"/>
          <w:szCs w:val="22"/>
        </w:rPr>
      </w:pPr>
      <w:hyperlink w:anchor="_Toc514403664" w:history="1">
        <w:r w:rsidRPr="009A71A8">
          <w:rPr>
            <w:rStyle w:val="Hyperlink"/>
            <w:noProof/>
          </w:rPr>
          <w:t>8.2.4</w:t>
        </w:r>
        <w:r>
          <w:rPr>
            <w:rFonts w:asciiTheme="minorHAnsi" w:eastAsiaTheme="minorEastAsia" w:hAnsiTheme="minorHAnsi" w:cstheme="minorBidi"/>
            <w:noProof/>
            <w:color w:val="auto"/>
            <w:sz w:val="22"/>
            <w:szCs w:val="22"/>
          </w:rPr>
          <w:tab/>
        </w:r>
        <w:r w:rsidRPr="009A71A8">
          <w:rPr>
            <w:rStyle w:val="Hyperlink"/>
            <w:noProof/>
          </w:rPr>
          <w:t>Medically-Attended Adverse Events (MAAEs)</w:t>
        </w:r>
        <w:r>
          <w:rPr>
            <w:noProof/>
            <w:webHidden/>
          </w:rPr>
          <w:tab/>
        </w:r>
        <w:r>
          <w:rPr>
            <w:noProof/>
            <w:webHidden/>
          </w:rPr>
          <w:fldChar w:fldCharType="begin"/>
        </w:r>
        <w:r>
          <w:rPr>
            <w:noProof/>
            <w:webHidden/>
          </w:rPr>
          <w:instrText xml:space="preserve"> PAGEREF _Toc514403664 \h </w:instrText>
        </w:r>
        <w:r>
          <w:rPr>
            <w:noProof/>
            <w:webHidden/>
          </w:rPr>
        </w:r>
        <w:r>
          <w:rPr>
            <w:noProof/>
            <w:webHidden/>
          </w:rPr>
          <w:fldChar w:fldCharType="separate"/>
        </w:r>
        <w:r w:rsidR="00AB2D83">
          <w:rPr>
            <w:noProof/>
            <w:webHidden/>
          </w:rPr>
          <w:t>53</w:t>
        </w:r>
        <w:r>
          <w:rPr>
            <w:noProof/>
            <w:webHidden/>
          </w:rPr>
          <w:fldChar w:fldCharType="end"/>
        </w:r>
      </w:hyperlink>
    </w:p>
    <w:p w14:paraId="1F269722" w14:textId="77777777" w:rsidR="00DD11D0" w:rsidRDefault="00DD11D0">
      <w:pPr>
        <w:pStyle w:val="TOC3"/>
        <w:tabs>
          <w:tab w:val="left" w:pos="1915"/>
        </w:tabs>
        <w:rPr>
          <w:rFonts w:asciiTheme="minorHAnsi" w:eastAsiaTheme="minorEastAsia" w:hAnsiTheme="minorHAnsi" w:cstheme="minorBidi"/>
          <w:noProof/>
          <w:color w:val="auto"/>
          <w:sz w:val="22"/>
          <w:szCs w:val="22"/>
        </w:rPr>
      </w:pPr>
      <w:hyperlink w:anchor="_Toc514403665" w:history="1">
        <w:r w:rsidRPr="009A71A8">
          <w:rPr>
            <w:rStyle w:val="Hyperlink"/>
            <w:noProof/>
          </w:rPr>
          <w:t>8.2.5</w:t>
        </w:r>
        <w:r>
          <w:rPr>
            <w:rFonts w:asciiTheme="minorHAnsi" w:eastAsiaTheme="minorEastAsia" w:hAnsiTheme="minorHAnsi" w:cstheme="minorBidi"/>
            <w:noProof/>
            <w:color w:val="auto"/>
            <w:sz w:val="22"/>
            <w:szCs w:val="22"/>
          </w:rPr>
          <w:tab/>
        </w:r>
        <w:r w:rsidRPr="009A71A8">
          <w:rPr>
            <w:rStyle w:val="Hyperlink"/>
            <w:noProof/>
          </w:rPr>
          <w:t>Potentially Immune-Mediated Medical Conditions (PIMMCs)</w:t>
        </w:r>
        <w:r>
          <w:rPr>
            <w:noProof/>
            <w:webHidden/>
          </w:rPr>
          <w:tab/>
        </w:r>
        <w:r>
          <w:rPr>
            <w:noProof/>
            <w:webHidden/>
          </w:rPr>
          <w:fldChar w:fldCharType="begin"/>
        </w:r>
        <w:r>
          <w:rPr>
            <w:noProof/>
            <w:webHidden/>
          </w:rPr>
          <w:instrText xml:space="preserve"> PAGEREF _Toc514403665 \h </w:instrText>
        </w:r>
        <w:r>
          <w:rPr>
            <w:noProof/>
            <w:webHidden/>
          </w:rPr>
        </w:r>
        <w:r>
          <w:rPr>
            <w:noProof/>
            <w:webHidden/>
          </w:rPr>
          <w:fldChar w:fldCharType="separate"/>
        </w:r>
        <w:r w:rsidR="00AB2D83">
          <w:rPr>
            <w:noProof/>
            <w:webHidden/>
          </w:rPr>
          <w:t>53</w:t>
        </w:r>
        <w:r>
          <w:rPr>
            <w:noProof/>
            <w:webHidden/>
          </w:rPr>
          <w:fldChar w:fldCharType="end"/>
        </w:r>
      </w:hyperlink>
    </w:p>
    <w:p w14:paraId="2680A628" w14:textId="77777777" w:rsidR="00DD11D0" w:rsidRDefault="00DD11D0">
      <w:pPr>
        <w:pStyle w:val="TOC3"/>
        <w:tabs>
          <w:tab w:val="left" w:pos="1915"/>
        </w:tabs>
        <w:rPr>
          <w:rFonts w:asciiTheme="minorHAnsi" w:eastAsiaTheme="minorEastAsia" w:hAnsiTheme="minorHAnsi" w:cstheme="minorBidi"/>
          <w:noProof/>
          <w:color w:val="auto"/>
          <w:sz w:val="22"/>
          <w:szCs w:val="22"/>
        </w:rPr>
      </w:pPr>
      <w:hyperlink w:anchor="_Toc514403666" w:history="1">
        <w:r w:rsidRPr="009A71A8">
          <w:rPr>
            <w:rStyle w:val="Hyperlink"/>
            <w:noProof/>
          </w:rPr>
          <w:t>8.2.6</w:t>
        </w:r>
        <w:r>
          <w:rPr>
            <w:rFonts w:asciiTheme="minorHAnsi" w:eastAsiaTheme="minorEastAsia" w:hAnsiTheme="minorHAnsi" w:cstheme="minorBidi"/>
            <w:noProof/>
            <w:color w:val="auto"/>
            <w:sz w:val="22"/>
            <w:szCs w:val="22"/>
          </w:rPr>
          <w:tab/>
        </w:r>
        <w:r w:rsidRPr="009A71A8">
          <w:rPr>
            <w:rStyle w:val="Hyperlink"/>
            <w:noProof/>
          </w:rPr>
          <w:t>Dose Escalation Criteria</w:t>
        </w:r>
        <w:r>
          <w:rPr>
            <w:noProof/>
            <w:webHidden/>
          </w:rPr>
          <w:tab/>
        </w:r>
        <w:r>
          <w:rPr>
            <w:noProof/>
            <w:webHidden/>
          </w:rPr>
          <w:fldChar w:fldCharType="begin"/>
        </w:r>
        <w:r>
          <w:rPr>
            <w:noProof/>
            <w:webHidden/>
          </w:rPr>
          <w:instrText xml:space="preserve"> PAGEREF _Toc514403666 \h </w:instrText>
        </w:r>
        <w:r>
          <w:rPr>
            <w:noProof/>
            <w:webHidden/>
          </w:rPr>
        </w:r>
        <w:r>
          <w:rPr>
            <w:noProof/>
            <w:webHidden/>
          </w:rPr>
          <w:fldChar w:fldCharType="separate"/>
        </w:r>
        <w:r w:rsidR="00AB2D83">
          <w:rPr>
            <w:noProof/>
            <w:webHidden/>
          </w:rPr>
          <w:t>53</w:t>
        </w:r>
        <w:r>
          <w:rPr>
            <w:noProof/>
            <w:webHidden/>
          </w:rPr>
          <w:fldChar w:fldCharType="end"/>
        </w:r>
      </w:hyperlink>
    </w:p>
    <w:p w14:paraId="307305DA" w14:textId="77777777" w:rsidR="00DD11D0" w:rsidRDefault="00DD11D0">
      <w:pPr>
        <w:pStyle w:val="TOC2"/>
        <w:rPr>
          <w:rFonts w:asciiTheme="minorHAnsi" w:eastAsiaTheme="minorEastAsia" w:hAnsiTheme="minorHAnsi" w:cstheme="minorBidi"/>
          <w:noProof/>
          <w:color w:val="auto"/>
          <w:sz w:val="22"/>
          <w:szCs w:val="22"/>
        </w:rPr>
      </w:pPr>
      <w:hyperlink w:anchor="_Toc514403667" w:history="1">
        <w:r w:rsidRPr="009A71A8">
          <w:rPr>
            <w:rStyle w:val="Hyperlink"/>
            <w:noProof/>
            <w14:scene3d>
              <w14:camera w14:prst="orthographicFront"/>
              <w14:lightRig w14:rig="threePt" w14:dir="t">
                <w14:rot w14:lat="0" w14:lon="0" w14:rev="0"/>
              </w14:lightRig>
            </w14:scene3d>
          </w:rPr>
          <w:t>8.3</w:t>
        </w:r>
        <w:r>
          <w:rPr>
            <w:rFonts w:asciiTheme="minorHAnsi" w:eastAsiaTheme="minorEastAsia" w:hAnsiTheme="minorHAnsi" w:cstheme="minorBidi"/>
            <w:noProof/>
            <w:color w:val="auto"/>
            <w:sz w:val="22"/>
            <w:szCs w:val="22"/>
          </w:rPr>
          <w:tab/>
        </w:r>
        <w:r w:rsidRPr="009A71A8">
          <w:rPr>
            <w:rStyle w:val="Hyperlink"/>
            <w:noProof/>
          </w:rPr>
          <w:t>Reporting Procedures</w:t>
        </w:r>
        <w:r>
          <w:rPr>
            <w:noProof/>
            <w:webHidden/>
          </w:rPr>
          <w:tab/>
        </w:r>
        <w:r>
          <w:rPr>
            <w:noProof/>
            <w:webHidden/>
          </w:rPr>
          <w:fldChar w:fldCharType="begin"/>
        </w:r>
        <w:r>
          <w:rPr>
            <w:noProof/>
            <w:webHidden/>
          </w:rPr>
          <w:instrText xml:space="preserve"> PAGEREF _Toc514403667 \h </w:instrText>
        </w:r>
        <w:r>
          <w:rPr>
            <w:noProof/>
            <w:webHidden/>
          </w:rPr>
        </w:r>
        <w:r>
          <w:rPr>
            <w:noProof/>
            <w:webHidden/>
          </w:rPr>
          <w:fldChar w:fldCharType="separate"/>
        </w:r>
        <w:r w:rsidR="00AB2D83">
          <w:rPr>
            <w:noProof/>
            <w:webHidden/>
          </w:rPr>
          <w:t>54</w:t>
        </w:r>
        <w:r>
          <w:rPr>
            <w:noProof/>
            <w:webHidden/>
          </w:rPr>
          <w:fldChar w:fldCharType="end"/>
        </w:r>
      </w:hyperlink>
    </w:p>
    <w:p w14:paraId="47B45450" w14:textId="77777777" w:rsidR="00DD11D0" w:rsidRDefault="00DD11D0">
      <w:pPr>
        <w:pStyle w:val="TOC3"/>
        <w:tabs>
          <w:tab w:val="left" w:pos="1915"/>
        </w:tabs>
        <w:rPr>
          <w:rFonts w:asciiTheme="minorHAnsi" w:eastAsiaTheme="minorEastAsia" w:hAnsiTheme="minorHAnsi" w:cstheme="minorBidi"/>
          <w:noProof/>
          <w:color w:val="auto"/>
          <w:sz w:val="22"/>
          <w:szCs w:val="22"/>
        </w:rPr>
      </w:pPr>
      <w:hyperlink w:anchor="_Toc514403668" w:history="1">
        <w:r w:rsidRPr="009A71A8">
          <w:rPr>
            <w:rStyle w:val="Hyperlink"/>
            <w:noProof/>
          </w:rPr>
          <w:t>8.3.1</w:t>
        </w:r>
        <w:r>
          <w:rPr>
            <w:rFonts w:asciiTheme="minorHAnsi" w:eastAsiaTheme="minorEastAsia" w:hAnsiTheme="minorHAnsi" w:cstheme="minorBidi"/>
            <w:noProof/>
            <w:color w:val="auto"/>
            <w:sz w:val="22"/>
            <w:szCs w:val="22"/>
          </w:rPr>
          <w:tab/>
        </w:r>
        <w:r w:rsidRPr="009A71A8">
          <w:rPr>
            <w:rStyle w:val="Hyperlink"/>
            <w:noProof/>
          </w:rPr>
          <w:t>Reporting Serious Adverse Events</w:t>
        </w:r>
        <w:r>
          <w:rPr>
            <w:noProof/>
            <w:webHidden/>
          </w:rPr>
          <w:tab/>
        </w:r>
        <w:r>
          <w:rPr>
            <w:noProof/>
            <w:webHidden/>
          </w:rPr>
          <w:fldChar w:fldCharType="begin"/>
        </w:r>
        <w:r>
          <w:rPr>
            <w:noProof/>
            <w:webHidden/>
          </w:rPr>
          <w:instrText xml:space="preserve"> PAGEREF _Toc514403668 \h </w:instrText>
        </w:r>
        <w:r>
          <w:rPr>
            <w:noProof/>
            <w:webHidden/>
          </w:rPr>
        </w:r>
        <w:r>
          <w:rPr>
            <w:noProof/>
            <w:webHidden/>
          </w:rPr>
          <w:fldChar w:fldCharType="separate"/>
        </w:r>
        <w:r w:rsidR="00AB2D83">
          <w:rPr>
            <w:noProof/>
            <w:webHidden/>
          </w:rPr>
          <w:t>55</w:t>
        </w:r>
        <w:r>
          <w:rPr>
            <w:noProof/>
            <w:webHidden/>
          </w:rPr>
          <w:fldChar w:fldCharType="end"/>
        </w:r>
      </w:hyperlink>
    </w:p>
    <w:p w14:paraId="6C134BEA" w14:textId="77777777" w:rsidR="00DD11D0" w:rsidRDefault="00DD11D0">
      <w:pPr>
        <w:pStyle w:val="TOC3"/>
        <w:tabs>
          <w:tab w:val="left" w:pos="1915"/>
        </w:tabs>
        <w:rPr>
          <w:rFonts w:asciiTheme="minorHAnsi" w:eastAsiaTheme="minorEastAsia" w:hAnsiTheme="minorHAnsi" w:cstheme="minorBidi"/>
          <w:noProof/>
          <w:color w:val="auto"/>
          <w:sz w:val="22"/>
          <w:szCs w:val="22"/>
        </w:rPr>
      </w:pPr>
      <w:hyperlink w:anchor="_Toc514403669" w:history="1">
        <w:r w:rsidRPr="009A71A8">
          <w:rPr>
            <w:rStyle w:val="Hyperlink"/>
            <w:noProof/>
          </w:rPr>
          <w:t>8.3.2</w:t>
        </w:r>
        <w:r>
          <w:rPr>
            <w:rFonts w:asciiTheme="minorHAnsi" w:eastAsiaTheme="minorEastAsia" w:hAnsiTheme="minorHAnsi" w:cstheme="minorBidi"/>
            <w:noProof/>
            <w:color w:val="auto"/>
            <w:sz w:val="22"/>
            <w:szCs w:val="22"/>
          </w:rPr>
          <w:tab/>
        </w:r>
        <w:r w:rsidRPr="009A71A8">
          <w:rPr>
            <w:rStyle w:val="Hyperlink"/>
            <w:noProof/>
          </w:rPr>
          <w:t>Regulatory Reporting for Studies Conducted Under DMID</w:t>
        </w:r>
        <w:r w:rsidRPr="009A71A8">
          <w:rPr>
            <w:rStyle w:val="Hyperlink"/>
            <w:noProof/>
          </w:rPr>
          <w:noBreakHyphen/>
          <w:t>Sponsored IND</w:t>
        </w:r>
        <w:r>
          <w:rPr>
            <w:noProof/>
            <w:webHidden/>
          </w:rPr>
          <w:tab/>
        </w:r>
        <w:r>
          <w:rPr>
            <w:noProof/>
            <w:webHidden/>
          </w:rPr>
          <w:fldChar w:fldCharType="begin"/>
        </w:r>
        <w:r>
          <w:rPr>
            <w:noProof/>
            <w:webHidden/>
          </w:rPr>
          <w:instrText xml:space="preserve"> PAGEREF _Toc514403669 \h </w:instrText>
        </w:r>
        <w:r>
          <w:rPr>
            <w:noProof/>
            <w:webHidden/>
          </w:rPr>
        </w:r>
        <w:r>
          <w:rPr>
            <w:noProof/>
            <w:webHidden/>
          </w:rPr>
          <w:fldChar w:fldCharType="separate"/>
        </w:r>
        <w:r w:rsidR="00AB2D83">
          <w:rPr>
            <w:noProof/>
            <w:webHidden/>
          </w:rPr>
          <w:t>56</w:t>
        </w:r>
        <w:r>
          <w:rPr>
            <w:noProof/>
            <w:webHidden/>
          </w:rPr>
          <w:fldChar w:fldCharType="end"/>
        </w:r>
      </w:hyperlink>
    </w:p>
    <w:p w14:paraId="3B543B75" w14:textId="77777777" w:rsidR="00DD11D0" w:rsidRDefault="00DD11D0">
      <w:pPr>
        <w:pStyle w:val="TOC3"/>
        <w:tabs>
          <w:tab w:val="left" w:pos="1915"/>
        </w:tabs>
        <w:rPr>
          <w:rFonts w:asciiTheme="minorHAnsi" w:eastAsiaTheme="minorEastAsia" w:hAnsiTheme="minorHAnsi" w:cstheme="minorBidi"/>
          <w:noProof/>
          <w:color w:val="auto"/>
          <w:sz w:val="22"/>
          <w:szCs w:val="22"/>
        </w:rPr>
      </w:pPr>
      <w:hyperlink w:anchor="_Toc514403670" w:history="1">
        <w:r w:rsidRPr="009A71A8">
          <w:rPr>
            <w:rStyle w:val="Hyperlink"/>
            <w:noProof/>
          </w:rPr>
          <w:t>8.3.3</w:t>
        </w:r>
        <w:r>
          <w:rPr>
            <w:rFonts w:asciiTheme="minorHAnsi" w:eastAsiaTheme="minorEastAsia" w:hAnsiTheme="minorHAnsi" w:cstheme="minorBidi"/>
            <w:noProof/>
            <w:color w:val="auto"/>
            <w:sz w:val="22"/>
            <w:szCs w:val="22"/>
          </w:rPr>
          <w:tab/>
        </w:r>
        <w:r w:rsidRPr="009A71A8">
          <w:rPr>
            <w:rStyle w:val="Hyperlink"/>
            <w:noProof/>
          </w:rPr>
          <w:t>Regulatory Reporting for Studies Not Conducted Under DMID</w:t>
        </w:r>
        <w:r w:rsidRPr="009A71A8">
          <w:rPr>
            <w:rStyle w:val="Hyperlink"/>
            <w:noProof/>
          </w:rPr>
          <w:noBreakHyphen/>
          <w:t>Sponsored IND</w:t>
        </w:r>
        <w:r>
          <w:rPr>
            <w:noProof/>
            <w:webHidden/>
          </w:rPr>
          <w:tab/>
        </w:r>
        <w:r>
          <w:rPr>
            <w:noProof/>
            <w:webHidden/>
          </w:rPr>
          <w:fldChar w:fldCharType="begin"/>
        </w:r>
        <w:r>
          <w:rPr>
            <w:noProof/>
            <w:webHidden/>
          </w:rPr>
          <w:instrText xml:space="preserve"> PAGEREF _Toc514403670 \h </w:instrText>
        </w:r>
        <w:r>
          <w:rPr>
            <w:noProof/>
            <w:webHidden/>
          </w:rPr>
        </w:r>
        <w:r>
          <w:rPr>
            <w:noProof/>
            <w:webHidden/>
          </w:rPr>
          <w:fldChar w:fldCharType="separate"/>
        </w:r>
        <w:r w:rsidR="00AB2D83">
          <w:rPr>
            <w:noProof/>
            <w:webHidden/>
          </w:rPr>
          <w:t>58</w:t>
        </w:r>
        <w:r>
          <w:rPr>
            <w:noProof/>
            <w:webHidden/>
          </w:rPr>
          <w:fldChar w:fldCharType="end"/>
        </w:r>
      </w:hyperlink>
    </w:p>
    <w:p w14:paraId="2979BD44" w14:textId="77777777" w:rsidR="00DD11D0" w:rsidRDefault="00DD11D0">
      <w:pPr>
        <w:pStyle w:val="TOC3"/>
        <w:tabs>
          <w:tab w:val="left" w:pos="1915"/>
        </w:tabs>
        <w:rPr>
          <w:rFonts w:asciiTheme="minorHAnsi" w:eastAsiaTheme="minorEastAsia" w:hAnsiTheme="minorHAnsi" w:cstheme="minorBidi"/>
          <w:noProof/>
          <w:color w:val="auto"/>
          <w:sz w:val="22"/>
          <w:szCs w:val="22"/>
        </w:rPr>
      </w:pPr>
      <w:hyperlink w:anchor="_Toc514403671" w:history="1">
        <w:r w:rsidRPr="009A71A8">
          <w:rPr>
            <w:rStyle w:val="Hyperlink"/>
            <w:noProof/>
          </w:rPr>
          <w:t>8.3.4</w:t>
        </w:r>
        <w:r>
          <w:rPr>
            <w:rFonts w:asciiTheme="minorHAnsi" w:eastAsiaTheme="minorEastAsia" w:hAnsiTheme="minorHAnsi" w:cstheme="minorBidi"/>
            <w:noProof/>
            <w:color w:val="auto"/>
            <w:sz w:val="22"/>
            <w:szCs w:val="22"/>
          </w:rPr>
          <w:tab/>
        </w:r>
        <w:r w:rsidRPr="009A71A8">
          <w:rPr>
            <w:rStyle w:val="Hyperlink"/>
            <w:noProof/>
          </w:rPr>
          <w:t>Reporting Other Adverse Events</w:t>
        </w:r>
        <w:r>
          <w:rPr>
            <w:noProof/>
            <w:webHidden/>
          </w:rPr>
          <w:tab/>
        </w:r>
        <w:r>
          <w:rPr>
            <w:noProof/>
            <w:webHidden/>
          </w:rPr>
          <w:fldChar w:fldCharType="begin"/>
        </w:r>
        <w:r>
          <w:rPr>
            <w:noProof/>
            <w:webHidden/>
          </w:rPr>
          <w:instrText xml:space="preserve"> PAGEREF _Toc514403671 \h </w:instrText>
        </w:r>
        <w:r>
          <w:rPr>
            <w:noProof/>
            <w:webHidden/>
          </w:rPr>
        </w:r>
        <w:r>
          <w:rPr>
            <w:noProof/>
            <w:webHidden/>
          </w:rPr>
          <w:fldChar w:fldCharType="separate"/>
        </w:r>
        <w:r w:rsidR="00AB2D83">
          <w:rPr>
            <w:noProof/>
            <w:webHidden/>
          </w:rPr>
          <w:t>58</w:t>
        </w:r>
        <w:r>
          <w:rPr>
            <w:noProof/>
            <w:webHidden/>
          </w:rPr>
          <w:fldChar w:fldCharType="end"/>
        </w:r>
      </w:hyperlink>
    </w:p>
    <w:p w14:paraId="3E5E914D" w14:textId="77777777" w:rsidR="00DD11D0" w:rsidRDefault="00DD11D0">
      <w:pPr>
        <w:pStyle w:val="TOC3"/>
        <w:tabs>
          <w:tab w:val="left" w:pos="1915"/>
        </w:tabs>
        <w:rPr>
          <w:rFonts w:asciiTheme="minorHAnsi" w:eastAsiaTheme="minorEastAsia" w:hAnsiTheme="minorHAnsi" w:cstheme="minorBidi"/>
          <w:noProof/>
          <w:color w:val="auto"/>
          <w:sz w:val="22"/>
          <w:szCs w:val="22"/>
        </w:rPr>
      </w:pPr>
      <w:hyperlink w:anchor="_Toc514403672" w:history="1">
        <w:r w:rsidRPr="009A71A8">
          <w:rPr>
            <w:rStyle w:val="Hyperlink"/>
            <w:noProof/>
          </w:rPr>
          <w:t>8.3.5</w:t>
        </w:r>
        <w:r>
          <w:rPr>
            <w:rFonts w:asciiTheme="minorHAnsi" w:eastAsiaTheme="minorEastAsia" w:hAnsiTheme="minorHAnsi" w:cstheme="minorBidi"/>
            <w:noProof/>
            <w:color w:val="auto"/>
            <w:sz w:val="22"/>
            <w:szCs w:val="22"/>
          </w:rPr>
          <w:tab/>
        </w:r>
        <w:r w:rsidRPr="009A71A8">
          <w:rPr>
            <w:rStyle w:val="Hyperlink"/>
            <w:noProof/>
          </w:rPr>
          <w:t>Reporting of Pregnancy</w:t>
        </w:r>
        <w:r>
          <w:rPr>
            <w:noProof/>
            <w:webHidden/>
          </w:rPr>
          <w:tab/>
        </w:r>
        <w:r>
          <w:rPr>
            <w:noProof/>
            <w:webHidden/>
          </w:rPr>
          <w:fldChar w:fldCharType="begin"/>
        </w:r>
        <w:r>
          <w:rPr>
            <w:noProof/>
            <w:webHidden/>
          </w:rPr>
          <w:instrText xml:space="preserve"> PAGEREF _Toc514403672 \h </w:instrText>
        </w:r>
        <w:r>
          <w:rPr>
            <w:noProof/>
            <w:webHidden/>
          </w:rPr>
        </w:r>
        <w:r>
          <w:rPr>
            <w:noProof/>
            <w:webHidden/>
          </w:rPr>
          <w:fldChar w:fldCharType="separate"/>
        </w:r>
        <w:r w:rsidR="00AB2D83">
          <w:rPr>
            <w:noProof/>
            <w:webHidden/>
          </w:rPr>
          <w:t>58</w:t>
        </w:r>
        <w:r>
          <w:rPr>
            <w:noProof/>
            <w:webHidden/>
          </w:rPr>
          <w:fldChar w:fldCharType="end"/>
        </w:r>
      </w:hyperlink>
    </w:p>
    <w:p w14:paraId="4CF90845" w14:textId="77777777" w:rsidR="00DD11D0" w:rsidRDefault="00DD11D0">
      <w:pPr>
        <w:pStyle w:val="TOC2"/>
        <w:rPr>
          <w:rFonts w:asciiTheme="minorHAnsi" w:eastAsiaTheme="minorEastAsia" w:hAnsiTheme="minorHAnsi" w:cstheme="minorBidi"/>
          <w:noProof/>
          <w:color w:val="auto"/>
          <w:sz w:val="22"/>
          <w:szCs w:val="22"/>
        </w:rPr>
      </w:pPr>
      <w:hyperlink w:anchor="_Toc514403673" w:history="1">
        <w:r w:rsidRPr="009A71A8">
          <w:rPr>
            <w:rStyle w:val="Hyperlink"/>
            <w:noProof/>
            <w14:scene3d>
              <w14:camera w14:prst="orthographicFront"/>
              <w14:lightRig w14:rig="threePt" w14:dir="t">
                <w14:rot w14:lat="0" w14:lon="0" w14:rev="0"/>
              </w14:lightRig>
            </w14:scene3d>
          </w:rPr>
          <w:t>8.4</w:t>
        </w:r>
        <w:r>
          <w:rPr>
            <w:rFonts w:asciiTheme="minorHAnsi" w:eastAsiaTheme="minorEastAsia" w:hAnsiTheme="minorHAnsi" w:cstheme="minorBidi"/>
            <w:noProof/>
            <w:color w:val="auto"/>
            <w:sz w:val="22"/>
            <w:szCs w:val="22"/>
          </w:rPr>
          <w:tab/>
        </w:r>
        <w:r w:rsidRPr="009A71A8">
          <w:rPr>
            <w:rStyle w:val="Hyperlink"/>
            <w:noProof/>
          </w:rPr>
          <w:t>Type and Duration of Follow-up of Subjects after Adverse Events</w:t>
        </w:r>
        <w:r>
          <w:rPr>
            <w:noProof/>
            <w:webHidden/>
          </w:rPr>
          <w:tab/>
        </w:r>
        <w:r>
          <w:rPr>
            <w:noProof/>
            <w:webHidden/>
          </w:rPr>
          <w:fldChar w:fldCharType="begin"/>
        </w:r>
        <w:r>
          <w:rPr>
            <w:noProof/>
            <w:webHidden/>
          </w:rPr>
          <w:instrText xml:space="preserve"> PAGEREF _Toc514403673 \h </w:instrText>
        </w:r>
        <w:r>
          <w:rPr>
            <w:noProof/>
            <w:webHidden/>
          </w:rPr>
        </w:r>
        <w:r>
          <w:rPr>
            <w:noProof/>
            <w:webHidden/>
          </w:rPr>
          <w:fldChar w:fldCharType="separate"/>
        </w:r>
        <w:r w:rsidR="00AB2D83">
          <w:rPr>
            <w:noProof/>
            <w:webHidden/>
          </w:rPr>
          <w:t>59</w:t>
        </w:r>
        <w:r>
          <w:rPr>
            <w:noProof/>
            <w:webHidden/>
          </w:rPr>
          <w:fldChar w:fldCharType="end"/>
        </w:r>
      </w:hyperlink>
    </w:p>
    <w:p w14:paraId="08BF1BFB" w14:textId="77777777" w:rsidR="00DD11D0" w:rsidRDefault="00DD11D0">
      <w:pPr>
        <w:pStyle w:val="TOC2"/>
        <w:rPr>
          <w:rFonts w:asciiTheme="minorHAnsi" w:eastAsiaTheme="minorEastAsia" w:hAnsiTheme="minorHAnsi" w:cstheme="minorBidi"/>
          <w:noProof/>
          <w:color w:val="auto"/>
          <w:sz w:val="22"/>
          <w:szCs w:val="22"/>
        </w:rPr>
      </w:pPr>
      <w:hyperlink w:anchor="_Toc514403674" w:history="1">
        <w:r w:rsidRPr="009A71A8">
          <w:rPr>
            <w:rStyle w:val="Hyperlink"/>
            <w:noProof/>
            <w14:scene3d>
              <w14:camera w14:prst="orthographicFront"/>
              <w14:lightRig w14:rig="threePt" w14:dir="t">
                <w14:rot w14:lat="0" w14:lon="0" w14:rev="0"/>
              </w14:lightRig>
            </w14:scene3d>
          </w:rPr>
          <w:t>8.5</w:t>
        </w:r>
        <w:r>
          <w:rPr>
            <w:rFonts w:asciiTheme="minorHAnsi" w:eastAsiaTheme="minorEastAsia" w:hAnsiTheme="minorHAnsi" w:cstheme="minorBidi"/>
            <w:noProof/>
            <w:color w:val="auto"/>
            <w:sz w:val="22"/>
            <w:szCs w:val="22"/>
          </w:rPr>
          <w:tab/>
        </w:r>
        <w:r w:rsidRPr="009A71A8">
          <w:rPr>
            <w:rStyle w:val="Hyperlink"/>
            <w:noProof/>
          </w:rPr>
          <w:t>Procedures to be Followed in the Event of Abnormal Laboratory Test Values or Abnormal Clinical Findings</w:t>
        </w:r>
        <w:r>
          <w:rPr>
            <w:noProof/>
            <w:webHidden/>
          </w:rPr>
          <w:tab/>
        </w:r>
        <w:r>
          <w:rPr>
            <w:noProof/>
            <w:webHidden/>
          </w:rPr>
          <w:fldChar w:fldCharType="begin"/>
        </w:r>
        <w:r>
          <w:rPr>
            <w:noProof/>
            <w:webHidden/>
          </w:rPr>
          <w:instrText xml:space="preserve"> PAGEREF _Toc514403674 \h </w:instrText>
        </w:r>
        <w:r>
          <w:rPr>
            <w:noProof/>
            <w:webHidden/>
          </w:rPr>
        </w:r>
        <w:r>
          <w:rPr>
            <w:noProof/>
            <w:webHidden/>
          </w:rPr>
          <w:fldChar w:fldCharType="separate"/>
        </w:r>
        <w:r w:rsidR="00AB2D83">
          <w:rPr>
            <w:noProof/>
            <w:webHidden/>
          </w:rPr>
          <w:t>59</w:t>
        </w:r>
        <w:r>
          <w:rPr>
            <w:noProof/>
            <w:webHidden/>
          </w:rPr>
          <w:fldChar w:fldCharType="end"/>
        </w:r>
      </w:hyperlink>
    </w:p>
    <w:p w14:paraId="26A128A7" w14:textId="77777777" w:rsidR="00DD11D0" w:rsidRDefault="00DD11D0">
      <w:pPr>
        <w:pStyle w:val="TOC2"/>
        <w:rPr>
          <w:rFonts w:asciiTheme="minorHAnsi" w:eastAsiaTheme="minorEastAsia" w:hAnsiTheme="minorHAnsi" w:cstheme="minorBidi"/>
          <w:noProof/>
          <w:color w:val="auto"/>
          <w:sz w:val="22"/>
          <w:szCs w:val="22"/>
        </w:rPr>
      </w:pPr>
      <w:hyperlink w:anchor="_Toc514403675" w:history="1">
        <w:r w:rsidRPr="009A71A8">
          <w:rPr>
            <w:rStyle w:val="Hyperlink"/>
            <w:noProof/>
            <w14:scene3d>
              <w14:camera w14:prst="orthographicFront"/>
              <w14:lightRig w14:rig="threePt" w14:dir="t">
                <w14:rot w14:lat="0" w14:lon="0" w14:rev="0"/>
              </w14:lightRig>
            </w14:scene3d>
          </w:rPr>
          <w:t>8.6</w:t>
        </w:r>
        <w:r>
          <w:rPr>
            <w:rFonts w:asciiTheme="minorHAnsi" w:eastAsiaTheme="minorEastAsia" w:hAnsiTheme="minorHAnsi" w:cstheme="minorBidi"/>
            <w:noProof/>
            <w:color w:val="auto"/>
            <w:sz w:val="22"/>
            <w:szCs w:val="22"/>
          </w:rPr>
          <w:tab/>
        </w:r>
        <w:r w:rsidRPr="009A71A8">
          <w:rPr>
            <w:rStyle w:val="Hyperlink"/>
            <w:noProof/>
          </w:rPr>
          <w:t>Halting Rules</w:t>
        </w:r>
        <w:r>
          <w:rPr>
            <w:noProof/>
            <w:webHidden/>
          </w:rPr>
          <w:tab/>
        </w:r>
        <w:r>
          <w:rPr>
            <w:noProof/>
            <w:webHidden/>
          </w:rPr>
          <w:fldChar w:fldCharType="begin"/>
        </w:r>
        <w:r>
          <w:rPr>
            <w:noProof/>
            <w:webHidden/>
          </w:rPr>
          <w:instrText xml:space="preserve"> PAGEREF _Toc514403675 \h </w:instrText>
        </w:r>
        <w:r>
          <w:rPr>
            <w:noProof/>
            <w:webHidden/>
          </w:rPr>
        </w:r>
        <w:r>
          <w:rPr>
            <w:noProof/>
            <w:webHidden/>
          </w:rPr>
          <w:fldChar w:fldCharType="separate"/>
        </w:r>
        <w:r w:rsidR="00AB2D83">
          <w:rPr>
            <w:noProof/>
            <w:webHidden/>
          </w:rPr>
          <w:t>60</w:t>
        </w:r>
        <w:r>
          <w:rPr>
            <w:noProof/>
            <w:webHidden/>
          </w:rPr>
          <w:fldChar w:fldCharType="end"/>
        </w:r>
      </w:hyperlink>
    </w:p>
    <w:p w14:paraId="0FA1588D" w14:textId="77777777" w:rsidR="00DD11D0" w:rsidRDefault="00DD11D0">
      <w:pPr>
        <w:pStyle w:val="TOC3"/>
        <w:tabs>
          <w:tab w:val="left" w:pos="1915"/>
        </w:tabs>
        <w:rPr>
          <w:rFonts w:asciiTheme="minorHAnsi" w:eastAsiaTheme="minorEastAsia" w:hAnsiTheme="minorHAnsi" w:cstheme="minorBidi"/>
          <w:noProof/>
          <w:color w:val="auto"/>
          <w:sz w:val="22"/>
          <w:szCs w:val="22"/>
        </w:rPr>
      </w:pPr>
      <w:hyperlink w:anchor="_Toc514403676" w:history="1">
        <w:r w:rsidRPr="009A71A8">
          <w:rPr>
            <w:rStyle w:val="Hyperlink"/>
            <w:noProof/>
          </w:rPr>
          <w:t>8.6.1</w:t>
        </w:r>
        <w:r>
          <w:rPr>
            <w:rFonts w:asciiTheme="minorHAnsi" w:eastAsiaTheme="minorEastAsia" w:hAnsiTheme="minorHAnsi" w:cstheme="minorBidi"/>
            <w:noProof/>
            <w:color w:val="auto"/>
            <w:sz w:val="22"/>
            <w:szCs w:val="22"/>
          </w:rPr>
          <w:tab/>
        </w:r>
        <w:r w:rsidRPr="009A71A8">
          <w:rPr>
            <w:rStyle w:val="Hyperlink"/>
            <w:noProof/>
          </w:rPr>
          <w:t>Study Halting Criteria</w:t>
        </w:r>
        <w:r>
          <w:rPr>
            <w:noProof/>
            <w:webHidden/>
          </w:rPr>
          <w:tab/>
        </w:r>
        <w:r>
          <w:rPr>
            <w:noProof/>
            <w:webHidden/>
          </w:rPr>
          <w:fldChar w:fldCharType="begin"/>
        </w:r>
        <w:r>
          <w:rPr>
            <w:noProof/>
            <w:webHidden/>
          </w:rPr>
          <w:instrText xml:space="preserve"> PAGEREF _Toc514403676 \h </w:instrText>
        </w:r>
        <w:r>
          <w:rPr>
            <w:noProof/>
            <w:webHidden/>
          </w:rPr>
        </w:r>
        <w:r>
          <w:rPr>
            <w:noProof/>
            <w:webHidden/>
          </w:rPr>
          <w:fldChar w:fldCharType="separate"/>
        </w:r>
        <w:r w:rsidR="00AB2D83">
          <w:rPr>
            <w:noProof/>
            <w:webHidden/>
          </w:rPr>
          <w:t>61</w:t>
        </w:r>
        <w:r>
          <w:rPr>
            <w:noProof/>
            <w:webHidden/>
          </w:rPr>
          <w:fldChar w:fldCharType="end"/>
        </w:r>
      </w:hyperlink>
    </w:p>
    <w:p w14:paraId="3BCED072" w14:textId="77777777" w:rsidR="00DD11D0" w:rsidRDefault="00DD11D0">
      <w:pPr>
        <w:pStyle w:val="TOC3"/>
        <w:tabs>
          <w:tab w:val="left" w:pos="1915"/>
        </w:tabs>
        <w:rPr>
          <w:rFonts w:asciiTheme="minorHAnsi" w:eastAsiaTheme="minorEastAsia" w:hAnsiTheme="minorHAnsi" w:cstheme="minorBidi"/>
          <w:noProof/>
          <w:color w:val="auto"/>
          <w:sz w:val="22"/>
          <w:szCs w:val="22"/>
        </w:rPr>
      </w:pPr>
      <w:hyperlink w:anchor="_Toc514403677" w:history="1">
        <w:r w:rsidRPr="009A71A8">
          <w:rPr>
            <w:rStyle w:val="Hyperlink"/>
            <w:noProof/>
          </w:rPr>
          <w:t>8.6.2</w:t>
        </w:r>
        <w:r>
          <w:rPr>
            <w:rFonts w:asciiTheme="minorHAnsi" w:eastAsiaTheme="minorEastAsia" w:hAnsiTheme="minorHAnsi" w:cstheme="minorBidi"/>
            <w:noProof/>
            <w:color w:val="auto"/>
            <w:sz w:val="22"/>
            <w:szCs w:val="22"/>
          </w:rPr>
          <w:tab/>
        </w:r>
        <w:r w:rsidRPr="009A71A8">
          <w:rPr>
            <w:rStyle w:val="Hyperlink"/>
            <w:noProof/>
          </w:rPr>
          <w:t>Individual Halting Criteria</w:t>
        </w:r>
        <w:r>
          <w:rPr>
            <w:noProof/>
            <w:webHidden/>
          </w:rPr>
          <w:tab/>
        </w:r>
        <w:r>
          <w:rPr>
            <w:noProof/>
            <w:webHidden/>
          </w:rPr>
          <w:fldChar w:fldCharType="begin"/>
        </w:r>
        <w:r>
          <w:rPr>
            <w:noProof/>
            <w:webHidden/>
          </w:rPr>
          <w:instrText xml:space="preserve"> PAGEREF _Toc514403677 \h </w:instrText>
        </w:r>
        <w:r>
          <w:rPr>
            <w:noProof/>
            <w:webHidden/>
          </w:rPr>
        </w:r>
        <w:r>
          <w:rPr>
            <w:noProof/>
            <w:webHidden/>
          </w:rPr>
          <w:fldChar w:fldCharType="separate"/>
        </w:r>
        <w:r w:rsidR="00AB2D83">
          <w:rPr>
            <w:noProof/>
            <w:webHidden/>
          </w:rPr>
          <w:t>61</w:t>
        </w:r>
        <w:r>
          <w:rPr>
            <w:noProof/>
            <w:webHidden/>
          </w:rPr>
          <w:fldChar w:fldCharType="end"/>
        </w:r>
      </w:hyperlink>
    </w:p>
    <w:p w14:paraId="081F7A3D" w14:textId="77777777" w:rsidR="00DD11D0" w:rsidRDefault="00DD11D0">
      <w:pPr>
        <w:pStyle w:val="TOC2"/>
        <w:rPr>
          <w:rFonts w:asciiTheme="minorHAnsi" w:eastAsiaTheme="minorEastAsia" w:hAnsiTheme="minorHAnsi" w:cstheme="minorBidi"/>
          <w:noProof/>
          <w:color w:val="auto"/>
          <w:sz w:val="22"/>
          <w:szCs w:val="22"/>
        </w:rPr>
      </w:pPr>
      <w:hyperlink w:anchor="_Toc514403678" w:history="1">
        <w:r w:rsidRPr="009A71A8">
          <w:rPr>
            <w:rStyle w:val="Hyperlink"/>
            <w:noProof/>
            <w14:scene3d>
              <w14:camera w14:prst="orthographicFront"/>
              <w14:lightRig w14:rig="threePt" w14:dir="t">
                <w14:rot w14:lat="0" w14:lon="0" w14:rev="0"/>
              </w14:lightRig>
            </w14:scene3d>
          </w:rPr>
          <w:t>8.7</w:t>
        </w:r>
        <w:r>
          <w:rPr>
            <w:rFonts w:asciiTheme="minorHAnsi" w:eastAsiaTheme="minorEastAsia" w:hAnsiTheme="minorHAnsi" w:cstheme="minorBidi"/>
            <w:noProof/>
            <w:color w:val="auto"/>
            <w:sz w:val="22"/>
            <w:szCs w:val="22"/>
          </w:rPr>
          <w:tab/>
        </w:r>
        <w:r w:rsidRPr="009A71A8">
          <w:rPr>
            <w:rStyle w:val="Hyperlink"/>
            <w:noProof/>
          </w:rPr>
          <w:t>Safety Oversight (ISM, SMC, DSMB, as applicable)</w:t>
        </w:r>
        <w:r>
          <w:rPr>
            <w:noProof/>
            <w:webHidden/>
          </w:rPr>
          <w:tab/>
        </w:r>
        <w:r>
          <w:rPr>
            <w:noProof/>
            <w:webHidden/>
          </w:rPr>
          <w:fldChar w:fldCharType="begin"/>
        </w:r>
        <w:r>
          <w:rPr>
            <w:noProof/>
            <w:webHidden/>
          </w:rPr>
          <w:instrText xml:space="preserve"> PAGEREF _Toc514403678 \h </w:instrText>
        </w:r>
        <w:r>
          <w:rPr>
            <w:noProof/>
            <w:webHidden/>
          </w:rPr>
        </w:r>
        <w:r>
          <w:rPr>
            <w:noProof/>
            <w:webHidden/>
          </w:rPr>
          <w:fldChar w:fldCharType="separate"/>
        </w:r>
        <w:r w:rsidR="00AB2D83">
          <w:rPr>
            <w:noProof/>
            <w:webHidden/>
          </w:rPr>
          <w:t>61</w:t>
        </w:r>
        <w:r>
          <w:rPr>
            <w:noProof/>
            <w:webHidden/>
          </w:rPr>
          <w:fldChar w:fldCharType="end"/>
        </w:r>
      </w:hyperlink>
    </w:p>
    <w:p w14:paraId="3AA11AF3" w14:textId="77777777" w:rsidR="00DD11D0" w:rsidRDefault="00DD11D0">
      <w:pPr>
        <w:pStyle w:val="TOC3"/>
        <w:tabs>
          <w:tab w:val="left" w:pos="1915"/>
        </w:tabs>
        <w:rPr>
          <w:rFonts w:asciiTheme="minorHAnsi" w:eastAsiaTheme="minorEastAsia" w:hAnsiTheme="minorHAnsi" w:cstheme="minorBidi"/>
          <w:noProof/>
          <w:color w:val="auto"/>
          <w:sz w:val="22"/>
          <w:szCs w:val="22"/>
        </w:rPr>
      </w:pPr>
      <w:hyperlink w:anchor="_Toc514403679" w:history="1">
        <w:r w:rsidRPr="009A71A8">
          <w:rPr>
            <w:rStyle w:val="Hyperlink"/>
            <w:noProof/>
          </w:rPr>
          <w:t>8.7.1</w:t>
        </w:r>
        <w:r>
          <w:rPr>
            <w:rFonts w:asciiTheme="minorHAnsi" w:eastAsiaTheme="minorEastAsia" w:hAnsiTheme="minorHAnsi" w:cstheme="minorBidi"/>
            <w:noProof/>
            <w:color w:val="auto"/>
            <w:sz w:val="22"/>
            <w:szCs w:val="22"/>
          </w:rPr>
          <w:tab/>
        </w:r>
        <w:r w:rsidRPr="009A71A8">
          <w:rPr>
            <w:rStyle w:val="Hyperlink"/>
            <w:noProof/>
          </w:rPr>
          <w:t>Independent Safety Monitor (ISM)</w:t>
        </w:r>
        <w:r>
          <w:rPr>
            <w:noProof/>
            <w:webHidden/>
          </w:rPr>
          <w:tab/>
        </w:r>
        <w:r>
          <w:rPr>
            <w:noProof/>
            <w:webHidden/>
          </w:rPr>
          <w:fldChar w:fldCharType="begin"/>
        </w:r>
        <w:r>
          <w:rPr>
            <w:noProof/>
            <w:webHidden/>
          </w:rPr>
          <w:instrText xml:space="preserve"> PAGEREF _Toc514403679 \h </w:instrText>
        </w:r>
        <w:r>
          <w:rPr>
            <w:noProof/>
            <w:webHidden/>
          </w:rPr>
        </w:r>
        <w:r>
          <w:rPr>
            <w:noProof/>
            <w:webHidden/>
          </w:rPr>
          <w:fldChar w:fldCharType="separate"/>
        </w:r>
        <w:r w:rsidR="00AB2D83">
          <w:rPr>
            <w:noProof/>
            <w:webHidden/>
          </w:rPr>
          <w:t>62</w:t>
        </w:r>
        <w:r>
          <w:rPr>
            <w:noProof/>
            <w:webHidden/>
          </w:rPr>
          <w:fldChar w:fldCharType="end"/>
        </w:r>
      </w:hyperlink>
    </w:p>
    <w:p w14:paraId="5193BD3C" w14:textId="77777777" w:rsidR="00DD11D0" w:rsidRDefault="00DD11D0">
      <w:pPr>
        <w:pStyle w:val="TOC3"/>
        <w:tabs>
          <w:tab w:val="left" w:pos="1915"/>
        </w:tabs>
        <w:rPr>
          <w:rFonts w:asciiTheme="minorHAnsi" w:eastAsiaTheme="minorEastAsia" w:hAnsiTheme="minorHAnsi" w:cstheme="minorBidi"/>
          <w:noProof/>
          <w:color w:val="auto"/>
          <w:sz w:val="22"/>
          <w:szCs w:val="22"/>
        </w:rPr>
      </w:pPr>
      <w:hyperlink w:anchor="_Toc514403680" w:history="1">
        <w:r w:rsidRPr="009A71A8">
          <w:rPr>
            <w:rStyle w:val="Hyperlink"/>
            <w:noProof/>
          </w:rPr>
          <w:t>8.7.2</w:t>
        </w:r>
        <w:r>
          <w:rPr>
            <w:rFonts w:asciiTheme="minorHAnsi" w:eastAsiaTheme="minorEastAsia" w:hAnsiTheme="minorHAnsi" w:cstheme="minorBidi"/>
            <w:noProof/>
            <w:color w:val="auto"/>
            <w:sz w:val="22"/>
            <w:szCs w:val="22"/>
          </w:rPr>
          <w:tab/>
        </w:r>
        <w:r w:rsidRPr="009A71A8">
          <w:rPr>
            <w:rStyle w:val="Hyperlink"/>
            <w:noProof/>
          </w:rPr>
          <w:t>Data and Safety Monitoring Board (DSMB)</w:t>
        </w:r>
        <w:r>
          <w:rPr>
            <w:noProof/>
            <w:webHidden/>
          </w:rPr>
          <w:tab/>
        </w:r>
        <w:r>
          <w:rPr>
            <w:noProof/>
            <w:webHidden/>
          </w:rPr>
          <w:fldChar w:fldCharType="begin"/>
        </w:r>
        <w:r>
          <w:rPr>
            <w:noProof/>
            <w:webHidden/>
          </w:rPr>
          <w:instrText xml:space="preserve"> PAGEREF _Toc514403680 \h </w:instrText>
        </w:r>
        <w:r>
          <w:rPr>
            <w:noProof/>
            <w:webHidden/>
          </w:rPr>
        </w:r>
        <w:r>
          <w:rPr>
            <w:noProof/>
            <w:webHidden/>
          </w:rPr>
          <w:fldChar w:fldCharType="separate"/>
        </w:r>
        <w:r w:rsidR="00AB2D83">
          <w:rPr>
            <w:noProof/>
            <w:webHidden/>
          </w:rPr>
          <w:t>62</w:t>
        </w:r>
        <w:r>
          <w:rPr>
            <w:noProof/>
            <w:webHidden/>
          </w:rPr>
          <w:fldChar w:fldCharType="end"/>
        </w:r>
      </w:hyperlink>
    </w:p>
    <w:p w14:paraId="2BCF8249" w14:textId="77777777" w:rsidR="00DD11D0" w:rsidRDefault="00DD11D0">
      <w:pPr>
        <w:pStyle w:val="TOC3"/>
        <w:tabs>
          <w:tab w:val="left" w:pos="1915"/>
        </w:tabs>
        <w:rPr>
          <w:rFonts w:asciiTheme="minorHAnsi" w:eastAsiaTheme="minorEastAsia" w:hAnsiTheme="minorHAnsi" w:cstheme="minorBidi"/>
          <w:noProof/>
          <w:color w:val="auto"/>
          <w:sz w:val="22"/>
          <w:szCs w:val="22"/>
        </w:rPr>
      </w:pPr>
      <w:hyperlink w:anchor="_Toc514403681" w:history="1">
        <w:r w:rsidRPr="009A71A8">
          <w:rPr>
            <w:rStyle w:val="Hyperlink"/>
            <w:noProof/>
          </w:rPr>
          <w:t>8.7.3</w:t>
        </w:r>
        <w:r>
          <w:rPr>
            <w:rFonts w:asciiTheme="minorHAnsi" w:eastAsiaTheme="minorEastAsia" w:hAnsiTheme="minorHAnsi" w:cstheme="minorBidi"/>
            <w:noProof/>
            <w:color w:val="auto"/>
            <w:sz w:val="22"/>
            <w:szCs w:val="22"/>
          </w:rPr>
          <w:tab/>
        </w:r>
        <w:r w:rsidRPr="009A71A8">
          <w:rPr>
            <w:rStyle w:val="Hyperlink"/>
            <w:noProof/>
          </w:rPr>
          <w:t>Safety Monitoring Committee (SMC)</w:t>
        </w:r>
        <w:r>
          <w:rPr>
            <w:noProof/>
            <w:webHidden/>
          </w:rPr>
          <w:tab/>
        </w:r>
        <w:r>
          <w:rPr>
            <w:noProof/>
            <w:webHidden/>
          </w:rPr>
          <w:fldChar w:fldCharType="begin"/>
        </w:r>
        <w:r>
          <w:rPr>
            <w:noProof/>
            <w:webHidden/>
          </w:rPr>
          <w:instrText xml:space="preserve"> PAGEREF _Toc514403681 \h </w:instrText>
        </w:r>
        <w:r>
          <w:rPr>
            <w:noProof/>
            <w:webHidden/>
          </w:rPr>
        </w:r>
        <w:r>
          <w:rPr>
            <w:noProof/>
            <w:webHidden/>
          </w:rPr>
          <w:fldChar w:fldCharType="separate"/>
        </w:r>
        <w:r w:rsidR="00AB2D83">
          <w:rPr>
            <w:noProof/>
            <w:webHidden/>
          </w:rPr>
          <w:t>63</w:t>
        </w:r>
        <w:r>
          <w:rPr>
            <w:noProof/>
            <w:webHidden/>
          </w:rPr>
          <w:fldChar w:fldCharType="end"/>
        </w:r>
      </w:hyperlink>
    </w:p>
    <w:p w14:paraId="52C5FC0A" w14:textId="77777777" w:rsidR="00DD11D0" w:rsidRDefault="00DD11D0">
      <w:pPr>
        <w:pStyle w:val="TOC1"/>
        <w:rPr>
          <w:rFonts w:asciiTheme="minorHAnsi" w:eastAsiaTheme="minorEastAsia" w:hAnsiTheme="minorHAnsi" w:cstheme="minorBidi"/>
          <w:caps w:val="0"/>
          <w:noProof/>
          <w:color w:val="auto"/>
          <w:sz w:val="22"/>
          <w:szCs w:val="22"/>
        </w:rPr>
      </w:pPr>
      <w:hyperlink w:anchor="_Toc514403682" w:history="1">
        <w:r w:rsidRPr="009A71A8">
          <w:rPr>
            <w:rStyle w:val="Hyperlink"/>
            <w:noProof/>
            <w14:scene3d>
              <w14:camera w14:prst="orthographicFront"/>
              <w14:lightRig w14:rig="threePt" w14:dir="t">
                <w14:rot w14:lat="0" w14:lon="0" w14:rev="0"/>
              </w14:lightRig>
            </w14:scene3d>
          </w:rPr>
          <w:t>9</w:t>
        </w:r>
        <w:r>
          <w:rPr>
            <w:rFonts w:asciiTheme="minorHAnsi" w:eastAsiaTheme="minorEastAsia" w:hAnsiTheme="minorHAnsi" w:cstheme="minorBidi"/>
            <w:caps w:val="0"/>
            <w:noProof/>
            <w:color w:val="auto"/>
            <w:sz w:val="22"/>
            <w:szCs w:val="22"/>
          </w:rPr>
          <w:tab/>
        </w:r>
        <w:r w:rsidRPr="009A71A8">
          <w:rPr>
            <w:rStyle w:val="Hyperlink"/>
            <w:noProof/>
          </w:rPr>
          <w:t>Human Subjects Protection</w:t>
        </w:r>
        <w:r>
          <w:rPr>
            <w:noProof/>
            <w:webHidden/>
          </w:rPr>
          <w:tab/>
        </w:r>
        <w:r>
          <w:rPr>
            <w:noProof/>
            <w:webHidden/>
          </w:rPr>
          <w:fldChar w:fldCharType="begin"/>
        </w:r>
        <w:r>
          <w:rPr>
            <w:noProof/>
            <w:webHidden/>
          </w:rPr>
          <w:instrText xml:space="preserve"> PAGEREF _Toc514403682 \h </w:instrText>
        </w:r>
        <w:r>
          <w:rPr>
            <w:noProof/>
            <w:webHidden/>
          </w:rPr>
        </w:r>
        <w:r>
          <w:rPr>
            <w:noProof/>
            <w:webHidden/>
          </w:rPr>
          <w:fldChar w:fldCharType="separate"/>
        </w:r>
        <w:r w:rsidR="00AB2D83">
          <w:rPr>
            <w:noProof/>
            <w:webHidden/>
          </w:rPr>
          <w:t>65</w:t>
        </w:r>
        <w:r>
          <w:rPr>
            <w:noProof/>
            <w:webHidden/>
          </w:rPr>
          <w:fldChar w:fldCharType="end"/>
        </w:r>
      </w:hyperlink>
    </w:p>
    <w:p w14:paraId="1062FD74" w14:textId="77777777" w:rsidR="00DD11D0" w:rsidRDefault="00DD11D0">
      <w:pPr>
        <w:pStyle w:val="TOC2"/>
        <w:rPr>
          <w:rFonts w:asciiTheme="minorHAnsi" w:eastAsiaTheme="minorEastAsia" w:hAnsiTheme="minorHAnsi" w:cstheme="minorBidi"/>
          <w:noProof/>
          <w:color w:val="auto"/>
          <w:sz w:val="22"/>
          <w:szCs w:val="22"/>
        </w:rPr>
      </w:pPr>
      <w:hyperlink w:anchor="_Toc514403683" w:history="1">
        <w:r w:rsidRPr="009A71A8">
          <w:rPr>
            <w:rStyle w:val="Hyperlink"/>
            <w:noProof/>
            <w14:scene3d>
              <w14:camera w14:prst="orthographicFront"/>
              <w14:lightRig w14:rig="threePt" w14:dir="t">
                <w14:rot w14:lat="0" w14:lon="0" w14:rev="0"/>
              </w14:lightRig>
            </w14:scene3d>
          </w:rPr>
          <w:t>9.1</w:t>
        </w:r>
        <w:r>
          <w:rPr>
            <w:rFonts w:asciiTheme="minorHAnsi" w:eastAsiaTheme="minorEastAsia" w:hAnsiTheme="minorHAnsi" w:cstheme="minorBidi"/>
            <w:noProof/>
            <w:color w:val="auto"/>
            <w:sz w:val="22"/>
            <w:szCs w:val="22"/>
          </w:rPr>
          <w:tab/>
        </w:r>
        <w:r w:rsidRPr="009A71A8">
          <w:rPr>
            <w:rStyle w:val="Hyperlink"/>
            <w:noProof/>
          </w:rPr>
          <w:t>Institutional Review Board/Independent Ethics Committee</w:t>
        </w:r>
        <w:r>
          <w:rPr>
            <w:noProof/>
            <w:webHidden/>
          </w:rPr>
          <w:tab/>
        </w:r>
        <w:r>
          <w:rPr>
            <w:noProof/>
            <w:webHidden/>
          </w:rPr>
          <w:fldChar w:fldCharType="begin"/>
        </w:r>
        <w:r>
          <w:rPr>
            <w:noProof/>
            <w:webHidden/>
          </w:rPr>
          <w:instrText xml:space="preserve"> PAGEREF _Toc514403683 \h </w:instrText>
        </w:r>
        <w:r>
          <w:rPr>
            <w:noProof/>
            <w:webHidden/>
          </w:rPr>
        </w:r>
        <w:r>
          <w:rPr>
            <w:noProof/>
            <w:webHidden/>
          </w:rPr>
          <w:fldChar w:fldCharType="separate"/>
        </w:r>
        <w:r w:rsidR="00AB2D83">
          <w:rPr>
            <w:noProof/>
            <w:webHidden/>
          </w:rPr>
          <w:t>65</w:t>
        </w:r>
        <w:r>
          <w:rPr>
            <w:noProof/>
            <w:webHidden/>
          </w:rPr>
          <w:fldChar w:fldCharType="end"/>
        </w:r>
      </w:hyperlink>
    </w:p>
    <w:p w14:paraId="40A1FB3F" w14:textId="77777777" w:rsidR="00DD11D0" w:rsidRDefault="00DD11D0">
      <w:pPr>
        <w:pStyle w:val="TOC2"/>
        <w:rPr>
          <w:rFonts w:asciiTheme="minorHAnsi" w:eastAsiaTheme="minorEastAsia" w:hAnsiTheme="minorHAnsi" w:cstheme="minorBidi"/>
          <w:noProof/>
          <w:color w:val="auto"/>
          <w:sz w:val="22"/>
          <w:szCs w:val="22"/>
        </w:rPr>
      </w:pPr>
      <w:hyperlink w:anchor="_Toc514403684" w:history="1">
        <w:r w:rsidRPr="009A71A8">
          <w:rPr>
            <w:rStyle w:val="Hyperlink"/>
            <w:noProof/>
            <w14:scene3d>
              <w14:camera w14:prst="orthographicFront"/>
              <w14:lightRig w14:rig="threePt" w14:dir="t">
                <w14:rot w14:lat="0" w14:lon="0" w14:rev="0"/>
              </w14:lightRig>
            </w14:scene3d>
          </w:rPr>
          <w:t>9.2</w:t>
        </w:r>
        <w:r>
          <w:rPr>
            <w:rFonts w:asciiTheme="minorHAnsi" w:eastAsiaTheme="minorEastAsia" w:hAnsiTheme="minorHAnsi" w:cstheme="minorBidi"/>
            <w:noProof/>
            <w:color w:val="auto"/>
            <w:sz w:val="22"/>
            <w:szCs w:val="22"/>
          </w:rPr>
          <w:tab/>
        </w:r>
        <w:r w:rsidRPr="009A71A8">
          <w:rPr>
            <w:rStyle w:val="Hyperlink"/>
            <w:noProof/>
          </w:rPr>
          <w:t>Informed Consent Process</w:t>
        </w:r>
        <w:r>
          <w:rPr>
            <w:noProof/>
            <w:webHidden/>
          </w:rPr>
          <w:tab/>
        </w:r>
        <w:r>
          <w:rPr>
            <w:noProof/>
            <w:webHidden/>
          </w:rPr>
          <w:fldChar w:fldCharType="begin"/>
        </w:r>
        <w:r>
          <w:rPr>
            <w:noProof/>
            <w:webHidden/>
          </w:rPr>
          <w:instrText xml:space="preserve"> PAGEREF _Toc514403684 \h </w:instrText>
        </w:r>
        <w:r>
          <w:rPr>
            <w:noProof/>
            <w:webHidden/>
          </w:rPr>
        </w:r>
        <w:r>
          <w:rPr>
            <w:noProof/>
            <w:webHidden/>
          </w:rPr>
          <w:fldChar w:fldCharType="separate"/>
        </w:r>
        <w:r w:rsidR="00AB2D83">
          <w:rPr>
            <w:noProof/>
            <w:webHidden/>
          </w:rPr>
          <w:t>66</w:t>
        </w:r>
        <w:r>
          <w:rPr>
            <w:noProof/>
            <w:webHidden/>
          </w:rPr>
          <w:fldChar w:fldCharType="end"/>
        </w:r>
      </w:hyperlink>
    </w:p>
    <w:p w14:paraId="21306AE4" w14:textId="77777777" w:rsidR="00DD11D0" w:rsidRDefault="00DD11D0">
      <w:pPr>
        <w:pStyle w:val="TOC3"/>
        <w:tabs>
          <w:tab w:val="left" w:pos="1915"/>
        </w:tabs>
        <w:rPr>
          <w:rFonts w:asciiTheme="minorHAnsi" w:eastAsiaTheme="minorEastAsia" w:hAnsiTheme="minorHAnsi" w:cstheme="minorBidi"/>
          <w:noProof/>
          <w:color w:val="auto"/>
          <w:sz w:val="22"/>
          <w:szCs w:val="22"/>
        </w:rPr>
      </w:pPr>
      <w:hyperlink w:anchor="_Toc514403685" w:history="1">
        <w:r w:rsidRPr="009A71A8">
          <w:rPr>
            <w:rStyle w:val="Hyperlink"/>
            <w:noProof/>
          </w:rPr>
          <w:t>9.2.1</w:t>
        </w:r>
        <w:r>
          <w:rPr>
            <w:rFonts w:asciiTheme="minorHAnsi" w:eastAsiaTheme="minorEastAsia" w:hAnsiTheme="minorHAnsi" w:cstheme="minorBidi"/>
            <w:noProof/>
            <w:color w:val="auto"/>
            <w:sz w:val="22"/>
            <w:szCs w:val="22"/>
          </w:rPr>
          <w:tab/>
        </w:r>
        <w:r w:rsidRPr="009A71A8">
          <w:rPr>
            <w:rStyle w:val="Hyperlink"/>
            <w:noProof/>
          </w:rPr>
          <w:t>Requirements for Permission by Parents/Guardians and Assent by Children (in case of a minor)</w:t>
        </w:r>
        <w:r>
          <w:rPr>
            <w:noProof/>
            <w:webHidden/>
          </w:rPr>
          <w:tab/>
        </w:r>
        <w:r>
          <w:rPr>
            <w:noProof/>
            <w:webHidden/>
          </w:rPr>
          <w:fldChar w:fldCharType="begin"/>
        </w:r>
        <w:r>
          <w:rPr>
            <w:noProof/>
            <w:webHidden/>
          </w:rPr>
          <w:instrText xml:space="preserve"> PAGEREF _Toc514403685 \h </w:instrText>
        </w:r>
        <w:r>
          <w:rPr>
            <w:noProof/>
            <w:webHidden/>
          </w:rPr>
        </w:r>
        <w:r>
          <w:rPr>
            <w:noProof/>
            <w:webHidden/>
          </w:rPr>
          <w:fldChar w:fldCharType="separate"/>
        </w:r>
        <w:r w:rsidR="00AB2D83">
          <w:rPr>
            <w:noProof/>
            <w:webHidden/>
          </w:rPr>
          <w:t>69</w:t>
        </w:r>
        <w:r>
          <w:rPr>
            <w:noProof/>
            <w:webHidden/>
          </w:rPr>
          <w:fldChar w:fldCharType="end"/>
        </w:r>
      </w:hyperlink>
    </w:p>
    <w:p w14:paraId="59817FD9" w14:textId="77777777" w:rsidR="00DD11D0" w:rsidRDefault="00DD11D0">
      <w:pPr>
        <w:pStyle w:val="TOC3"/>
        <w:tabs>
          <w:tab w:val="left" w:pos="1915"/>
        </w:tabs>
        <w:rPr>
          <w:rFonts w:asciiTheme="minorHAnsi" w:eastAsiaTheme="minorEastAsia" w:hAnsiTheme="minorHAnsi" w:cstheme="minorBidi"/>
          <w:noProof/>
          <w:color w:val="auto"/>
          <w:sz w:val="22"/>
          <w:szCs w:val="22"/>
        </w:rPr>
      </w:pPr>
      <w:hyperlink w:anchor="_Toc514403686" w:history="1">
        <w:r w:rsidRPr="009A71A8">
          <w:rPr>
            <w:rStyle w:val="Hyperlink"/>
            <w:noProof/>
          </w:rPr>
          <w:t>9.2.2</w:t>
        </w:r>
        <w:r>
          <w:rPr>
            <w:rFonts w:asciiTheme="minorHAnsi" w:eastAsiaTheme="minorEastAsia" w:hAnsiTheme="minorHAnsi" w:cstheme="minorBidi"/>
            <w:noProof/>
            <w:color w:val="auto"/>
            <w:sz w:val="22"/>
            <w:szCs w:val="22"/>
          </w:rPr>
          <w:tab/>
        </w:r>
        <w:r w:rsidRPr="009A71A8">
          <w:rPr>
            <w:rStyle w:val="Hyperlink"/>
            <w:noProof/>
          </w:rPr>
          <w:t xml:space="preserve">Other Informed Consent Procedures </w:t>
        </w:r>
        <w:r>
          <w:rPr>
            <w:noProof/>
            <w:webHidden/>
          </w:rPr>
          <w:tab/>
        </w:r>
        <w:r>
          <w:rPr>
            <w:noProof/>
            <w:webHidden/>
          </w:rPr>
          <w:fldChar w:fldCharType="begin"/>
        </w:r>
        <w:r>
          <w:rPr>
            <w:noProof/>
            <w:webHidden/>
          </w:rPr>
          <w:instrText xml:space="preserve"> PAGEREF _Toc514403686 \h </w:instrText>
        </w:r>
        <w:r>
          <w:rPr>
            <w:noProof/>
            <w:webHidden/>
          </w:rPr>
        </w:r>
        <w:r>
          <w:rPr>
            <w:noProof/>
            <w:webHidden/>
          </w:rPr>
          <w:fldChar w:fldCharType="separate"/>
        </w:r>
        <w:r w:rsidR="00AB2D83">
          <w:rPr>
            <w:noProof/>
            <w:webHidden/>
          </w:rPr>
          <w:t>71</w:t>
        </w:r>
        <w:r>
          <w:rPr>
            <w:noProof/>
            <w:webHidden/>
          </w:rPr>
          <w:fldChar w:fldCharType="end"/>
        </w:r>
      </w:hyperlink>
    </w:p>
    <w:p w14:paraId="58128B8F" w14:textId="77777777" w:rsidR="00DD11D0" w:rsidRDefault="00DD11D0">
      <w:pPr>
        <w:pStyle w:val="TOC2"/>
        <w:rPr>
          <w:rFonts w:asciiTheme="minorHAnsi" w:eastAsiaTheme="minorEastAsia" w:hAnsiTheme="minorHAnsi" w:cstheme="minorBidi"/>
          <w:noProof/>
          <w:color w:val="auto"/>
          <w:sz w:val="22"/>
          <w:szCs w:val="22"/>
        </w:rPr>
      </w:pPr>
      <w:hyperlink w:anchor="_Toc514403687" w:history="1">
        <w:r w:rsidRPr="009A71A8">
          <w:rPr>
            <w:rStyle w:val="Hyperlink"/>
            <w:noProof/>
            <w14:scene3d>
              <w14:camera w14:prst="orthographicFront"/>
              <w14:lightRig w14:rig="threePt" w14:dir="t">
                <w14:rot w14:lat="0" w14:lon="0" w14:rev="0"/>
              </w14:lightRig>
            </w14:scene3d>
          </w:rPr>
          <w:t>9.3</w:t>
        </w:r>
        <w:r>
          <w:rPr>
            <w:rFonts w:asciiTheme="minorHAnsi" w:eastAsiaTheme="minorEastAsia" w:hAnsiTheme="minorHAnsi" w:cstheme="minorBidi"/>
            <w:noProof/>
            <w:color w:val="auto"/>
            <w:sz w:val="22"/>
            <w:szCs w:val="22"/>
          </w:rPr>
          <w:tab/>
        </w:r>
        <w:r w:rsidRPr="009A71A8">
          <w:rPr>
            <w:rStyle w:val="Hyperlink"/>
            <w:noProof/>
          </w:rPr>
          <w:t>Consent for Future Use of Stored Specimens and Data</w:t>
        </w:r>
        <w:r>
          <w:rPr>
            <w:noProof/>
            <w:webHidden/>
          </w:rPr>
          <w:tab/>
        </w:r>
        <w:r>
          <w:rPr>
            <w:noProof/>
            <w:webHidden/>
          </w:rPr>
          <w:fldChar w:fldCharType="begin"/>
        </w:r>
        <w:r>
          <w:rPr>
            <w:noProof/>
            <w:webHidden/>
          </w:rPr>
          <w:instrText xml:space="preserve"> PAGEREF _Toc514403687 \h </w:instrText>
        </w:r>
        <w:r>
          <w:rPr>
            <w:noProof/>
            <w:webHidden/>
          </w:rPr>
        </w:r>
        <w:r>
          <w:rPr>
            <w:noProof/>
            <w:webHidden/>
          </w:rPr>
          <w:fldChar w:fldCharType="separate"/>
        </w:r>
        <w:r w:rsidR="00AB2D83">
          <w:rPr>
            <w:noProof/>
            <w:webHidden/>
          </w:rPr>
          <w:t>72</w:t>
        </w:r>
        <w:r>
          <w:rPr>
            <w:noProof/>
            <w:webHidden/>
          </w:rPr>
          <w:fldChar w:fldCharType="end"/>
        </w:r>
      </w:hyperlink>
    </w:p>
    <w:p w14:paraId="5A80E415" w14:textId="77777777" w:rsidR="00DD11D0" w:rsidRDefault="00DD11D0">
      <w:pPr>
        <w:pStyle w:val="TOC2"/>
        <w:rPr>
          <w:rFonts w:asciiTheme="minorHAnsi" w:eastAsiaTheme="minorEastAsia" w:hAnsiTheme="minorHAnsi" w:cstheme="minorBidi"/>
          <w:noProof/>
          <w:color w:val="auto"/>
          <w:sz w:val="22"/>
          <w:szCs w:val="22"/>
        </w:rPr>
      </w:pPr>
      <w:hyperlink w:anchor="_Toc514403688" w:history="1">
        <w:r w:rsidRPr="009A71A8">
          <w:rPr>
            <w:rStyle w:val="Hyperlink"/>
            <w:noProof/>
            <w14:scene3d>
              <w14:camera w14:prst="orthographicFront"/>
              <w14:lightRig w14:rig="threePt" w14:dir="t">
                <w14:rot w14:lat="0" w14:lon="0" w14:rev="0"/>
              </w14:lightRig>
            </w14:scene3d>
          </w:rPr>
          <w:t>9.4</w:t>
        </w:r>
        <w:r>
          <w:rPr>
            <w:rFonts w:asciiTheme="minorHAnsi" w:eastAsiaTheme="minorEastAsia" w:hAnsiTheme="minorHAnsi" w:cstheme="minorBidi"/>
            <w:noProof/>
            <w:color w:val="auto"/>
            <w:sz w:val="22"/>
            <w:szCs w:val="22"/>
          </w:rPr>
          <w:tab/>
        </w:r>
        <w:r w:rsidRPr="009A71A8">
          <w:rPr>
            <w:rStyle w:val="Hyperlink"/>
            <w:noProof/>
          </w:rPr>
          <w:t>Exclusion of Women, Minorities, and Children (Special Populations)</w:t>
        </w:r>
        <w:r>
          <w:rPr>
            <w:noProof/>
            <w:webHidden/>
          </w:rPr>
          <w:tab/>
        </w:r>
        <w:r>
          <w:rPr>
            <w:noProof/>
            <w:webHidden/>
          </w:rPr>
          <w:fldChar w:fldCharType="begin"/>
        </w:r>
        <w:r>
          <w:rPr>
            <w:noProof/>
            <w:webHidden/>
          </w:rPr>
          <w:instrText xml:space="preserve"> PAGEREF _Toc514403688 \h </w:instrText>
        </w:r>
        <w:r>
          <w:rPr>
            <w:noProof/>
            <w:webHidden/>
          </w:rPr>
        </w:r>
        <w:r>
          <w:rPr>
            <w:noProof/>
            <w:webHidden/>
          </w:rPr>
          <w:fldChar w:fldCharType="separate"/>
        </w:r>
        <w:r w:rsidR="00AB2D83">
          <w:rPr>
            <w:noProof/>
            <w:webHidden/>
          </w:rPr>
          <w:t>74</w:t>
        </w:r>
        <w:r>
          <w:rPr>
            <w:noProof/>
            <w:webHidden/>
          </w:rPr>
          <w:fldChar w:fldCharType="end"/>
        </w:r>
      </w:hyperlink>
    </w:p>
    <w:p w14:paraId="1DBAF27E" w14:textId="77777777" w:rsidR="00DD11D0" w:rsidRDefault="00DD11D0">
      <w:pPr>
        <w:pStyle w:val="TOC2"/>
        <w:rPr>
          <w:rFonts w:asciiTheme="minorHAnsi" w:eastAsiaTheme="minorEastAsia" w:hAnsiTheme="minorHAnsi" w:cstheme="minorBidi"/>
          <w:noProof/>
          <w:color w:val="auto"/>
          <w:sz w:val="22"/>
          <w:szCs w:val="22"/>
        </w:rPr>
      </w:pPr>
      <w:hyperlink w:anchor="_Toc514403689" w:history="1">
        <w:r w:rsidRPr="009A71A8">
          <w:rPr>
            <w:rStyle w:val="Hyperlink"/>
            <w:noProof/>
            <w14:scene3d>
              <w14:camera w14:prst="orthographicFront"/>
              <w14:lightRig w14:rig="threePt" w14:dir="t">
                <w14:rot w14:lat="0" w14:lon="0" w14:rev="0"/>
              </w14:lightRig>
            </w14:scene3d>
          </w:rPr>
          <w:t>9.5</w:t>
        </w:r>
        <w:r>
          <w:rPr>
            <w:rFonts w:asciiTheme="minorHAnsi" w:eastAsiaTheme="minorEastAsia" w:hAnsiTheme="minorHAnsi" w:cstheme="minorBidi"/>
            <w:noProof/>
            <w:color w:val="auto"/>
            <w:sz w:val="22"/>
            <w:szCs w:val="22"/>
          </w:rPr>
          <w:tab/>
        </w:r>
        <w:r w:rsidRPr="009A71A8">
          <w:rPr>
            <w:rStyle w:val="Hyperlink"/>
            <w:noProof/>
          </w:rPr>
          <w:t>Subject Confidentiality</w:t>
        </w:r>
        <w:r>
          <w:rPr>
            <w:noProof/>
            <w:webHidden/>
          </w:rPr>
          <w:tab/>
        </w:r>
        <w:r>
          <w:rPr>
            <w:noProof/>
            <w:webHidden/>
          </w:rPr>
          <w:fldChar w:fldCharType="begin"/>
        </w:r>
        <w:r>
          <w:rPr>
            <w:noProof/>
            <w:webHidden/>
          </w:rPr>
          <w:instrText xml:space="preserve"> PAGEREF _Toc514403689 \h </w:instrText>
        </w:r>
        <w:r>
          <w:rPr>
            <w:noProof/>
            <w:webHidden/>
          </w:rPr>
        </w:r>
        <w:r>
          <w:rPr>
            <w:noProof/>
            <w:webHidden/>
          </w:rPr>
          <w:fldChar w:fldCharType="separate"/>
        </w:r>
        <w:r w:rsidR="00AB2D83">
          <w:rPr>
            <w:noProof/>
            <w:webHidden/>
          </w:rPr>
          <w:t>75</w:t>
        </w:r>
        <w:r>
          <w:rPr>
            <w:noProof/>
            <w:webHidden/>
          </w:rPr>
          <w:fldChar w:fldCharType="end"/>
        </w:r>
      </w:hyperlink>
    </w:p>
    <w:p w14:paraId="27F57EBA" w14:textId="77777777" w:rsidR="00DD11D0" w:rsidRDefault="00DD11D0">
      <w:pPr>
        <w:pStyle w:val="TOC2"/>
        <w:rPr>
          <w:rFonts w:asciiTheme="minorHAnsi" w:eastAsiaTheme="minorEastAsia" w:hAnsiTheme="minorHAnsi" w:cstheme="minorBidi"/>
          <w:noProof/>
          <w:color w:val="auto"/>
          <w:sz w:val="22"/>
          <w:szCs w:val="22"/>
        </w:rPr>
      </w:pPr>
      <w:hyperlink w:anchor="_Toc514403690" w:history="1">
        <w:r w:rsidRPr="009A71A8">
          <w:rPr>
            <w:rStyle w:val="Hyperlink"/>
            <w:noProof/>
            <w14:scene3d>
              <w14:camera w14:prst="orthographicFront"/>
              <w14:lightRig w14:rig="threePt" w14:dir="t">
                <w14:rot w14:lat="0" w14:lon="0" w14:rev="0"/>
              </w14:lightRig>
            </w14:scene3d>
          </w:rPr>
          <w:t>9.6</w:t>
        </w:r>
        <w:r>
          <w:rPr>
            <w:rFonts w:asciiTheme="minorHAnsi" w:eastAsiaTheme="minorEastAsia" w:hAnsiTheme="minorHAnsi" w:cstheme="minorBidi"/>
            <w:noProof/>
            <w:color w:val="auto"/>
            <w:sz w:val="22"/>
            <w:szCs w:val="22"/>
          </w:rPr>
          <w:tab/>
        </w:r>
        <w:r w:rsidRPr="009A71A8">
          <w:rPr>
            <w:rStyle w:val="Hyperlink"/>
            <w:noProof/>
          </w:rPr>
          <w:t>Certificate of Confidentiality</w:t>
        </w:r>
        <w:r>
          <w:rPr>
            <w:noProof/>
            <w:webHidden/>
          </w:rPr>
          <w:tab/>
        </w:r>
        <w:r>
          <w:rPr>
            <w:noProof/>
            <w:webHidden/>
          </w:rPr>
          <w:fldChar w:fldCharType="begin"/>
        </w:r>
        <w:r>
          <w:rPr>
            <w:noProof/>
            <w:webHidden/>
          </w:rPr>
          <w:instrText xml:space="preserve"> PAGEREF _Toc514403690 \h </w:instrText>
        </w:r>
        <w:r>
          <w:rPr>
            <w:noProof/>
            <w:webHidden/>
          </w:rPr>
        </w:r>
        <w:r>
          <w:rPr>
            <w:noProof/>
            <w:webHidden/>
          </w:rPr>
          <w:fldChar w:fldCharType="separate"/>
        </w:r>
        <w:r w:rsidR="00AB2D83">
          <w:rPr>
            <w:noProof/>
            <w:webHidden/>
          </w:rPr>
          <w:t>76</w:t>
        </w:r>
        <w:r>
          <w:rPr>
            <w:noProof/>
            <w:webHidden/>
          </w:rPr>
          <w:fldChar w:fldCharType="end"/>
        </w:r>
      </w:hyperlink>
    </w:p>
    <w:p w14:paraId="100B6CD5" w14:textId="77777777" w:rsidR="00DD11D0" w:rsidRDefault="00DD11D0">
      <w:pPr>
        <w:pStyle w:val="TOC2"/>
        <w:rPr>
          <w:rFonts w:asciiTheme="minorHAnsi" w:eastAsiaTheme="minorEastAsia" w:hAnsiTheme="minorHAnsi" w:cstheme="minorBidi"/>
          <w:noProof/>
          <w:color w:val="auto"/>
          <w:sz w:val="22"/>
          <w:szCs w:val="22"/>
        </w:rPr>
      </w:pPr>
      <w:hyperlink w:anchor="_Toc514403691" w:history="1">
        <w:r w:rsidRPr="009A71A8">
          <w:rPr>
            <w:rStyle w:val="Hyperlink"/>
            <w:noProof/>
            <w14:scene3d>
              <w14:camera w14:prst="orthographicFront"/>
              <w14:lightRig w14:rig="threePt" w14:dir="t">
                <w14:rot w14:lat="0" w14:lon="0" w14:rev="0"/>
              </w14:lightRig>
            </w14:scene3d>
          </w:rPr>
          <w:t>9.7</w:t>
        </w:r>
        <w:r>
          <w:rPr>
            <w:rFonts w:asciiTheme="minorHAnsi" w:eastAsiaTheme="minorEastAsia" w:hAnsiTheme="minorHAnsi" w:cstheme="minorBidi"/>
            <w:noProof/>
            <w:color w:val="auto"/>
            <w:sz w:val="22"/>
            <w:szCs w:val="22"/>
          </w:rPr>
          <w:tab/>
        </w:r>
        <w:r w:rsidRPr="009A71A8">
          <w:rPr>
            <w:rStyle w:val="Hyperlink"/>
            <w:noProof/>
          </w:rPr>
          <w:t>Costs, Subject Compensation, and Research Related Injuries</w:t>
        </w:r>
        <w:r>
          <w:rPr>
            <w:noProof/>
            <w:webHidden/>
          </w:rPr>
          <w:tab/>
        </w:r>
        <w:r>
          <w:rPr>
            <w:noProof/>
            <w:webHidden/>
          </w:rPr>
          <w:fldChar w:fldCharType="begin"/>
        </w:r>
        <w:r>
          <w:rPr>
            <w:noProof/>
            <w:webHidden/>
          </w:rPr>
          <w:instrText xml:space="preserve"> PAGEREF _Toc514403691 \h </w:instrText>
        </w:r>
        <w:r>
          <w:rPr>
            <w:noProof/>
            <w:webHidden/>
          </w:rPr>
        </w:r>
        <w:r>
          <w:rPr>
            <w:noProof/>
            <w:webHidden/>
          </w:rPr>
          <w:fldChar w:fldCharType="separate"/>
        </w:r>
        <w:r w:rsidR="00AB2D83">
          <w:rPr>
            <w:noProof/>
            <w:webHidden/>
          </w:rPr>
          <w:t>77</w:t>
        </w:r>
        <w:r>
          <w:rPr>
            <w:noProof/>
            <w:webHidden/>
          </w:rPr>
          <w:fldChar w:fldCharType="end"/>
        </w:r>
      </w:hyperlink>
    </w:p>
    <w:p w14:paraId="215AD0E4" w14:textId="77777777" w:rsidR="00DD11D0" w:rsidRDefault="00DD11D0">
      <w:pPr>
        <w:pStyle w:val="TOC1"/>
        <w:rPr>
          <w:rFonts w:asciiTheme="minorHAnsi" w:eastAsiaTheme="minorEastAsia" w:hAnsiTheme="minorHAnsi" w:cstheme="minorBidi"/>
          <w:caps w:val="0"/>
          <w:noProof/>
          <w:color w:val="auto"/>
          <w:sz w:val="22"/>
          <w:szCs w:val="22"/>
        </w:rPr>
      </w:pPr>
      <w:hyperlink w:anchor="_Toc514403692" w:history="1">
        <w:r w:rsidRPr="009A71A8">
          <w:rPr>
            <w:rStyle w:val="Hyperlink"/>
            <w:noProof/>
            <w14:scene3d>
              <w14:camera w14:prst="orthographicFront"/>
              <w14:lightRig w14:rig="threePt" w14:dir="t">
                <w14:rot w14:lat="0" w14:lon="0" w14:rev="0"/>
              </w14:lightRig>
            </w14:scene3d>
          </w:rPr>
          <w:t>10</w:t>
        </w:r>
        <w:r>
          <w:rPr>
            <w:rFonts w:asciiTheme="minorHAnsi" w:eastAsiaTheme="minorEastAsia" w:hAnsiTheme="minorHAnsi" w:cstheme="minorBidi"/>
            <w:caps w:val="0"/>
            <w:noProof/>
            <w:color w:val="auto"/>
            <w:sz w:val="22"/>
            <w:szCs w:val="22"/>
          </w:rPr>
          <w:tab/>
        </w:r>
        <w:r w:rsidRPr="009A71A8">
          <w:rPr>
            <w:rStyle w:val="Hyperlink"/>
            <w:noProof/>
          </w:rPr>
          <w:t>Statistical Considerations</w:t>
        </w:r>
        <w:r>
          <w:rPr>
            <w:noProof/>
            <w:webHidden/>
          </w:rPr>
          <w:tab/>
        </w:r>
        <w:r>
          <w:rPr>
            <w:noProof/>
            <w:webHidden/>
          </w:rPr>
          <w:fldChar w:fldCharType="begin"/>
        </w:r>
        <w:r>
          <w:rPr>
            <w:noProof/>
            <w:webHidden/>
          </w:rPr>
          <w:instrText xml:space="preserve"> PAGEREF _Toc514403692 \h </w:instrText>
        </w:r>
        <w:r>
          <w:rPr>
            <w:noProof/>
            <w:webHidden/>
          </w:rPr>
        </w:r>
        <w:r>
          <w:rPr>
            <w:noProof/>
            <w:webHidden/>
          </w:rPr>
          <w:fldChar w:fldCharType="separate"/>
        </w:r>
        <w:r w:rsidR="00AB2D83">
          <w:rPr>
            <w:noProof/>
            <w:webHidden/>
          </w:rPr>
          <w:t>78</w:t>
        </w:r>
        <w:r>
          <w:rPr>
            <w:noProof/>
            <w:webHidden/>
          </w:rPr>
          <w:fldChar w:fldCharType="end"/>
        </w:r>
      </w:hyperlink>
    </w:p>
    <w:p w14:paraId="340C866F" w14:textId="77777777" w:rsidR="00DD11D0" w:rsidRDefault="00DD11D0">
      <w:pPr>
        <w:pStyle w:val="TOC2"/>
        <w:rPr>
          <w:rFonts w:asciiTheme="minorHAnsi" w:eastAsiaTheme="minorEastAsia" w:hAnsiTheme="minorHAnsi" w:cstheme="minorBidi"/>
          <w:noProof/>
          <w:color w:val="auto"/>
          <w:sz w:val="22"/>
          <w:szCs w:val="22"/>
        </w:rPr>
      </w:pPr>
      <w:hyperlink w:anchor="_Toc514403693" w:history="1">
        <w:r w:rsidRPr="009A71A8">
          <w:rPr>
            <w:rStyle w:val="Hyperlink"/>
            <w:noProof/>
            <w14:scene3d>
              <w14:camera w14:prst="orthographicFront"/>
              <w14:lightRig w14:rig="threePt" w14:dir="t">
                <w14:rot w14:lat="0" w14:lon="0" w14:rev="0"/>
              </w14:lightRig>
            </w14:scene3d>
          </w:rPr>
          <w:t>10.1</w:t>
        </w:r>
        <w:r>
          <w:rPr>
            <w:rFonts w:asciiTheme="minorHAnsi" w:eastAsiaTheme="minorEastAsia" w:hAnsiTheme="minorHAnsi" w:cstheme="minorBidi"/>
            <w:noProof/>
            <w:color w:val="auto"/>
            <w:sz w:val="22"/>
            <w:szCs w:val="22"/>
          </w:rPr>
          <w:tab/>
        </w:r>
        <w:r w:rsidRPr="009A71A8">
          <w:rPr>
            <w:rStyle w:val="Hyperlink"/>
            <w:noProof/>
          </w:rPr>
          <w:t>Study Hypotheses</w:t>
        </w:r>
        <w:r>
          <w:rPr>
            <w:noProof/>
            <w:webHidden/>
          </w:rPr>
          <w:tab/>
        </w:r>
        <w:r>
          <w:rPr>
            <w:noProof/>
            <w:webHidden/>
          </w:rPr>
          <w:fldChar w:fldCharType="begin"/>
        </w:r>
        <w:r>
          <w:rPr>
            <w:noProof/>
            <w:webHidden/>
          </w:rPr>
          <w:instrText xml:space="preserve"> PAGEREF _Toc514403693 \h </w:instrText>
        </w:r>
        <w:r>
          <w:rPr>
            <w:noProof/>
            <w:webHidden/>
          </w:rPr>
        </w:r>
        <w:r>
          <w:rPr>
            <w:noProof/>
            <w:webHidden/>
          </w:rPr>
          <w:fldChar w:fldCharType="separate"/>
        </w:r>
        <w:r w:rsidR="00AB2D83">
          <w:rPr>
            <w:noProof/>
            <w:webHidden/>
          </w:rPr>
          <w:t>78</w:t>
        </w:r>
        <w:r>
          <w:rPr>
            <w:noProof/>
            <w:webHidden/>
          </w:rPr>
          <w:fldChar w:fldCharType="end"/>
        </w:r>
      </w:hyperlink>
    </w:p>
    <w:p w14:paraId="5F8E0E5D" w14:textId="77777777" w:rsidR="00DD11D0" w:rsidRDefault="00DD11D0">
      <w:pPr>
        <w:pStyle w:val="TOC2"/>
        <w:rPr>
          <w:rFonts w:asciiTheme="minorHAnsi" w:eastAsiaTheme="minorEastAsia" w:hAnsiTheme="minorHAnsi" w:cstheme="minorBidi"/>
          <w:noProof/>
          <w:color w:val="auto"/>
          <w:sz w:val="22"/>
          <w:szCs w:val="22"/>
        </w:rPr>
      </w:pPr>
      <w:hyperlink w:anchor="_Toc514403694" w:history="1">
        <w:r w:rsidRPr="009A71A8">
          <w:rPr>
            <w:rStyle w:val="Hyperlink"/>
            <w:noProof/>
            <w14:scene3d>
              <w14:camera w14:prst="orthographicFront"/>
              <w14:lightRig w14:rig="threePt" w14:dir="t">
                <w14:rot w14:lat="0" w14:lon="0" w14:rev="0"/>
              </w14:lightRig>
            </w14:scene3d>
          </w:rPr>
          <w:t>10.2</w:t>
        </w:r>
        <w:r>
          <w:rPr>
            <w:rFonts w:asciiTheme="minorHAnsi" w:eastAsiaTheme="minorEastAsia" w:hAnsiTheme="minorHAnsi" w:cstheme="minorBidi"/>
            <w:noProof/>
            <w:color w:val="auto"/>
            <w:sz w:val="22"/>
            <w:szCs w:val="22"/>
          </w:rPr>
          <w:tab/>
        </w:r>
        <w:r w:rsidRPr="009A71A8">
          <w:rPr>
            <w:rStyle w:val="Hyperlink"/>
            <w:noProof/>
          </w:rPr>
          <w:t>Sample Size Considerations</w:t>
        </w:r>
        <w:r>
          <w:rPr>
            <w:noProof/>
            <w:webHidden/>
          </w:rPr>
          <w:tab/>
        </w:r>
        <w:r>
          <w:rPr>
            <w:noProof/>
            <w:webHidden/>
          </w:rPr>
          <w:fldChar w:fldCharType="begin"/>
        </w:r>
        <w:r>
          <w:rPr>
            <w:noProof/>
            <w:webHidden/>
          </w:rPr>
          <w:instrText xml:space="preserve"> PAGEREF _Toc514403694 \h </w:instrText>
        </w:r>
        <w:r>
          <w:rPr>
            <w:noProof/>
            <w:webHidden/>
          </w:rPr>
        </w:r>
        <w:r>
          <w:rPr>
            <w:noProof/>
            <w:webHidden/>
          </w:rPr>
          <w:fldChar w:fldCharType="separate"/>
        </w:r>
        <w:r w:rsidR="00AB2D83">
          <w:rPr>
            <w:noProof/>
            <w:webHidden/>
          </w:rPr>
          <w:t>78</w:t>
        </w:r>
        <w:r>
          <w:rPr>
            <w:noProof/>
            <w:webHidden/>
          </w:rPr>
          <w:fldChar w:fldCharType="end"/>
        </w:r>
      </w:hyperlink>
    </w:p>
    <w:p w14:paraId="67C9EEE8" w14:textId="77777777" w:rsidR="00DD11D0" w:rsidRDefault="00DD11D0">
      <w:pPr>
        <w:pStyle w:val="TOC2"/>
        <w:rPr>
          <w:rFonts w:asciiTheme="minorHAnsi" w:eastAsiaTheme="minorEastAsia" w:hAnsiTheme="minorHAnsi" w:cstheme="minorBidi"/>
          <w:noProof/>
          <w:color w:val="auto"/>
          <w:sz w:val="22"/>
          <w:szCs w:val="22"/>
        </w:rPr>
      </w:pPr>
      <w:hyperlink w:anchor="_Toc514403695" w:history="1">
        <w:r w:rsidRPr="009A71A8">
          <w:rPr>
            <w:rStyle w:val="Hyperlink"/>
            <w:noProof/>
            <w14:scene3d>
              <w14:camera w14:prst="orthographicFront"/>
              <w14:lightRig w14:rig="threePt" w14:dir="t">
                <w14:rot w14:lat="0" w14:lon="0" w14:rev="0"/>
              </w14:lightRig>
            </w14:scene3d>
          </w:rPr>
          <w:t>10.3</w:t>
        </w:r>
        <w:r>
          <w:rPr>
            <w:rFonts w:asciiTheme="minorHAnsi" w:eastAsiaTheme="minorEastAsia" w:hAnsiTheme="minorHAnsi" w:cstheme="minorBidi"/>
            <w:noProof/>
            <w:color w:val="auto"/>
            <w:sz w:val="22"/>
            <w:szCs w:val="22"/>
          </w:rPr>
          <w:tab/>
        </w:r>
        <w:r w:rsidRPr="009A71A8">
          <w:rPr>
            <w:rStyle w:val="Hyperlink"/>
            <w:noProof/>
          </w:rPr>
          <w:t>Treatment Assignment Procedures</w:t>
        </w:r>
        <w:r>
          <w:rPr>
            <w:noProof/>
            <w:webHidden/>
          </w:rPr>
          <w:tab/>
        </w:r>
        <w:r>
          <w:rPr>
            <w:noProof/>
            <w:webHidden/>
          </w:rPr>
          <w:fldChar w:fldCharType="begin"/>
        </w:r>
        <w:r>
          <w:rPr>
            <w:noProof/>
            <w:webHidden/>
          </w:rPr>
          <w:instrText xml:space="preserve"> PAGEREF _Toc514403695 \h </w:instrText>
        </w:r>
        <w:r>
          <w:rPr>
            <w:noProof/>
            <w:webHidden/>
          </w:rPr>
        </w:r>
        <w:r>
          <w:rPr>
            <w:noProof/>
            <w:webHidden/>
          </w:rPr>
          <w:fldChar w:fldCharType="separate"/>
        </w:r>
        <w:r w:rsidR="00AB2D83">
          <w:rPr>
            <w:noProof/>
            <w:webHidden/>
          </w:rPr>
          <w:t>80</w:t>
        </w:r>
        <w:r>
          <w:rPr>
            <w:noProof/>
            <w:webHidden/>
          </w:rPr>
          <w:fldChar w:fldCharType="end"/>
        </w:r>
      </w:hyperlink>
    </w:p>
    <w:p w14:paraId="48DF346A" w14:textId="77777777" w:rsidR="00DD11D0" w:rsidRDefault="00DD11D0">
      <w:pPr>
        <w:pStyle w:val="TOC3"/>
        <w:tabs>
          <w:tab w:val="left" w:pos="2707"/>
        </w:tabs>
        <w:rPr>
          <w:rFonts w:asciiTheme="minorHAnsi" w:eastAsiaTheme="minorEastAsia" w:hAnsiTheme="minorHAnsi" w:cstheme="minorBidi"/>
          <w:noProof/>
          <w:color w:val="auto"/>
          <w:sz w:val="22"/>
          <w:szCs w:val="22"/>
        </w:rPr>
      </w:pPr>
      <w:hyperlink w:anchor="_Toc514403696" w:history="1">
        <w:r w:rsidRPr="009A71A8">
          <w:rPr>
            <w:rStyle w:val="Hyperlink"/>
            <w:noProof/>
          </w:rPr>
          <w:t>10.3.1</w:t>
        </w:r>
        <w:r>
          <w:rPr>
            <w:rFonts w:asciiTheme="minorHAnsi" w:eastAsiaTheme="minorEastAsia" w:hAnsiTheme="minorHAnsi" w:cstheme="minorBidi"/>
            <w:noProof/>
            <w:color w:val="auto"/>
            <w:sz w:val="22"/>
            <w:szCs w:val="22"/>
          </w:rPr>
          <w:tab/>
        </w:r>
        <w:r w:rsidRPr="009A71A8">
          <w:rPr>
            <w:rStyle w:val="Hyperlink"/>
            <w:noProof/>
          </w:rPr>
          <w:t>Randomization Procedures</w:t>
        </w:r>
        <w:r>
          <w:rPr>
            <w:noProof/>
            <w:webHidden/>
          </w:rPr>
          <w:tab/>
        </w:r>
        <w:r>
          <w:rPr>
            <w:noProof/>
            <w:webHidden/>
          </w:rPr>
          <w:fldChar w:fldCharType="begin"/>
        </w:r>
        <w:r>
          <w:rPr>
            <w:noProof/>
            <w:webHidden/>
          </w:rPr>
          <w:instrText xml:space="preserve"> PAGEREF _Toc514403696 \h </w:instrText>
        </w:r>
        <w:r>
          <w:rPr>
            <w:noProof/>
            <w:webHidden/>
          </w:rPr>
        </w:r>
        <w:r>
          <w:rPr>
            <w:noProof/>
            <w:webHidden/>
          </w:rPr>
          <w:fldChar w:fldCharType="separate"/>
        </w:r>
        <w:r w:rsidR="00AB2D83">
          <w:rPr>
            <w:noProof/>
            <w:webHidden/>
          </w:rPr>
          <w:t>80</w:t>
        </w:r>
        <w:r>
          <w:rPr>
            <w:noProof/>
            <w:webHidden/>
          </w:rPr>
          <w:fldChar w:fldCharType="end"/>
        </w:r>
      </w:hyperlink>
    </w:p>
    <w:p w14:paraId="35EAA332" w14:textId="77777777" w:rsidR="00DD11D0" w:rsidRDefault="00DD11D0">
      <w:pPr>
        <w:pStyle w:val="TOC3"/>
        <w:tabs>
          <w:tab w:val="left" w:pos="2707"/>
        </w:tabs>
        <w:rPr>
          <w:rFonts w:asciiTheme="minorHAnsi" w:eastAsiaTheme="minorEastAsia" w:hAnsiTheme="minorHAnsi" w:cstheme="minorBidi"/>
          <w:noProof/>
          <w:color w:val="auto"/>
          <w:sz w:val="22"/>
          <w:szCs w:val="22"/>
        </w:rPr>
      </w:pPr>
      <w:hyperlink w:anchor="_Toc514403697" w:history="1">
        <w:r w:rsidRPr="009A71A8">
          <w:rPr>
            <w:rStyle w:val="Hyperlink"/>
            <w:noProof/>
          </w:rPr>
          <w:t>10.3.2</w:t>
        </w:r>
        <w:r>
          <w:rPr>
            <w:rFonts w:asciiTheme="minorHAnsi" w:eastAsiaTheme="minorEastAsia" w:hAnsiTheme="minorHAnsi" w:cstheme="minorBidi"/>
            <w:noProof/>
            <w:color w:val="auto"/>
            <w:sz w:val="22"/>
            <w:szCs w:val="22"/>
          </w:rPr>
          <w:tab/>
        </w:r>
        <w:r w:rsidRPr="009A71A8">
          <w:rPr>
            <w:rStyle w:val="Hyperlink"/>
            <w:noProof/>
          </w:rPr>
          <w:t>Masking Procedures</w:t>
        </w:r>
        <w:r>
          <w:rPr>
            <w:noProof/>
            <w:webHidden/>
          </w:rPr>
          <w:tab/>
        </w:r>
        <w:r>
          <w:rPr>
            <w:noProof/>
            <w:webHidden/>
          </w:rPr>
          <w:fldChar w:fldCharType="begin"/>
        </w:r>
        <w:r>
          <w:rPr>
            <w:noProof/>
            <w:webHidden/>
          </w:rPr>
          <w:instrText xml:space="preserve"> PAGEREF _Toc514403697 \h </w:instrText>
        </w:r>
        <w:r>
          <w:rPr>
            <w:noProof/>
            <w:webHidden/>
          </w:rPr>
        </w:r>
        <w:r>
          <w:rPr>
            <w:noProof/>
            <w:webHidden/>
          </w:rPr>
          <w:fldChar w:fldCharType="separate"/>
        </w:r>
        <w:r w:rsidR="00AB2D83">
          <w:rPr>
            <w:noProof/>
            <w:webHidden/>
          </w:rPr>
          <w:t>80</w:t>
        </w:r>
        <w:r>
          <w:rPr>
            <w:noProof/>
            <w:webHidden/>
          </w:rPr>
          <w:fldChar w:fldCharType="end"/>
        </w:r>
      </w:hyperlink>
    </w:p>
    <w:p w14:paraId="05838318" w14:textId="77777777" w:rsidR="00DD11D0" w:rsidRDefault="00DD11D0">
      <w:pPr>
        <w:pStyle w:val="TOC2"/>
        <w:rPr>
          <w:rFonts w:asciiTheme="minorHAnsi" w:eastAsiaTheme="minorEastAsia" w:hAnsiTheme="minorHAnsi" w:cstheme="minorBidi"/>
          <w:noProof/>
          <w:color w:val="auto"/>
          <w:sz w:val="22"/>
          <w:szCs w:val="22"/>
        </w:rPr>
      </w:pPr>
      <w:hyperlink w:anchor="_Toc514403698" w:history="1">
        <w:r w:rsidRPr="009A71A8">
          <w:rPr>
            <w:rStyle w:val="Hyperlink"/>
            <w:noProof/>
            <w14:scene3d>
              <w14:camera w14:prst="orthographicFront"/>
              <w14:lightRig w14:rig="threePt" w14:dir="t">
                <w14:rot w14:lat="0" w14:lon="0" w14:rev="0"/>
              </w14:lightRig>
            </w14:scene3d>
          </w:rPr>
          <w:t>10.4</w:t>
        </w:r>
        <w:r>
          <w:rPr>
            <w:rFonts w:asciiTheme="minorHAnsi" w:eastAsiaTheme="minorEastAsia" w:hAnsiTheme="minorHAnsi" w:cstheme="minorBidi"/>
            <w:noProof/>
            <w:color w:val="auto"/>
            <w:sz w:val="22"/>
            <w:szCs w:val="22"/>
          </w:rPr>
          <w:tab/>
        </w:r>
        <w:r w:rsidRPr="009A71A8">
          <w:rPr>
            <w:rStyle w:val="Hyperlink"/>
            <w:noProof/>
          </w:rPr>
          <w:t>Planned Interim Analyses</w:t>
        </w:r>
        <w:r>
          <w:rPr>
            <w:noProof/>
            <w:webHidden/>
          </w:rPr>
          <w:tab/>
        </w:r>
        <w:r>
          <w:rPr>
            <w:noProof/>
            <w:webHidden/>
          </w:rPr>
          <w:fldChar w:fldCharType="begin"/>
        </w:r>
        <w:r>
          <w:rPr>
            <w:noProof/>
            <w:webHidden/>
          </w:rPr>
          <w:instrText xml:space="preserve"> PAGEREF _Toc514403698 \h </w:instrText>
        </w:r>
        <w:r>
          <w:rPr>
            <w:noProof/>
            <w:webHidden/>
          </w:rPr>
        </w:r>
        <w:r>
          <w:rPr>
            <w:noProof/>
            <w:webHidden/>
          </w:rPr>
          <w:fldChar w:fldCharType="separate"/>
        </w:r>
        <w:r w:rsidR="00AB2D83">
          <w:rPr>
            <w:noProof/>
            <w:webHidden/>
          </w:rPr>
          <w:t>80</w:t>
        </w:r>
        <w:r>
          <w:rPr>
            <w:noProof/>
            <w:webHidden/>
          </w:rPr>
          <w:fldChar w:fldCharType="end"/>
        </w:r>
      </w:hyperlink>
    </w:p>
    <w:p w14:paraId="2148DF9A" w14:textId="77777777" w:rsidR="00DD11D0" w:rsidRDefault="00DD11D0">
      <w:pPr>
        <w:pStyle w:val="TOC3"/>
        <w:tabs>
          <w:tab w:val="left" w:pos="2707"/>
        </w:tabs>
        <w:rPr>
          <w:rFonts w:asciiTheme="minorHAnsi" w:eastAsiaTheme="minorEastAsia" w:hAnsiTheme="minorHAnsi" w:cstheme="minorBidi"/>
          <w:noProof/>
          <w:color w:val="auto"/>
          <w:sz w:val="22"/>
          <w:szCs w:val="22"/>
        </w:rPr>
      </w:pPr>
      <w:hyperlink w:anchor="_Toc514403699" w:history="1">
        <w:r w:rsidRPr="009A71A8">
          <w:rPr>
            <w:rStyle w:val="Hyperlink"/>
            <w:noProof/>
          </w:rPr>
          <w:t>10.4.1</w:t>
        </w:r>
        <w:r>
          <w:rPr>
            <w:rFonts w:asciiTheme="minorHAnsi" w:eastAsiaTheme="minorEastAsia" w:hAnsiTheme="minorHAnsi" w:cstheme="minorBidi"/>
            <w:noProof/>
            <w:color w:val="auto"/>
            <w:sz w:val="22"/>
            <w:szCs w:val="22"/>
          </w:rPr>
          <w:tab/>
        </w:r>
        <w:r w:rsidRPr="009A71A8">
          <w:rPr>
            <w:rStyle w:val="Hyperlink"/>
            <w:noProof/>
          </w:rPr>
          <w:t xml:space="preserve">Interim Safety Review </w:t>
        </w:r>
        <w:r>
          <w:rPr>
            <w:noProof/>
            <w:webHidden/>
          </w:rPr>
          <w:tab/>
        </w:r>
        <w:r>
          <w:rPr>
            <w:noProof/>
            <w:webHidden/>
          </w:rPr>
          <w:fldChar w:fldCharType="begin"/>
        </w:r>
        <w:r>
          <w:rPr>
            <w:noProof/>
            <w:webHidden/>
          </w:rPr>
          <w:instrText xml:space="preserve"> PAGEREF _Toc514403699 \h </w:instrText>
        </w:r>
        <w:r>
          <w:rPr>
            <w:noProof/>
            <w:webHidden/>
          </w:rPr>
        </w:r>
        <w:r>
          <w:rPr>
            <w:noProof/>
            <w:webHidden/>
          </w:rPr>
          <w:fldChar w:fldCharType="separate"/>
        </w:r>
        <w:r w:rsidR="00AB2D83">
          <w:rPr>
            <w:noProof/>
            <w:webHidden/>
          </w:rPr>
          <w:t>81</w:t>
        </w:r>
        <w:r>
          <w:rPr>
            <w:noProof/>
            <w:webHidden/>
          </w:rPr>
          <w:fldChar w:fldCharType="end"/>
        </w:r>
      </w:hyperlink>
    </w:p>
    <w:p w14:paraId="03B6CD0C" w14:textId="77777777" w:rsidR="00DD11D0" w:rsidRDefault="00DD11D0">
      <w:pPr>
        <w:pStyle w:val="TOC3"/>
        <w:tabs>
          <w:tab w:val="left" w:pos="2707"/>
        </w:tabs>
        <w:rPr>
          <w:rFonts w:asciiTheme="minorHAnsi" w:eastAsiaTheme="minorEastAsia" w:hAnsiTheme="minorHAnsi" w:cstheme="minorBidi"/>
          <w:noProof/>
          <w:color w:val="auto"/>
          <w:sz w:val="22"/>
          <w:szCs w:val="22"/>
        </w:rPr>
      </w:pPr>
      <w:hyperlink w:anchor="_Toc514403700" w:history="1">
        <w:r w:rsidRPr="009A71A8">
          <w:rPr>
            <w:rStyle w:val="Hyperlink"/>
            <w:noProof/>
          </w:rPr>
          <w:t>10.4.2</w:t>
        </w:r>
        <w:r>
          <w:rPr>
            <w:rFonts w:asciiTheme="minorHAnsi" w:eastAsiaTheme="minorEastAsia" w:hAnsiTheme="minorHAnsi" w:cstheme="minorBidi"/>
            <w:noProof/>
            <w:color w:val="auto"/>
            <w:sz w:val="22"/>
            <w:szCs w:val="22"/>
          </w:rPr>
          <w:tab/>
        </w:r>
        <w:r w:rsidRPr="009A71A8">
          <w:rPr>
            <w:rStyle w:val="Hyperlink"/>
            <w:noProof/>
          </w:rPr>
          <w:t>Interim Immunogenicity or Efficacy Review</w:t>
        </w:r>
        <w:r>
          <w:rPr>
            <w:noProof/>
            <w:webHidden/>
          </w:rPr>
          <w:tab/>
        </w:r>
        <w:r>
          <w:rPr>
            <w:noProof/>
            <w:webHidden/>
          </w:rPr>
          <w:fldChar w:fldCharType="begin"/>
        </w:r>
        <w:r>
          <w:rPr>
            <w:noProof/>
            <w:webHidden/>
          </w:rPr>
          <w:instrText xml:space="preserve"> PAGEREF _Toc514403700 \h </w:instrText>
        </w:r>
        <w:r>
          <w:rPr>
            <w:noProof/>
            <w:webHidden/>
          </w:rPr>
        </w:r>
        <w:r>
          <w:rPr>
            <w:noProof/>
            <w:webHidden/>
          </w:rPr>
          <w:fldChar w:fldCharType="separate"/>
        </w:r>
        <w:r w:rsidR="00AB2D83">
          <w:rPr>
            <w:noProof/>
            <w:webHidden/>
          </w:rPr>
          <w:t>81</w:t>
        </w:r>
        <w:r>
          <w:rPr>
            <w:noProof/>
            <w:webHidden/>
          </w:rPr>
          <w:fldChar w:fldCharType="end"/>
        </w:r>
      </w:hyperlink>
    </w:p>
    <w:p w14:paraId="16E4FE62" w14:textId="77777777" w:rsidR="00DD11D0" w:rsidRDefault="00DD11D0">
      <w:pPr>
        <w:pStyle w:val="TOC2"/>
        <w:rPr>
          <w:rFonts w:asciiTheme="minorHAnsi" w:eastAsiaTheme="minorEastAsia" w:hAnsiTheme="minorHAnsi" w:cstheme="minorBidi"/>
          <w:noProof/>
          <w:color w:val="auto"/>
          <w:sz w:val="22"/>
          <w:szCs w:val="22"/>
        </w:rPr>
      </w:pPr>
      <w:hyperlink w:anchor="_Toc514403701" w:history="1">
        <w:r w:rsidRPr="009A71A8">
          <w:rPr>
            <w:rStyle w:val="Hyperlink"/>
            <w:noProof/>
            <w14:scene3d>
              <w14:camera w14:prst="orthographicFront"/>
              <w14:lightRig w14:rig="threePt" w14:dir="t">
                <w14:rot w14:lat="0" w14:lon="0" w14:rev="0"/>
              </w14:lightRig>
            </w14:scene3d>
          </w:rPr>
          <w:t>10.5</w:t>
        </w:r>
        <w:r>
          <w:rPr>
            <w:rFonts w:asciiTheme="minorHAnsi" w:eastAsiaTheme="minorEastAsia" w:hAnsiTheme="minorHAnsi" w:cstheme="minorBidi"/>
            <w:noProof/>
            <w:color w:val="auto"/>
            <w:sz w:val="22"/>
            <w:szCs w:val="22"/>
          </w:rPr>
          <w:tab/>
        </w:r>
        <w:r w:rsidRPr="009A71A8">
          <w:rPr>
            <w:rStyle w:val="Hyperlink"/>
            <w:noProof/>
          </w:rPr>
          <w:t>Final Analysis Plan</w:t>
        </w:r>
        <w:r>
          <w:rPr>
            <w:noProof/>
            <w:webHidden/>
          </w:rPr>
          <w:tab/>
        </w:r>
        <w:r>
          <w:rPr>
            <w:noProof/>
            <w:webHidden/>
          </w:rPr>
          <w:fldChar w:fldCharType="begin"/>
        </w:r>
        <w:r>
          <w:rPr>
            <w:noProof/>
            <w:webHidden/>
          </w:rPr>
          <w:instrText xml:space="preserve"> PAGEREF _Toc514403701 \h </w:instrText>
        </w:r>
        <w:r>
          <w:rPr>
            <w:noProof/>
            <w:webHidden/>
          </w:rPr>
        </w:r>
        <w:r>
          <w:rPr>
            <w:noProof/>
            <w:webHidden/>
          </w:rPr>
          <w:fldChar w:fldCharType="separate"/>
        </w:r>
        <w:r w:rsidR="00AB2D83">
          <w:rPr>
            <w:noProof/>
            <w:webHidden/>
          </w:rPr>
          <w:t>82</w:t>
        </w:r>
        <w:r>
          <w:rPr>
            <w:noProof/>
            <w:webHidden/>
          </w:rPr>
          <w:fldChar w:fldCharType="end"/>
        </w:r>
      </w:hyperlink>
    </w:p>
    <w:p w14:paraId="69FFB1D7" w14:textId="77777777" w:rsidR="00DD11D0" w:rsidRDefault="00DD11D0">
      <w:pPr>
        <w:pStyle w:val="TOC1"/>
        <w:rPr>
          <w:rFonts w:asciiTheme="minorHAnsi" w:eastAsiaTheme="minorEastAsia" w:hAnsiTheme="minorHAnsi" w:cstheme="minorBidi"/>
          <w:caps w:val="0"/>
          <w:noProof/>
          <w:color w:val="auto"/>
          <w:sz w:val="22"/>
          <w:szCs w:val="22"/>
        </w:rPr>
      </w:pPr>
      <w:hyperlink w:anchor="_Toc514403702" w:history="1">
        <w:r w:rsidRPr="009A71A8">
          <w:rPr>
            <w:rStyle w:val="Hyperlink"/>
            <w:noProof/>
            <w14:scene3d>
              <w14:camera w14:prst="orthographicFront"/>
              <w14:lightRig w14:rig="threePt" w14:dir="t">
                <w14:rot w14:lat="0" w14:lon="0" w14:rev="0"/>
              </w14:lightRig>
            </w14:scene3d>
          </w:rPr>
          <w:t>11</w:t>
        </w:r>
        <w:r>
          <w:rPr>
            <w:rFonts w:asciiTheme="minorHAnsi" w:eastAsiaTheme="minorEastAsia" w:hAnsiTheme="minorHAnsi" w:cstheme="minorBidi"/>
            <w:caps w:val="0"/>
            <w:noProof/>
            <w:color w:val="auto"/>
            <w:sz w:val="22"/>
            <w:szCs w:val="22"/>
          </w:rPr>
          <w:tab/>
        </w:r>
        <w:r w:rsidRPr="009A71A8">
          <w:rPr>
            <w:rStyle w:val="Hyperlink"/>
            <w:noProof/>
          </w:rPr>
          <w:t>Source Documents and Access to Source Data/Documents</w:t>
        </w:r>
        <w:r>
          <w:rPr>
            <w:noProof/>
            <w:webHidden/>
          </w:rPr>
          <w:tab/>
        </w:r>
        <w:r>
          <w:rPr>
            <w:noProof/>
            <w:webHidden/>
          </w:rPr>
          <w:fldChar w:fldCharType="begin"/>
        </w:r>
        <w:r>
          <w:rPr>
            <w:noProof/>
            <w:webHidden/>
          </w:rPr>
          <w:instrText xml:space="preserve"> PAGEREF _Toc514403702 \h </w:instrText>
        </w:r>
        <w:r>
          <w:rPr>
            <w:noProof/>
            <w:webHidden/>
          </w:rPr>
        </w:r>
        <w:r>
          <w:rPr>
            <w:noProof/>
            <w:webHidden/>
          </w:rPr>
          <w:fldChar w:fldCharType="separate"/>
        </w:r>
        <w:r w:rsidR="00AB2D83">
          <w:rPr>
            <w:noProof/>
            <w:webHidden/>
          </w:rPr>
          <w:t>83</w:t>
        </w:r>
        <w:r>
          <w:rPr>
            <w:noProof/>
            <w:webHidden/>
          </w:rPr>
          <w:fldChar w:fldCharType="end"/>
        </w:r>
      </w:hyperlink>
    </w:p>
    <w:p w14:paraId="115686CF" w14:textId="77777777" w:rsidR="00DD11D0" w:rsidRDefault="00DD11D0">
      <w:pPr>
        <w:pStyle w:val="TOC1"/>
        <w:rPr>
          <w:rFonts w:asciiTheme="minorHAnsi" w:eastAsiaTheme="minorEastAsia" w:hAnsiTheme="minorHAnsi" w:cstheme="minorBidi"/>
          <w:caps w:val="0"/>
          <w:noProof/>
          <w:color w:val="auto"/>
          <w:sz w:val="22"/>
          <w:szCs w:val="22"/>
        </w:rPr>
      </w:pPr>
      <w:hyperlink w:anchor="_Toc514403703" w:history="1">
        <w:r w:rsidRPr="009A71A8">
          <w:rPr>
            <w:rStyle w:val="Hyperlink"/>
            <w:noProof/>
            <w14:scene3d>
              <w14:camera w14:prst="orthographicFront"/>
              <w14:lightRig w14:rig="threePt" w14:dir="t">
                <w14:rot w14:lat="0" w14:lon="0" w14:rev="0"/>
              </w14:lightRig>
            </w14:scene3d>
          </w:rPr>
          <w:t>12</w:t>
        </w:r>
        <w:r>
          <w:rPr>
            <w:rFonts w:asciiTheme="minorHAnsi" w:eastAsiaTheme="minorEastAsia" w:hAnsiTheme="minorHAnsi" w:cstheme="minorBidi"/>
            <w:caps w:val="0"/>
            <w:noProof/>
            <w:color w:val="auto"/>
            <w:sz w:val="22"/>
            <w:szCs w:val="22"/>
          </w:rPr>
          <w:tab/>
        </w:r>
        <w:r w:rsidRPr="009A71A8">
          <w:rPr>
            <w:rStyle w:val="Hyperlink"/>
            <w:noProof/>
          </w:rPr>
          <w:t>Quality Control and Quality Assurance</w:t>
        </w:r>
        <w:r>
          <w:rPr>
            <w:noProof/>
            <w:webHidden/>
          </w:rPr>
          <w:tab/>
        </w:r>
        <w:r>
          <w:rPr>
            <w:noProof/>
            <w:webHidden/>
          </w:rPr>
          <w:fldChar w:fldCharType="begin"/>
        </w:r>
        <w:r>
          <w:rPr>
            <w:noProof/>
            <w:webHidden/>
          </w:rPr>
          <w:instrText xml:space="preserve"> PAGEREF _Toc514403703 \h </w:instrText>
        </w:r>
        <w:r>
          <w:rPr>
            <w:noProof/>
            <w:webHidden/>
          </w:rPr>
        </w:r>
        <w:r>
          <w:rPr>
            <w:noProof/>
            <w:webHidden/>
          </w:rPr>
          <w:fldChar w:fldCharType="separate"/>
        </w:r>
        <w:r w:rsidR="00AB2D83">
          <w:rPr>
            <w:noProof/>
            <w:webHidden/>
          </w:rPr>
          <w:t>84</w:t>
        </w:r>
        <w:r>
          <w:rPr>
            <w:noProof/>
            <w:webHidden/>
          </w:rPr>
          <w:fldChar w:fldCharType="end"/>
        </w:r>
      </w:hyperlink>
    </w:p>
    <w:p w14:paraId="3F7E76C9" w14:textId="77777777" w:rsidR="00DD11D0" w:rsidRDefault="00DD11D0">
      <w:pPr>
        <w:pStyle w:val="TOC1"/>
        <w:rPr>
          <w:rFonts w:asciiTheme="minorHAnsi" w:eastAsiaTheme="minorEastAsia" w:hAnsiTheme="minorHAnsi" w:cstheme="minorBidi"/>
          <w:caps w:val="0"/>
          <w:noProof/>
          <w:color w:val="auto"/>
          <w:sz w:val="22"/>
          <w:szCs w:val="22"/>
        </w:rPr>
      </w:pPr>
      <w:hyperlink w:anchor="_Toc514403704" w:history="1">
        <w:r w:rsidRPr="009A71A8">
          <w:rPr>
            <w:rStyle w:val="Hyperlink"/>
            <w:noProof/>
            <w14:scene3d>
              <w14:camera w14:prst="orthographicFront"/>
              <w14:lightRig w14:rig="threePt" w14:dir="t">
                <w14:rot w14:lat="0" w14:lon="0" w14:rev="0"/>
              </w14:lightRig>
            </w14:scene3d>
          </w:rPr>
          <w:t>13</w:t>
        </w:r>
        <w:r>
          <w:rPr>
            <w:rFonts w:asciiTheme="minorHAnsi" w:eastAsiaTheme="minorEastAsia" w:hAnsiTheme="minorHAnsi" w:cstheme="minorBidi"/>
            <w:caps w:val="0"/>
            <w:noProof/>
            <w:color w:val="auto"/>
            <w:sz w:val="22"/>
            <w:szCs w:val="22"/>
          </w:rPr>
          <w:tab/>
        </w:r>
        <w:r w:rsidRPr="009A71A8">
          <w:rPr>
            <w:rStyle w:val="Hyperlink"/>
            <w:noProof/>
          </w:rPr>
          <w:t>Data Handling and Record Keeping</w:t>
        </w:r>
        <w:r>
          <w:rPr>
            <w:noProof/>
            <w:webHidden/>
          </w:rPr>
          <w:tab/>
        </w:r>
        <w:r>
          <w:rPr>
            <w:noProof/>
            <w:webHidden/>
          </w:rPr>
          <w:fldChar w:fldCharType="begin"/>
        </w:r>
        <w:r>
          <w:rPr>
            <w:noProof/>
            <w:webHidden/>
          </w:rPr>
          <w:instrText xml:space="preserve"> PAGEREF _Toc514403704 \h </w:instrText>
        </w:r>
        <w:r>
          <w:rPr>
            <w:noProof/>
            <w:webHidden/>
          </w:rPr>
        </w:r>
        <w:r>
          <w:rPr>
            <w:noProof/>
            <w:webHidden/>
          </w:rPr>
          <w:fldChar w:fldCharType="separate"/>
        </w:r>
        <w:r w:rsidR="00AB2D83">
          <w:rPr>
            <w:noProof/>
            <w:webHidden/>
          </w:rPr>
          <w:t>86</w:t>
        </w:r>
        <w:r>
          <w:rPr>
            <w:noProof/>
            <w:webHidden/>
          </w:rPr>
          <w:fldChar w:fldCharType="end"/>
        </w:r>
      </w:hyperlink>
    </w:p>
    <w:p w14:paraId="719FD0B6" w14:textId="77777777" w:rsidR="00DD11D0" w:rsidRDefault="00DD11D0">
      <w:pPr>
        <w:pStyle w:val="TOC2"/>
        <w:rPr>
          <w:rFonts w:asciiTheme="minorHAnsi" w:eastAsiaTheme="minorEastAsia" w:hAnsiTheme="minorHAnsi" w:cstheme="minorBidi"/>
          <w:noProof/>
          <w:color w:val="auto"/>
          <w:sz w:val="22"/>
          <w:szCs w:val="22"/>
        </w:rPr>
      </w:pPr>
      <w:hyperlink w:anchor="_Toc514403705" w:history="1">
        <w:r w:rsidRPr="009A71A8">
          <w:rPr>
            <w:rStyle w:val="Hyperlink"/>
            <w:noProof/>
            <w14:scene3d>
              <w14:camera w14:prst="orthographicFront"/>
              <w14:lightRig w14:rig="threePt" w14:dir="t">
                <w14:rot w14:lat="0" w14:lon="0" w14:rev="0"/>
              </w14:lightRig>
            </w14:scene3d>
          </w:rPr>
          <w:t>13.1</w:t>
        </w:r>
        <w:r>
          <w:rPr>
            <w:rFonts w:asciiTheme="minorHAnsi" w:eastAsiaTheme="minorEastAsia" w:hAnsiTheme="minorHAnsi" w:cstheme="minorBidi"/>
            <w:noProof/>
            <w:color w:val="auto"/>
            <w:sz w:val="22"/>
            <w:szCs w:val="22"/>
          </w:rPr>
          <w:tab/>
        </w:r>
        <w:r w:rsidRPr="009A71A8">
          <w:rPr>
            <w:rStyle w:val="Hyperlink"/>
            <w:noProof/>
          </w:rPr>
          <w:t>Data Management Responsibilities</w:t>
        </w:r>
        <w:r>
          <w:rPr>
            <w:noProof/>
            <w:webHidden/>
          </w:rPr>
          <w:tab/>
        </w:r>
        <w:r>
          <w:rPr>
            <w:noProof/>
            <w:webHidden/>
          </w:rPr>
          <w:fldChar w:fldCharType="begin"/>
        </w:r>
        <w:r>
          <w:rPr>
            <w:noProof/>
            <w:webHidden/>
          </w:rPr>
          <w:instrText xml:space="preserve"> PAGEREF _Toc514403705 \h </w:instrText>
        </w:r>
        <w:r>
          <w:rPr>
            <w:noProof/>
            <w:webHidden/>
          </w:rPr>
        </w:r>
        <w:r>
          <w:rPr>
            <w:noProof/>
            <w:webHidden/>
          </w:rPr>
          <w:fldChar w:fldCharType="separate"/>
        </w:r>
        <w:r w:rsidR="00AB2D83">
          <w:rPr>
            <w:noProof/>
            <w:webHidden/>
          </w:rPr>
          <w:t>86</w:t>
        </w:r>
        <w:r>
          <w:rPr>
            <w:noProof/>
            <w:webHidden/>
          </w:rPr>
          <w:fldChar w:fldCharType="end"/>
        </w:r>
      </w:hyperlink>
    </w:p>
    <w:p w14:paraId="1B16D233" w14:textId="77777777" w:rsidR="00DD11D0" w:rsidRDefault="00DD11D0">
      <w:pPr>
        <w:pStyle w:val="TOC2"/>
        <w:rPr>
          <w:rFonts w:asciiTheme="minorHAnsi" w:eastAsiaTheme="minorEastAsia" w:hAnsiTheme="minorHAnsi" w:cstheme="minorBidi"/>
          <w:noProof/>
          <w:color w:val="auto"/>
          <w:sz w:val="22"/>
          <w:szCs w:val="22"/>
        </w:rPr>
      </w:pPr>
      <w:hyperlink w:anchor="_Toc514403706" w:history="1">
        <w:r w:rsidRPr="009A71A8">
          <w:rPr>
            <w:rStyle w:val="Hyperlink"/>
            <w:noProof/>
            <w14:scene3d>
              <w14:camera w14:prst="orthographicFront"/>
              <w14:lightRig w14:rig="threePt" w14:dir="t">
                <w14:rot w14:lat="0" w14:lon="0" w14:rev="0"/>
              </w14:lightRig>
            </w14:scene3d>
          </w:rPr>
          <w:t>13.2</w:t>
        </w:r>
        <w:r>
          <w:rPr>
            <w:rFonts w:asciiTheme="minorHAnsi" w:eastAsiaTheme="minorEastAsia" w:hAnsiTheme="minorHAnsi" w:cstheme="minorBidi"/>
            <w:noProof/>
            <w:color w:val="auto"/>
            <w:sz w:val="22"/>
            <w:szCs w:val="22"/>
          </w:rPr>
          <w:tab/>
        </w:r>
        <w:r w:rsidRPr="009A71A8">
          <w:rPr>
            <w:rStyle w:val="Hyperlink"/>
            <w:noProof/>
          </w:rPr>
          <w:t>Data Coordinating Center/Biostatistician Responsibilities</w:t>
        </w:r>
        <w:r>
          <w:rPr>
            <w:noProof/>
            <w:webHidden/>
          </w:rPr>
          <w:tab/>
        </w:r>
        <w:r>
          <w:rPr>
            <w:noProof/>
            <w:webHidden/>
          </w:rPr>
          <w:fldChar w:fldCharType="begin"/>
        </w:r>
        <w:r>
          <w:rPr>
            <w:noProof/>
            <w:webHidden/>
          </w:rPr>
          <w:instrText xml:space="preserve"> PAGEREF _Toc514403706 \h </w:instrText>
        </w:r>
        <w:r>
          <w:rPr>
            <w:noProof/>
            <w:webHidden/>
          </w:rPr>
        </w:r>
        <w:r>
          <w:rPr>
            <w:noProof/>
            <w:webHidden/>
          </w:rPr>
          <w:fldChar w:fldCharType="separate"/>
        </w:r>
        <w:r w:rsidR="00AB2D83">
          <w:rPr>
            <w:noProof/>
            <w:webHidden/>
          </w:rPr>
          <w:t>86</w:t>
        </w:r>
        <w:r>
          <w:rPr>
            <w:noProof/>
            <w:webHidden/>
          </w:rPr>
          <w:fldChar w:fldCharType="end"/>
        </w:r>
      </w:hyperlink>
    </w:p>
    <w:p w14:paraId="558AC093" w14:textId="77777777" w:rsidR="00DD11D0" w:rsidRDefault="00DD11D0">
      <w:pPr>
        <w:pStyle w:val="TOC2"/>
        <w:rPr>
          <w:rFonts w:asciiTheme="minorHAnsi" w:eastAsiaTheme="minorEastAsia" w:hAnsiTheme="minorHAnsi" w:cstheme="minorBidi"/>
          <w:noProof/>
          <w:color w:val="auto"/>
          <w:sz w:val="22"/>
          <w:szCs w:val="22"/>
        </w:rPr>
      </w:pPr>
      <w:hyperlink w:anchor="_Toc514403707" w:history="1">
        <w:r w:rsidRPr="009A71A8">
          <w:rPr>
            <w:rStyle w:val="Hyperlink"/>
            <w:noProof/>
            <w14:scene3d>
              <w14:camera w14:prst="orthographicFront"/>
              <w14:lightRig w14:rig="threePt" w14:dir="t">
                <w14:rot w14:lat="0" w14:lon="0" w14:rev="0"/>
              </w14:lightRig>
            </w14:scene3d>
          </w:rPr>
          <w:t>13.3</w:t>
        </w:r>
        <w:r>
          <w:rPr>
            <w:rFonts w:asciiTheme="minorHAnsi" w:eastAsiaTheme="minorEastAsia" w:hAnsiTheme="minorHAnsi" w:cstheme="minorBidi"/>
            <w:noProof/>
            <w:color w:val="auto"/>
            <w:sz w:val="22"/>
            <w:szCs w:val="22"/>
          </w:rPr>
          <w:tab/>
        </w:r>
        <w:r w:rsidRPr="009A71A8">
          <w:rPr>
            <w:rStyle w:val="Hyperlink"/>
            <w:noProof/>
          </w:rPr>
          <w:t>Data Capture Methods</w:t>
        </w:r>
        <w:r>
          <w:rPr>
            <w:noProof/>
            <w:webHidden/>
          </w:rPr>
          <w:tab/>
        </w:r>
        <w:r>
          <w:rPr>
            <w:noProof/>
            <w:webHidden/>
          </w:rPr>
          <w:fldChar w:fldCharType="begin"/>
        </w:r>
        <w:r>
          <w:rPr>
            <w:noProof/>
            <w:webHidden/>
          </w:rPr>
          <w:instrText xml:space="preserve"> PAGEREF _Toc514403707 \h </w:instrText>
        </w:r>
        <w:r>
          <w:rPr>
            <w:noProof/>
            <w:webHidden/>
          </w:rPr>
        </w:r>
        <w:r>
          <w:rPr>
            <w:noProof/>
            <w:webHidden/>
          </w:rPr>
          <w:fldChar w:fldCharType="separate"/>
        </w:r>
        <w:r w:rsidR="00AB2D83">
          <w:rPr>
            <w:noProof/>
            <w:webHidden/>
          </w:rPr>
          <w:t>87</w:t>
        </w:r>
        <w:r>
          <w:rPr>
            <w:noProof/>
            <w:webHidden/>
          </w:rPr>
          <w:fldChar w:fldCharType="end"/>
        </w:r>
      </w:hyperlink>
    </w:p>
    <w:p w14:paraId="470A9D45" w14:textId="77777777" w:rsidR="00DD11D0" w:rsidRDefault="00DD11D0">
      <w:pPr>
        <w:pStyle w:val="TOC2"/>
        <w:rPr>
          <w:rFonts w:asciiTheme="minorHAnsi" w:eastAsiaTheme="minorEastAsia" w:hAnsiTheme="minorHAnsi" w:cstheme="minorBidi"/>
          <w:noProof/>
          <w:color w:val="auto"/>
          <w:sz w:val="22"/>
          <w:szCs w:val="22"/>
        </w:rPr>
      </w:pPr>
      <w:hyperlink w:anchor="_Toc514403708" w:history="1">
        <w:r w:rsidRPr="009A71A8">
          <w:rPr>
            <w:rStyle w:val="Hyperlink"/>
            <w:noProof/>
            <w14:scene3d>
              <w14:camera w14:prst="orthographicFront"/>
              <w14:lightRig w14:rig="threePt" w14:dir="t">
                <w14:rot w14:lat="0" w14:lon="0" w14:rev="0"/>
              </w14:lightRig>
            </w14:scene3d>
          </w:rPr>
          <w:t>13.4</w:t>
        </w:r>
        <w:r>
          <w:rPr>
            <w:rFonts w:asciiTheme="minorHAnsi" w:eastAsiaTheme="minorEastAsia" w:hAnsiTheme="minorHAnsi" w:cstheme="minorBidi"/>
            <w:noProof/>
            <w:color w:val="auto"/>
            <w:sz w:val="22"/>
            <w:szCs w:val="22"/>
          </w:rPr>
          <w:tab/>
        </w:r>
        <w:r w:rsidRPr="009A71A8">
          <w:rPr>
            <w:rStyle w:val="Hyperlink"/>
            <w:noProof/>
          </w:rPr>
          <w:t>Types of Data</w:t>
        </w:r>
        <w:r>
          <w:rPr>
            <w:noProof/>
            <w:webHidden/>
          </w:rPr>
          <w:tab/>
        </w:r>
        <w:r>
          <w:rPr>
            <w:noProof/>
            <w:webHidden/>
          </w:rPr>
          <w:fldChar w:fldCharType="begin"/>
        </w:r>
        <w:r>
          <w:rPr>
            <w:noProof/>
            <w:webHidden/>
          </w:rPr>
          <w:instrText xml:space="preserve"> PAGEREF _Toc514403708 \h </w:instrText>
        </w:r>
        <w:r>
          <w:rPr>
            <w:noProof/>
            <w:webHidden/>
          </w:rPr>
        </w:r>
        <w:r>
          <w:rPr>
            <w:noProof/>
            <w:webHidden/>
          </w:rPr>
          <w:fldChar w:fldCharType="separate"/>
        </w:r>
        <w:r w:rsidR="00AB2D83">
          <w:rPr>
            <w:noProof/>
            <w:webHidden/>
          </w:rPr>
          <w:t>87</w:t>
        </w:r>
        <w:r>
          <w:rPr>
            <w:noProof/>
            <w:webHidden/>
          </w:rPr>
          <w:fldChar w:fldCharType="end"/>
        </w:r>
      </w:hyperlink>
    </w:p>
    <w:p w14:paraId="7D40400C" w14:textId="77777777" w:rsidR="00DD11D0" w:rsidRDefault="00DD11D0">
      <w:pPr>
        <w:pStyle w:val="TOC2"/>
        <w:rPr>
          <w:rFonts w:asciiTheme="minorHAnsi" w:eastAsiaTheme="minorEastAsia" w:hAnsiTheme="minorHAnsi" w:cstheme="minorBidi"/>
          <w:noProof/>
          <w:color w:val="auto"/>
          <w:sz w:val="22"/>
          <w:szCs w:val="22"/>
        </w:rPr>
      </w:pPr>
      <w:hyperlink w:anchor="_Toc514403709" w:history="1">
        <w:r w:rsidRPr="009A71A8">
          <w:rPr>
            <w:rStyle w:val="Hyperlink"/>
            <w:noProof/>
            <w14:scene3d>
              <w14:camera w14:prst="orthographicFront"/>
              <w14:lightRig w14:rig="threePt" w14:dir="t">
                <w14:rot w14:lat="0" w14:lon="0" w14:rev="0"/>
              </w14:lightRig>
            </w14:scene3d>
          </w:rPr>
          <w:t>13.5</w:t>
        </w:r>
        <w:r>
          <w:rPr>
            <w:rFonts w:asciiTheme="minorHAnsi" w:eastAsiaTheme="minorEastAsia" w:hAnsiTheme="minorHAnsi" w:cstheme="minorBidi"/>
            <w:noProof/>
            <w:color w:val="auto"/>
            <w:sz w:val="22"/>
            <w:szCs w:val="22"/>
          </w:rPr>
          <w:tab/>
        </w:r>
        <w:r w:rsidRPr="009A71A8">
          <w:rPr>
            <w:rStyle w:val="Hyperlink"/>
            <w:noProof/>
          </w:rPr>
          <w:t>Study Records Retention</w:t>
        </w:r>
        <w:r>
          <w:rPr>
            <w:noProof/>
            <w:webHidden/>
          </w:rPr>
          <w:tab/>
        </w:r>
        <w:r>
          <w:rPr>
            <w:noProof/>
            <w:webHidden/>
          </w:rPr>
          <w:fldChar w:fldCharType="begin"/>
        </w:r>
        <w:r>
          <w:rPr>
            <w:noProof/>
            <w:webHidden/>
          </w:rPr>
          <w:instrText xml:space="preserve"> PAGEREF _Toc514403709 \h </w:instrText>
        </w:r>
        <w:r>
          <w:rPr>
            <w:noProof/>
            <w:webHidden/>
          </w:rPr>
        </w:r>
        <w:r>
          <w:rPr>
            <w:noProof/>
            <w:webHidden/>
          </w:rPr>
          <w:fldChar w:fldCharType="separate"/>
        </w:r>
        <w:r w:rsidR="00AB2D83">
          <w:rPr>
            <w:noProof/>
            <w:webHidden/>
          </w:rPr>
          <w:t>88</w:t>
        </w:r>
        <w:r>
          <w:rPr>
            <w:noProof/>
            <w:webHidden/>
          </w:rPr>
          <w:fldChar w:fldCharType="end"/>
        </w:r>
      </w:hyperlink>
    </w:p>
    <w:p w14:paraId="24E6005A" w14:textId="77777777" w:rsidR="00DD11D0" w:rsidRDefault="00DD11D0">
      <w:pPr>
        <w:pStyle w:val="TOC1"/>
        <w:rPr>
          <w:rFonts w:asciiTheme="minorHAnsi" w:eastAsiaTheme="minorEastAsia" w:hAnsiTheme="minorHAnsi" w:cstheme="minorBidi"/>
          <w:caps w:val="0"/>
          <w:noProof/>
          <w:color w:val="auto"/>
          <w:sz w:val="22"/>
          <w:szCs w:val="22"/>
        </w:rPr>
      </w:pPr>
      <w:hyperlink w:anchor="_Toc514403710" w:history="1">
        <w:r w:rsidRPr="009A71A8">
          <w:rPr>
            <w:rStyle w:val="Hyperlink"/>
            <w:noProof/>
            <w14:scene3d>
              <w14:camera w14:prst="orthographicFront"/>
              <w14:lightRig w14:rig="threePt" w14:dir="t">
                <w14:rot w14:lat="0" w14:lon="0" w14:rev="0"/>
              </w14:lightRig>
            </w14:scene3d>
          </w:rPr>
          <w:t>14</w:t>
        </w:r>
        <w:r>
          <w:rPr>
            <w:rFonts w:asciiTheme="minorHAnsi" w:eastAsiaTheme="minorEastAsia" w:hAnsiTheme="minorHAnsi" w:cstheme="minorBidi"/>
            <w:caps w:val="0"/>
            <w:noProof/>
            <w:color w:val="auto"/>
            <w:sz w:val="22"/>
            <w:szCs w:val="22"/>
          </w:rPr>
          <w:tab/>
        </w:r>
        <w:r w:rsidRPr="009A71A8">
          <w:rPr>
            <w:rStyle w:val="Hyperlink"/>
            <w:noProof/>
          </w:rPr>
          <w:t>Clinical Monitoring</w:t>
        </w:r>
        <w:r>
          <w:rPr>
            <w:noProof/>
            <w:webHidden/>
          </w:rPr>
          <w:tab/>
        </w:r>
        <w:r>
          <w:rPr>
            <w:noProof/>
            <w:webHidden/>
          </w:rPr>
          <w:fldChar w:fldCharType="begin"/>
        </w:r>
        <w:r>
          <w:rPr>
            <w:noProof/>
            <w:webHidden/>
          </w:rPr>
          <w:instrText xml:space="preserve"> PAGEREF _Toc514403710 \h </w:instrText>
        </w:r>
        <w:r>
          <w:rPr>
            <w:noProof/>
            <w:webHidden/>
          </w:rPr>
        </w:r>
        <w:r>
          <w:rPr>
            <w:noProof/>
            <w:webHidden/>
          </w:rPr>
          <w:fldChar w:fldCharType="separate"/>
        </w:r>
        <w:r w:rsidR="00AB2D83">
          <w:rPr>
            <w:noProof/>
            <w:webHidden/>
          </w:rPr>
          <w:t>89</w:t>
        </w:r>
        <w:r>
          <w:rPr>
            <w:noProof/>
            <w:webHidden/>
          </w:rPr>
          <w:fldChar w:fldCharType="end"/>
        </w:r>
      </w:hyperlink>
    </w:p>
    <w:p w14:paraId="26A83711" w14:textId="77777777" w:rsidR="00DD11D0" w:rsidRDefault="00DD11D0">
      <w:pPr>
        <w:pStyle w:val="TOC1"/>
        <w:rPr>
          <w:rFonts w:asciiTheme="minorHAnsi" w:eastAsiaTheme="minorEastAsia" w:hAnsiTheme="minorHAnsi" w:cstheme="minorBidi"/>
          <w:caps w:val="0"/>
          <w:noProof/>
          <w:color w:val="auto"/>
          <w:sz w:val="22"/>
          <w:szCs w:val="22"/>
        </w:rPr>
      </w:pPr>
      <w:hyperlink w:anchor="_Toc514403711" w:history="1">
        <w:r w:rsidRPr="009A71A8">
          <w:rPr>
            <w:rStyle w:val="Hyperlink"/>
            <w:noProof/>
            <w14:scene3d>
              <w14:camera w14:prst="orthographicFront"/>
              <w14:lightRig w14:rig="threePt" w14:dir="t">
                <w14:rot w14:lat="0" w14:lon="0" w14:rev="0"/>
              </w14:lightRig>
            </w14:scene3d>
          </w:rPr>
          <w:t>15</w:t>
        </w:r>
        <w:r>
          <w:rPr>
            <w:rFonts w:asciiTheme="minorHAnsi" w:eastAsiaTheme="minorEastAsia" w:hAnsiTheme="minorHAnsi" w:cstheme="minorBidi"/>
            <w:caps w:val="0"/>
            <w:noProof/>
            <w:color w:val="auto"/>
            <w:sz w:val="22"/>
            <w:szCs w:val="22"/>
          </w:rPr>
          <w:tab/>
        </w:r>
        <w:r w:rsidRPr="009A71A8">
          <w:rPr>
            <w:rStyle w:val="Hyperlink"/>
            <w:noProof/>
          </w:rPr>
          <w:t>Publication Policy</w:t>
        </w:r>
        <w:r>
          <w:rPr>
            <w:noProof/>
            <w:webHidden/>
          </w:rPr>
          <w:tab/>
        </w:r>
        <w:r>
          <w:rPr>
            <w:noProof/>
            <w:webHidden/>
          </w:rPr>
          <w:fldChar w:fldCharType="begin"/>
        </w:r>
        <w:r>
          <w:rPr>
            <w:noProof/>
            <w:webHidden/>
          </w:rPr>
          <w:instrText xml:space="preserve"> PAGEREF _Toc514403711 \h </w:instrText>
        </w:r>
        <w:r>
          <w:rPr>
            <w:noProof/>
            <w:webHidden/>
          </w:rPr>
        </w:r>
        <w:r>
          <w:rPr>
            <w:noProof/>
            <w:webHidden/>
          </w:rPr>
          <w:fldChar w:fldCharType="separate"/>
        </w:r>
        <w:r w:rsidR="00AB2D83">
          <w:rPr>
            <w:noProof/>
            <w:webHidden/>
          </w:rPr>
          <w:t>90</w:t>
        </w:r>
        <w:r>
          <w:rPr>
            <w:noProof/>
            <w:webHidden/>
          </w:rPr>
          <w:fldChar w:fldCharType="end"/>
        </w:r>
      </w:hyperlink>
    </w:p>
    <w:p w14:paraId="1E554DC3" w14:textId="77777777" w:rsidR="00DD11D0" w:rsidRDefault="00DD11D0">
      <w:pPr>
        <w:pStyle w:val="TOC1"/>
        <w:rPr>
          <w:rFonts w:asciiTheme="minorHAnsi" w:eastAsiaTheme="minorEastAsia" w:hAnsiTheme="minorHAnsi" w:cstheme="minorBidi"/>
          <w:caps w:val="0"/>
          <w:noProof/>
          <w:color w:val="auto"/>
          <w:sz w:val="22"/>
          <w:szCs w:val="22"/>
        </w:rPr>
      </w:pPr>
      <w:hyperlink w:anchor="_Toc514403712" w:history="1">
        <w:r w:rsidRPr="009A71A8">
          <w:rPr>
            <w:rStyle w:val="Hyperlink"/>
            <w:noProof/>
            <w14:scene3d>
              <w14:camera w14:prst="orthographicFront"/>
              <w14:lightRig w14:rig="threePt" w14:dir="t">
                <w14:rot w14:lat="0" w14:lon="0" w14:rev="0"/>
              </w14:lightRig>
            </w14:scene3d>
          </w:rPr>
          <w:t>16</w:t>
        </w:r>
        <w:r>
          <w:rPr>
            <w:rFonts w:asciiTheme="minorHAnsi" w:eastAsiaTheme="minorEastAsia" w:hAnsiTheme="minorHAnsi" w:cstheme="minorBidi"/>
            <w:caps w:val="0"/>
            <w:noProof/>
            <w:color w:val="auto"/>
            <w:sz w:val="22"/>
            <w:szCs w:val="22"/>
          </w:rPr>
          <w:tab/>
        </w:r>
        <w:r w:rsidRPr="009A71A8">
          <w:rPr>
            <w:rStyle w:val="Hyperlink"/>
            <w:noProof/>
          </w:rPr>
          <w:t>Literature References</w:t>
        </w:r>
        <w:r>
          <w:rPr>
            <w:noProof/>
            <w:webHidden/>
          </w:rPr>
          <w:tab/>
        </w:r>
        <w:r>
          <w:rPr>
            <w:noProof/>
            <w:webHidden/>
          </w:rPr>
          <w:fldChar w:fldCharType="begin"/>
        </w:r>
        <w:r>
          <w:rPr>
            <w:noProof/>
            <w:webHidden/>
          </w:rPr>
          <w:instrText xml:space="preserve"> PAGEREF _Toc514403712 \h </w:instrText>
        </w:r>
        <w:r>
          <w:rPr>
            <w:noProof/>
            <w:webHidden/>
          </w:rPr>
        </w:r>
        <w:r>
          <w:rPr>
            <w:noProof/>
            <w:webHidden/>
          </w:rPr>
          <w:fldChar w:fldCharType="separate"/>
        </w:r>
        <w:r w:rsidR="00AB2D83">
          <w:rPr>
            <w:noProof/>
            <w:webHidden/>
          </w:rPr>
          <w:t>92</w:t>
        </w:r>
        <w:r>
          <w:rPr>
            <w:noProof/>
            <w:webHidden/>
          </w:rPr>
          <w:fldChar w:fldCharType="end"/>
        </w:r>
      </w:hyperlink>
    </w:p>
    <w:p w14:paraId="4994E95D" w14:textId="77777777" w:rsidR="00DD11D0" w:rsidRDefault="00DD11D0">
      <w:pPr>
        <w:pStyle w:val="TOC1"/>
        <w:rPr>
          <w:rFonts w:asciiTheme="minorHAnsi" w:eastAsiaTheme="minorEastAsia" w:hAnsiTheme="minorHAnsi" w:cstheme="minorBidi"/>
          <w:caps w:val="0"/>
          <w:noProof/>
          <w:color w:val="auto"/>
          <w:sz w:val="22"/>
          <w:szCs w:val="22"/>
        </w:rPr>
      </w:pPr>
      <w:hyperlink w:anchor="_Toc514403713" w:history="1">
        <w:r w:rsidRPr="009A71A8">
          <w:rPr>
            <w:rStyle w:val="Hyperlink"/>
            <w:noProof/>
            <w14:scene3d>
              <w14:camera w14:prst="orthographicFront"/>
              <w14:lightRig w14:rig="threePt" w14:dir="t">
                <w14:rot w14:lat="0" w14:lon="0" w14:rev="0"/>
              </w14:lightRig>
            </w14:scene3d>
          </w:rPr>
          <w:t>17</w:t>
        </w:r>
        <w:r>
          <w:rPr>
            <w:rFonts w:asciiTheme="minorHAnsi" w:eastAsiaTheme="minorEastAsia" w:hAnsiTheme="minorHAnsi" w:cstheme="minorBidi"/>
            <w:caps w:val="0"/>
            <w:noProof/>
            <w:color w:val="auto"/>
            <w:sz w:val="22"/>
            <w:szCs w:val="22"/>
          </w:rPr>
          <w:tab/>
        </w:r>
        <w:r w:rsidRPr="009A71A8">
          <w:rPr>
            <w:rStyle w:val="Hyperlink"/>
            <w:noProof/>
          </w:rPr>
          <w:t>Appendices</w:t>
        </w:r>
        <w:r>
          <w:rPr>
            <w:noProof/>
            <w:webHidden/>
          </w:rPr>
          <w:tab/>
        </w:r>
        <w:r>
          <w:rPr>
            <w:noProof/>
            <w:webHidden/>
          </w:rPr>
          <w:fldChar w:fldCharType="begin"/>
        </w:r>
        <w:r>
          <w:rPr>
            <w:noProof/>
            <w:webHidden/>
          </w:rPr>
          <w:instrText xml:space="preserve"> PAGEREF _Toc514403713 \h </w:instrText>
        </w:r>
        <w:r>
          <w:rPr>
            <w:noProof/>
            <w:webHidden/>
          </w:rPr>
        </w:r>
        <w:r>
          <w:rPr>
            <w:noProof/>
            <w:webHidden/>
          </w:rPr>
          <w:fldChar w:fldCharType="separate"/>
        </w:r>
        <w:r w:rsidR="00AB2D83">
          <w:rPr>
            <w:noProof/>
            <w:webHidden/>
          </w:rPr>
          <w:t>93</w:t>
        </w:r>
        <w:r>
          <w:rPr>
            <w:noProof/>
            <w:webHidden/>
          </w:rPr>
          <w:fldChar w:fldCharType="end"/>
        </w:r>
      </w:hyperlink>
    </w:p>
    <w:p w14:paraId="70C95F1D" w14:textId="77777777" w:rsidR="00DD11D0" w:rsidRDefault="00DD11D0">
      <w:pPr>
        <w:pStyle w:val="TOC2"/>
        <w:tabs>
          <w:tab w:val="left" w:pos="2707"/>
        </w:tabs>
        <w:rPr>
          <w:rFonts w:asciiTheme="minorHAnsi" w:eastAsiaTheme="minorEastAsia" w:hAnsiTheme="minorHAnsi" w:cstheme="minorBidi"/>
          <w:noProof/>
          <w:color w:val="auto"/>
          <w:sz w:val="22"/>
          <w:szCs w:val="22"/>
        </w:rPr>
      </w:pPr>
      <w:hyperlink w:anchor="_Toc514403714" w:history="1">
        <w:r w:rsidRPr="009A71A8">
          <w:rPr>
            <w:rStyle w:val="Hyperlink"/>
            <w:noProof/>
            <w14:scene3d>
              <w14:camera w14:prst="orthographicFront"/>
              <w14:lightRig w14:rig="threePt" w14:dir="t">
                <w14:rot w14:lat="0" w14:lon="0" w14:rev="0"/>
              </w14:lightRig>
            </w14:scene3d>
          </w:rPr>
          <w:t>Appendix A.</w:t>
        </w:r>
        <w:r>
          <w:rPr>
            <w:rFonts w:asciiTheme="minorHAnsi" w:eastAsiaTheme="minorEastAsia" w:hAnsiTheme="minorHAnsi" w:cstheme="minorBidi"/>
            <w:noProof/>
            <w:color w:val="auto"/>
            <w:sz w:val="22"/>
            <w:szCs w:val="22"/>
          </w:rPr>
          <w:tab/>
        </w:r>
        <w:r w:rsidRPr="009A71A8">
          <w:rPr>
            <w:rStyle w:val="Hyperlink"/>
            <w:noProof/>
          </w:rPr>
          <w:t xml:space="preserve">Schedule of Events </w:t>
        </w:r>
        <w:r>
          <w:rPr>
            <w:noProof/>
            <w:webHidden/>
          </w:rPr>
          <w:tab/>
        </w:r>
        <w:r>
          <w:rPr>
            <w:noProof/>
            <w:webHidden/>
          </w:rPr>
          <w:fldChar w:fldCharType="begin"/>
        </w:r>
        <w:r>
          <w:rPr>
            <w:noProof/>
            <w:webHidden/>
          </w:rPr>
          <w:instrText xml:space="preserve"> PAGEREF _Toc514403714 \h </w:instrText>
        </w:r>
        <w:r>
          <w:rPr>
            <w:noProof/>
            <w:webHidden/>
          </w:rPr>
        </w:r>
        <w:r>
          <w:rPr>
            <w:noProof/>
            <w:webHidden/>
          </w:rPr>
          <w:fldChar w:fldCharType="separate"/>
        </w:r>
        <w:r w:rsidR="00AB2D83">
          <w:rPr>
            <w:noProof/>
            <w:webHidden/>
          </w:rPr>
          <w:t>94</w:t>
        </w:r>
        <w:r>
          <w:rPr>
            <w:noProof/>
            <w:webHidden/>
          </w:rPr>
          <w:fldChar w:fldCharType="end"/>
        </w:r>
      </w:hyperlink>
    </w:p>
    <w:p w14:paraId="7852BC90" w14:textId="77777777" w:rsidR="00DD11D0" w:rsidRDefault="00DD11D0">
      <w:pPr>
        <w:pStyle w:val="TOC2"/>
        <w:tabs>
          <w:tab w:val="left" w:pos="2707"/>
        </w:tabs>
        <w:rPr>
          <w:rFonts w:asciiTheme="minorHAnsi" w:eastAsiaTheme="minorEastAsia" w:hAnsiTheme="minorHAnsi" w:cstheme="minorBidi"/>
          <w:noProof/>
          <w:color w:val="auto"/>
          <w:sz w:val="22"/>
          <w:szCs w:val="22"/>
        </w:rPr>
      </w:pPr>
      <w:hyperlink w:anchor="_Toc514403715" w:history="1">
        <w:r w:rsidRPr="009A71A8">
          <w:rPr>
            <w:rStyle w:val="Hyperlink"/>
            <w:noProof/>
            <w14:scene3d>
              <w14:camera w14:prst="orthographicFront"/>
              <w14:lightRig w14:rig="threePt" w14:dir="t">
                <w14:rot w14:lat="0" w14:lon="0" w14:rev="0"/>
              </w14:lightRig>
            </w14:scene3d>
          </w:rPr>
          <w:t>Appendix B.</w:t>
        </w:r>
        <w:r>
          <w:rPr>
            <w:rFonts w:asciiTheme="minorHAnsi" w:eastAsiaTheme="minorEastAsia" w:hAnsiTheme="minorHAnsi" w:cstheme="minorBidi"/>
            <w:noProof/>
            <w:color w:val="auto"/>
            <w:sz w:val="22"/>
            <w:szCs w:val="22"/>
          </w:rPr>
          <w:tab/>
        </w:r>
        <w:r w:rsidRPr="009A71A8">
          <w:rPr>
            <w:rStyle w:val="Hyperlink"/>
            <w:noProof/>
          </w:rPr>
          <w:t>TOXICITY TABLE</w:t>
        </w:r>
        <w:r>
          <w:rPr>
            <w:noProof/>
            <w:webHidden/>
          </w:rPr>
          <w:tab/>
        </w:r>
        <w:r>
          <w:rPr>
            <w:noProof/>
            <w:webHidden/>
          </w:rPr>
          <w:fldChar w:fldCharType="begin"/>
        </w:r>
        <w:r>
          <w:rPr>
            <w:noProof/>
            <w:webHidden/>
          </w:rPr>
          <w:instrText xml:space="preserve"> PAGEREF _Toc514403715 \h </w:instrText>
        </w:r>
        <w:r>
          <w:rPr>
            <w:noProof/>
            <w:webHidden/>
          </w:rPr>
        </w:r>
        <w:r>
          <w:rPr>
            <w:noProof/>
            <w:webHidden/>
          </w:rPr>
          <w:fldChar w:fldCharType="separate"/>
        </w:r>
        <w:r w:rsidR="00AB2D83">
          <w:rPr>
            <w:noProof/>
            <w:webHidden/>
          </w:rPr>
          <w:t>96</w:t>
        </w:r>
        <w:r>
          <w:rPr>
            <w:noProof/>
            <w:webHidden/>
          </w:rPr>
          <w:fldChar w:fldCharType="end"/>
        </w:r>
      </w:hyperlink>
    </w:p>
    <w:p w14:paraId="04F544B7" w14:textId="24D2F90B" w:rsidR="00D024C8" w:rsidRPr="000E7633" w:rsidRDefault="00750BF3" w:rsidP="00752819">
      <w:pPr>
        <w:tabs>
          <w:tab w:val="right" w:leader="dot" w:pos="9000"/>
        </w:tabs>
        <w:rPr>
          <w:rFonts w:cs="Times New Roman"/>
          <w:b/>
          <w:caps/>
          <w:szCs w:val="24"/>
        </w:rPr>
      </w:pPr>
      <w:r w:rsidRPr="000E7633">
        <w:rPr>
          <w:rFonts w:eastAsia="Times New Roman" w:cs="Times New Roman"/>
          <w:caps/>
          <w:szCs w:val="28"/>
        </w:rPr>
        <w:fldChar w:fldCharType="end"/>
      </w:r>
      <w:r w:rsidR="00D024C8" w:rsidRPr="000E7633">
        <w:rPr>
          <w:rFonts w:cs="Times New Roman"/>
        </w:rPr>
        <w:br w:type="page"/>
      </w:r>
    </w:p>
    <w:p w14:paraId="5059D2C2" w14:textId="77777777" w:rsidR="00D024C8" w:rsidRPr="000E7633" w:rsidRDefault="00455064" w:rsidP="008C7F37">
      <w:pPr>
        <w:pStyle w:val="AdminTitle"/>
      </w:pPr>
      <w:bookmarkStart w:id="27" w:name="_Toc477776910"/>
      <w:bookmarkStart w:id="28" w:name="_Toc514403596"/>
      <w:commentRangeStart w:id="29"/>
      <w:commentRangeStart w:id="30"/>
      <w:commentRangeStart w:id="31"/>
      <w:r w:rsidRPr="000E7633">
        <w:lastRenderedPageBreak/>
        <w:t xml:space="preserve">List </w:t>
      </w:r>
      <w:commentRangeEnd w:id="29"/>
      <w:r w:rsidR="004C7D17" w:rsidRPr="000E7633">
        <w:rPr>
          <w:rStyle w:val="CommentReference"/>
          <w:b w:val="0"/>
          <w:caps w:val="0"/>
        </w:rPr>
        <w:commentReference w:id="29"/>
      </w:r>
      <w:r w:rsidRPr="000E7633">
        <w:t>of Tables</w:t>
      </w:r>
      <w:commentRangeEnd w:id="30"/>
      <w:r w:rsidR="009F3E68" w:rsidRPr="000E7633">
        <w:rPr>
          <w:rStyle w:val="CommentReference"/>
          <w:b w:val="0"/>
          <w:caps w:val="0"/>
        </w:rPr>
        <w:commentReference w:id="30"/>
      </w:r>
      <w:commentRangeEnd w:id="31"/>
      <w:r w:rsidR="003D76FC" w:rsidRPr="000E7633">
        <w:rPr>
          <w:rStyle w:val="CommentReference"/>
          <w:b w:val="0"/>
          <w:caps w:val="0"/>
        </w:rPr>
        <w:commentReference w:id="31"/>
      </w:r>
      <w:bookmarkEnd w:id="27"/>
      <w:bookmarkEnd w:id="28"/>
    </w:p>
    <w:p w14:paraId="6EA4B73C" w14:textId="2B81E709" w:rsidR="00073116" w:rsidRDefault="00663B43">
      <w:pPr>
        <w:pStyle w:val="TableofFigures"/>
        <w:rPr>
          <w:rFonts w:asciiTheme="minorHAnsi" w:eastAsiaTheme="minorEastAsia" w:hAnsiTheme="minorHAnsi" w:cstheme="minorBidi"/>
          <w:noProof/>
          <w:color w:val="auto"/>
          <w:sz w:val="22"/>
          <w:szCs w:val="22"/>
        </w:rPr>
      </w:pPr>
      <w:r w:rsidRPr="000E7633">
        <w:rPr>
          <w:rFonts w:cs="Times New Roman"/>
        </w:rPr>
        <w:fldChar w:fldCharType="begin"/>
      </w:r>
      <w:r w:rsidRPr="000E7633">
        <w:rPr>
          <w:rFonts w:cs="Times New Roman"/>
        </w:rPr>
        <w:instrText xml:space="preserve"> TOC \h \z \c "Table" </w:instrText>
      </w:r>
      <w:r w:rsidRPr="000E7633">
        <w:rPr>
          <w:rFonts w:cs="Times New Roman"/>
        </w:rPr>
        <w:fldChar w:fldCharType="separate"/>
      </w:r>
      <w:hyperlink w:anchor="_Toc513042135" w:history="1">
        <w:r w:rsidR="00073116" w:rsidRPr="00EB609F">
          <w:rPr>
            <w:rStyle w:val="Hyperlink"/>
            <w:noProof/>
          </w:rPr>
          <w:t>Table 1:</w:t>
        </w:r>
        <w:r w:rsidR="00073116">
          <w:rPr>
            <w:rFonts w:asciiTheme="minorHAnsi" w:eastAsiaTheme="minorEastAsia" w:hAnsiTheme="minorHAnsi" w:cstheme="minorBidi"/>
            <w:noProof/>
            <w:color w:val="auto"/>
            <w:sz w:val="22"/>
            <w:szCs w:val="22"/>
          </w:rPr>
          <w:tab/>
        </w:r>
        <w:r w:rsidR="00073116" w:rsidRPr="00EB609F">
          <w:rPr>
            <w:rStyle w:val="Hyperlink"/>
            <w:noProof/>
          </w:rPr>
          <w:t>Treatment Arms</w:t>
        </w:r>
        <w:r w:rsidR="00073116">
          <w:rPr>
            <w:noProof/>
            <w:webHidden/>
          </w:rPr>
          <w:tab/>
        </w:r>
        <w:r w:rsidR="00073116">
          <w:rPr>
            <w:noProof/>
            <w:webHidden/>
          </w:rPr>
          <w:fldChar w:fldCharType="begin"/>
        </w:r>
        <w:r w:rsidR="00073116">
          <w:rPr>
            <w:noProof/>
            <w:webHidden/>
          </w:rPr>
          <w:instrText xml:space="preserve"> PAGEREF _Toc513042135 \h </w:instrText>
        </w:r>
        <w:r w:rsidR="00073116">
          <w:rPr>
            <w:noProof/>
            <w:webHidden/>
          </w:rPr>
        </w:r>
        <w:r w:rsidR="00073116">
          <w:rPr>
            <w:noProof/>
            <w:webHidden/>
          </w:rPr>
          <w:fldChar w:fldCharType="separate"/>
        </w:r>
        <w:r w:rsidR="00AB2D83">
          <w:rPr>
            <w:noProof/>
            <w:webHidden/>
          </w:rPr>
          <w:t>19</w:t>
        </w:r>
        <w:r w:rsidR="00073116">
          <w:rPr>
            <w:noProof/>
            <w:webHidden/>
          </w:rPr>
          <w:fldChar w:fldCharType="end"/>
        </w:r>
      </w:hyperlink>
    </w:p>
    <w:p w14:paraId="47F5492B" w14:textId="3DC94D3B" w:rsidR="00D024C8" w:rsidRPr="000E7633" w:rsidRDefault="00663B43" w:rsidP="004614F4">
      <w:pPr>
        <w:rPr>
          <w:rFonts w:cs="Times New Roman"/>
        </w:rPr>
      </w:pPr>
      <w:r w:rsidRPr="000E7633">
        <w:rPr>
          <w:rFonts w:cs="Times New Roman"/>
          <w:noProof/>
        </w:rPr>
        <w:fldChar w:fldCharType="end"/>
      </w:r>
      <w:r w:rsidR="00D024C8" w:rsidRPr="000E7633">
        <w:rPr>
          <w:rFonts w:cs="Times New Roman"/>
        </w:rPr>
        <w:br w:type="page"/>
      </w:r>
    </w:p>
    <w:p w14:paraId="2804C1B3" w14:textId="77777777" w:rsidR="00455064" w:rsidRPr="00443023" w:rsidRDefault="00455064" w:rsidP="008C7F37">
      <w:pPr>
        <w:pStyle w:val="AdminTitle"/>
      </w:pPr>
      <w:bookmarkStart w:id="32" w:name="_Toc477776911"/>
      <w:bookmarkStart w:id="33" w:name="_Toc514403597"/>
      <w:commentRangeStart w:id="34"/>
      <w:commentRangeStart w:id="35"/>
      <w:commentRangeStart w:id="36"/>
      <w:r w:rsidRPr="00443023">
        <w:lastRenderedPageBreak/>
        <w:t>List</w:t>
      </w:r>
      <w:commentRangeEnd w:id="34"/>
      <w:r w:rsidR="004C7D17" w:rsidRPr="00274083">
        <w:rPr>
          <w:rStyle w:val="CommentReference"/>
          <w:sz w:val="32"/>
          <w:szCs w:val="32"/>
        </w:rPr>
        <w:commentReference w:id="34"/>
      </w:r>
      <w:r w:rsidRPr="00443023">
        <w:t xml:space="preserve"> of Figures</w:t>
      </w:r>
      <w:commentRangeEnd w:id="35"/>
      <w:r w:rsidR="009F3E68" w:rsidRPr="00274083">
        <w:rPr>
          <w:rStyle w:val="CommentReference"/>
          <w:sz w:val="32"/>
          <w:szCs w:val="32"/>
        </w:rPr>
        <w:commentReference w:id="35"/>
      </w:r>
      <w:commentRangeEnd w:id="36"/>
      <w:r w:rsidR="003D76FC" w:rsidRPr="00274083">
        <w:rPr>
          <w:rStyle w:val="CommentReference"/>
          <w:sz w:val="32"/>
          <w:szCs w:val="32"/>
        </w:rPr>
        <w:commentReference w:id="36"/>
      </w:r>
      <w:bookmarkEnd w:id="32"/>
      <w:bookmarkEnd w:id="33"/>
    </w:p>
    <w:p w14:paraId="08EA431B" w14:textId="305BF0CE" w:rsidR="00073116" w:rsidRDefault="00663B43">
      <w:pPr>
        <w:pStyle w:val="TableofFigures"/>
        <w:rPr>
          <w:rFonts w:asciiTheme="minorHAnsi" w:eastAsiaTheme="minorEastAsia" w:hAnsiTheme="minorHAnsi" w:cstheme="minorBidi"/>
          <w:noProof/>
          <w:color w:val="auto"/>
          <w:sz w:val="22"/>
          <w:szCs w:val="22"/>
        </w:rPr>
      </w:pPr>
      <w:r w:rsidRPr="000E7633">
        <w:rPr>
          <w:rFonts w:cs="Times New Roman"/>
          <w:color w:val="auto"/>
        </w:rPr>
        <w:fldChar w:fldCharType="begin"/>
      </w:r>
      <w:r w:rsidRPr="000E7633">
        <w:rPr>
          <w:rFonts w:cs="Times New Roman"/>
          <w:color w:val="auto"/>
        </w:rPr>
        <w:instrText xml:space="preserve"> TOC \h \z \c "Figure" </w:instrText>
      </w:r>
      <w:r w:rsidRPr="000E7633">
        <w:rPr>
          <w:rFonts w:cs="Times New Roman"/>
          <w:color w:val="auto"/>
        </w:rPr>
        <w:fldChar w:fldCharType="separate"/>
      </w:r>
      <w:hyperlink w:anchor="_Toc513042136" w:history="1">
        <w:r w:rsidR="00073116" w:rsidRPr="00BF6034">
          <w:rPr>
            <w:rStyle w:val="Hyperlink"/>
            <w:noProof/>
          </w:rPr>
          <w:t>Figure 1:</w:t>
        </w:r>
        <w:r w:rsidR="00073116">
          <w:rPr>
            <w:rFonts w:asciiTheme="minorHAnsi" w:eastAsiaTheme="minorEastAsia" w:hAnsiTheme="minorHAnsi" w:cstheme="minorBidi"/>
            <w:noProof/>
            <w:color w:val="auto"/>
            <w:sz w:val="22"/>
            <w:szCs w:val="22"/>
          </w:rPr>
          <w:tab/>
        </w:r>
        <w:r w:rsidR="00073116" w:rsidRPr="00BF6034">
          <w:rPr>
            <w:rStyle w:val="Hyperlink"/>
            <w:noProof/>
          </w:rPr>
          <w:t xml:space="preserve"> Schematic of Study Design</w:t>
        </w:r>
        <w:r w:rsidR="00073116">
          <w:rPr>
            <w:noProof/>
            <w:webHidden/>
          </w:rPr>
          <w:tab/>
        </w:r>
        <w:r w:rsidR="00073116">
          <w:rPr>
            <w:noProof/>
            <w:webHidden/>
          </w:rPr>
          <w:fldChar w:fldCharType="begin"/>
        </w:r>
        <w:r w:rsidR="00073116">
          <w:rPr>
            <w:noProof/>
            <w:webHidden/>
          </w:rPr>
          <w:instrText xml:space="preserve"> PAGEREF _Toc513042136 \h </w:instrText>
        </w:r>
        <w:r w:rsidR="00073116">
          <w:rPr>
            <w:noProof/>
            <w:webHidden/>
          </w:rPr>
        </w:r>
        <w:r w:rsidR="00073116">
          <w:rPr>
            <w:noProof/>
            <w:webHidden/>
          </w:rPr>
          <w:fldChar w:fldCharType="separate"/>
        </w:r>
        <w:r w:rsidR="00AB2D83">
          <w:rPr>
            <w:noProof/>
            <w:webHidden/>
          </w:rPr>
          <w:t>20</w:t>
        </w:r>
        <w:r w:rsidR="00073116">
          <w:rPr>
            <w:noProof/>
            <w:webHidden/>
          </w:rPr>
          <w:fldChar w:fldCharType="end"/>
        </w:r>
      </w:hyperlink>
    </w:p>
    <w:p w14:paraId="495DDB10" w14:textId="7A14BED7" w:rsidR="00D024C8" w:rsidRPr="000E7633" w:rsidRDefault="00663B43" w:rsidP="004614F4">
      <w:pPr>
        <w:rPr>
          <w:rFonts w:cs="Times New Roman"/>
        </w:rPr>
      </w:pPr>
      <w:r w:rsidRPr="000E7633">
        <w:rPr>
          <w:rFonts w:cs="Times New Roman"/>
          <w:noProof/>
        </w:rPr>
        <w:fldChar w:fldCharType="end"/>
      </w:r>
      <w:r w:rsidR="00EE0F5E" w:rsidRPr="000E7633">
        <w:rPr>
          <w:rFonts w:cs="Times New Roman"/>
        </w:rPr>
        <w:br w:type="page"/>
      </w:r>
    </w:p>
    <w:p w14:paraId="30A9C5F6" w14:textId="77777777" w:rsidR="00EE0F5E" w:rsidRPr="000E7633" w:rsidRDefault="00EE0F5E" w:rsidP="008C7F37">
      <w:pPr>
        <w:pStyle w:val="AdminTitle"/>
      </w:pPr>
      <w:bookmarkStart w:id="37" w:name="_Toc473731571"/>
      <w:bookmarkStart w:id="38" w:name="_Toc473731812"/>
      <w:bookmarkStart w:id="39" w:name="_Toc477776912"/>
      <w:bookmarkStart w:id="40" w:name="_Toc514403598"/>
      <w:commentRangeStart w:id="41"/>
      <w:r w:rsidRPr="000E7633">
        <w:lastRenderedPageBreak/>
        <w:t>List of Abbreviations</w:t>
      </w:r>
      <w:bookmarkEnd w:id="37"/>
      <w:bookmarkEnd w:id="38"/>
      <w:commentRangeEnd w:id="41"/>
      <w:r w:rsidR="003D76FC" w:rsidRPr="000E7633">
        <w:rPr>
          <w:rStyle w:val="CommentReference"/>
          <w:b w:val="0"/>
          <w:caps w:val="0"/>
        </w:rPr>
        <w:commentReference w:id="41"/>
      </w:r>
      <w:bookmarkEnd w:id="39"/>
      <w:bookmarkEnd w:id="40"/>
    </w:p>
    <w:tbl>
      <w:tblPr>
        <w:tblW w:w="0" w:type="auto"/>
        <w:tblLook w:val="0000" w:firstRow="0" w:lastRow="0" w:firstColumn="0" w:lastColumn="0" w:noHBand="0" w:noVBand="0"/>
      </w:tblPr>
      <w:tblGrid>
        <w:gridCol w:w="2877"/>
        <w:gridCol w:w="55"/>
        <w:gridCol w:w="6219"/>
        <w:gridCol w:w="209"/>
      </w:tblGrid>
      <w:tr w:rsidR="00EE0F5E" w:rsidRPr="000E7633" w14:paraId="1C01656B" w14:textId="77777777" w:rsidTr="00455509">
        <w:trPr>
          <w:gridAfter w:val="1"/>
          <w:wAfter w:w="209" w:type="dxa"/>
          <w:trHeight w:val="261"/>
        </w:trPr>
        <w:tc>
          <w:tcPr>
            <w:tcW w:w="2877" w:type="dxa"/>
            <w:vAlign w:val="bottom"/>
          </w:tcPr>
          <w:p w14:paraId="7C1C3D57" w14:textId="77777777" w:rsidR="00EE0F5E" w:rsidRPr="000E7633" w:rsidRDefault="00EE0F5E" w:rsidP="00B360AE">
            <w:pPr>
              <w:rPr>
                <w:rFonts w:cs="Times New Roman"/>
              </w:rPr>
            </w:pPr>
            <w:r w:rsidRPr="000E7633">
              <w:rPr>
                <w:rFonts w:cs="Times New Roman"/>
              </w:rPr>
              <w:t>AE</w:t>
            </w:r>
          </w:p>
        </w:tc>
        <w:tc>
          <w:tcPr>
            <w:tcW w:w="6274" w:type="dxa"/>
            <w:gridSpan w:val="2"/>
            <w:vAlign w:val="bottom"/>
          </w:tcPr>
          <w:p w14:paraId="626A1DAD" w14:textId="77777777" w:rsidR="00EE0F5E" w:rsidRPr="000E7633" w:rsidRDefault="00EE0F5E" w:rsidP="00B360AE">
            <w:pPr>
              <w:rPr>
                <w:rFonts w:cs="Times New Roman"/>
              </w:rPr>
            </w:pPr>
            <w:r w:rsidRPr="000E7633">
              <w:rPr>
                <w:rFonts w:cs="Times New Roman"/>
              </w:rPr>
              <w:t>Adverse Event/Adverse Experience</w:t>
            </w:r>
          </w:p>
        </w:tc>
      </w:tr>
      <w:tr w:rsidR="00AE66A3" w:rsidRPr="000E7633" w14:paraId="12F824EB" w14:textId="77777777" w:rsidTr="00455509">
        <w:trPr>
          <w:trHeight w:val="126"/>
        </w:trPr>
        <w:tc>
          <w:tcPr>
            <w:tcW w:w="2932" w:type="dxa"/>
            <w:gridSpan w:val="2"/>
            <w:vAlign w:val="bottom"/>
          </w:tcPr>
          <w:p w14:paraId="7C9C7F1A" w14:textId="77777777" w:rsidR="00AE66A3" w:rsidRPr="000E7633" w:rsidRDefault="00AE66A3" w:rsidP="00B360AE">
            <w:pPr>
              <w:rPr>
                <w:rFonts w:cs="Times New Roman"/>
              </w:rPr>
            </w:pPr>
            <w:r w:rsidRPr="000E7633">
              <w:rPr>
                <w:rFonts w:cs="Times New Roman"/>
              </w:rPr>
              <w:t>BLA</w:t>
            </w:r>
          </w:p>
        </w:tc>
        <w:tc>
          <w:tcPr>
            <w:tcW w:w="6428" w:type="dxa"/>
            <w:gridSpan w:val="2"/>
            <w:vAlign w:val="bottom"/>
          </w:tcPr>
          <w:p w14:paraId="1AC5025B" w14:textId="77777777" w:rsidR="00AE66A3" w:rsidRPr="000E7633" w:rsidRDefault="00AE66A3" w:rsidP="00455509">
            <w:pPr>
              <w:ind w:left="-68"/>
              <w:rPr>
                <w:rFonts w:cs="Times New Roman"/>
              </w:rPr>
            </w:pPr>
            <w:r w:rsidRPr="000E7633">
              <w:rPr>
                <w:rFonts w:cs="Times New Roman"/>
                <w:color w:val="000000"/>
              </w:rPr>
              <w:t>Biologics License Applications</w:t>
            </w:r>
          </w:p>
        </w:tc>
      </w:tr>
      <w:tr w:rsidR="00EE0F5E" w:rsidRPr="000E7633" w14:paraId="1CB51FA4" w14:textId="77777777" w:rsidTr="00455509">
        <w:trPr>
          <w:gridAfter w:val="1"/>
          <w:wAfter w:w="209" w:type="dxa"/>
        </w:trPr>
        <w:tc>
          <w:tcPr>
            <w:tcW w:w="2877" w:type="dxa"/>
            <w:vAlign w:val="bottom"/>
          </w:tcPr>
          <w:p w14:paraId="2405C1EA" w14:textId="77777777" w:rsidR="00EE0F5E" w:rsidRPr="000E7633" w:rsidRDefault="00EE0F5E" w:rsidP="00B360AE">
            <w:pPr>
              <w:rPr>
                <w:rFonts w:cs="Times New Roman"/>
              </w:rPr>
            </w:pPr>
            <w:r w:rsidRPr="000E7633">
              <w:rPr>
                <w:rFonts w:cs="Times New Roman"/>
              </w:rPr>
              <w:t>CFR</w:t>
            </w:r>
          </w:p>
        </w:tc>
        <w:tc>
          <w:tcPr>
            <w:tcW w:w="6274" w:type="dxa"/>
            <w:gridSpan w:val="2"/>
            <w:vAlign w:val="bottom"/>
          </w:tcPr>
          <w:p w14:paraId="0BECF664" w14:textId="77777777" w:rsidR="00EE0F5E" w:rsidRPr="000E7633" w:rsidRDefault="00EE0F5E" w:rsidP="00B360AE">
            <w:pPr>
              <w:rPr>
                <w:rFonts w:cs="Times New Roman"/>
              </w:rPr>
            </w:pPr>
            <w:r w:rsidRPr="000E7633">
              <w:rPr>
                <w:rFonts w:cs="Times New Roman"/>
              </w:rPr>
              <w:t>Code of Federal Regulations</w:t>
            </w:r>
          </w:p>
        </w:tc>
      </w:tr>
      <w:tr w:rsidR="00AE66A3" w:rsidRPr="000E7633" w14:paraId="723C00F4" w14:textId="77777777" w:rsidTr="00455509">
        <w:trPr>
          <w:gridAfter w:val="1"/>
          <w:wAfter w:w="209" w:type="dxa"/>
        </w:trPr>
        <w:tc>
          <w:tcPr>
            <w:tcW w:w="2877" w:type="dxa"/>
          </w:tcPr>
          <w:p w14:paraId="6B8B8ABA" w14:textId="77777777" w:rsidR="00AE66A3" w:rsidRPr="000E7633" w:rsidRDefault="00AE66A3" w:rsidP="00B360AE">
            <w:pPr>
              <w:rPr>
                <w:rFonts w:cs="Times New Roman"/>
              </w:rPr>
            </w:pPr>
            <w:r w:rsidRPr="000E7633">
              <w:rPr>
                <w:rFonts w:cs="Times New Roman"/>
              </w:rPr>
              <w:t>CI</w:t>
            </w:r>
          </w:p>
        </w:tc>
        <w:tc>
          <w:tcPr>
            <w:tcW w:w="6274" w:type="dxa"/>
            <w:gridSpan w:val="2"/>
          </w:tcPr>
          <w:p w14:paraId="6355EB98" w14:textId="77777777" w:rsidR="00AE66A3" w:rsidRPr="000E7633" w:rsidRDefault="00AE66A3" w:rsidP="00B360AE">
            <w:pPr>
              <w:rPr>
                <w:rFonts w:cs="Times New Roman"/>
              </w:rPr>
            </w:pPr>
            <w:r w:rsidRPr="000E7633">
              <w:rPr>
                <w:rFonts w:cs="Times New Roman"/>
              </w:rPr>
              <w:t>Confidence Interval</w:t>
            </w:r>
          </w:p>
        </w:tc>
      </w:tr>
      <w:tr w:rsidR="00EE0F5E" w:rsidRPr="000E7633" w14:paraId="595B7612" w14:textId="77777777" w:rsidTr="00455509">
        <w:trPr>
          <w:gridAfter w:val="1"/>
          <w:wAfter w:w="209" w:type="dxa"/>
        </w:trPr>
        <w:tc>
          <w:tcPr>
            <w:tcW w:w="2877" w:type="dxa"/>
            <w:vAlign w:val="bottom"/>
          </w:tcPr>
          <w:p w14:paraId="02FD8F93" w14:textId="77777777" w:rsidR="00EE0F5E" w:rsidRPr="000E7633" w:rsidRDefault="00EE0F5E" w:rsidP="00B360AE">
            <w:pPr>
              <w:rPr>
                <w:rFonts w:cs="Times New Roman"/>
              </w:rPr>
            </w:pPr>
            <w:r w:rsidRPr="000E7633">
              <w:rPr>
                <w:rFonts w:cs="Times New Roman"/>
              </w:rPr>
              <w:t>CIOMS</w:t>
            </w:r>
          </w:p>
        </w:tc>
        <w:tc>
          <w:tcPr>
            <w:tcW w:w="6274" w:type="dxa"/>
            <w:gridSpan w:val="2"/>
            <w:vAlign w:val="bottom"/>
          </w:tcPr>
          <w:p w14:paraId="5479A27D" w14:textId="77777777" w:rsidR="00EE0F5E" w:rsidRPr="000E7633" w:rsidRDefault="00EE0F5E" w:rsidP="00B360AE">
            <w:pPr>
              <w:rPr>
                <w:rFonts w:cs="Times New Roman"/>
                <w:szCs w:val="19"/>
              </w:rPr>
            </w:pPr>
            <w:r w:rsidRPr="000E7633">
              <w:rPr>
                <w:rFonts w:cs="Times New Roman"/>
                <w:szCs w:val="19"/>
              </w:rPr>
              <w:t>Council for International Organizations of Medical Sciences</w:t>
            </w:r>
          </w:p>
        </w:tc>
      </w:tr>
      <w:tr w:rsidR="005C711B" w:rsidRPr="000E7633" w14:paraId="67A33881" w14:textId="77777777" w:rsidTr="00455509">
        <w:trPr>
          <w:gridAfter w:val="1"/>
          <w:wAfter w:w="209" w:type="dxa"/>
        </w:trPr>
        <w:tc>
          <w:tcPr>
            <w:tcW w:w="2877" w:type="dxa"/>
            <w:vAlign w:val="bottom"/>
          </w:tcPr>
          <w:p w14:paraId="44117F57" w14:textId="1C0B9E00" w:rsidR="005C711B" w:rsidRPr="000E7633" w:rsidRDefault="005C711B" w:rsidP="00B360AE">
            <w:pPr>
              <w:rPr>
                <w:rFonts w:cs="Times New Roman"/>
              </w:rPr>
            </w:pPr>
            <w:r>
              <w:rPr>
                <w:rFonts w:cs="Times New Roman"/>
              </w:rPr>
              <w:t>CMS</w:t>
            </w:r>
          </w:p>
        </w:tc>
        <w:tc>
          <w:tcPr>
            <w:tcW w:w="6274" w:type="dxa"/>
            <w:gridSpan w:val="2"/>
            <w:vAlign w:val="bottom"/>
          </w:tcPr>
          <w:p w14:paraId="6E4EFF40" w14:textId="3AA24459" w:rsidR="005C711B" w:rsidRPr="000E7633" w:rsidRDefault="005C711B" w:rsidP="00B360AE">
            <w:pPr>
              <w:rPr>
                <w:rFonts w:cs="Times New Roman"/>
                <w:szCs w:val="19"/>
              </w:rPr>
            </w:pPr>
            <w:r>
              <w:rPr>
                <w:rFonts w:cs="Times New Roman"/>
                <w:szCs w:val="19"/>
              </w:rPr>
              <w:t>Clinical Material Services</w:t>
            </w:r>
          </w:p>
        </w:tc>
      </w:tr>
      <w:tr w:rsidR="00EE0F5E" w:rsidRPr="000E7633" w14:paraId="2031E6BD" w14:textId="77777777" w:rsidTr="00455509">
        <w:trPr>
          <w:gridAfter w:val="1"/>
          <w:wAfter w:w="209" w:type="dxa"/>
        </w:trPr>
        <w:tc>
          <w:tcPr>
            <w:tcW w:w="2877" w:type="dxa"/>
            <w:vAlign w:val="bottom"/>
          </w:tcPr>
          <w:p w14:paraId="24CD6728" w14:textId="77777777" w:rsidR="00EE0F5E" w:rsidRPr="000E7633" w:rsidRDefault="00EE0F5E" w:rsidP="00B360AE">
            <w:pPr>
              <w:rPr>
                <w:rFonts w:cs="Times New Roman"/>
              </w:rPr>
            </w:pPr>
            <w:r w:rsidRPr="000E7633">
              <w:rPr>
                <w:rFonts w:cs="Times New Roman"/>
              </w:rPr>
              <w:t>CONSORT</w:t>
            </w:r>
          </w:p>
        </w:tc>
        <w:tc>
          <w:tcPr>
            <w:tcW w:w="6274" w:type="dxa"/>
            <w:gridSpan w:val="2"/>
            <w:vAlign w:val="bottom"/>
          </w:tcPr>
          <w:p w14:paraId="76FB4278" w14:textId="77777777" w:rsidR="00EE0F5E" w:rsidRPr="000E7633" w:rsidRDefault="00EE0F5E" w:rsidP="00B360AE">
            <w:pPr>
              <w:rPr>
                <w:rFonts w:cs="Times New Roman"/>
              </w:rPr>
            </w:pPr>
            <w:r w:rsidRPr="000E7633">
              <w:rPr>
                <w:rFonts w:cs="Times New Roman"/>
              </w:rPr>
              <w:t>Consolidated Standards of Reporting Trials</w:t>
            </w:r>
          </w:p>
        </w:tc>
      </w:tr>
      <w:tr w:rsidR="00EE0F5E" w:rsidRPr="000E7633" w14:paraId="18E76FF0" w14:textId="77777777" w:rsidTr="00455509">
        <w:trPr>
          <w:gridAfter w:val="1"/>
          <w:wAfter w:w="209" w:type="dxa"/>
        </w:trPr>
        <w:tc>
          <w:tcPr>
            <w:tcW w:w="2877" w:type="dxa"/>
            <w:vAlign w:val="bottom"/>
          </w:tcPr>
          <w:p w14:paraId="14D2957C" w14:textId="77777777" w:rsidR="00EE0F5E" w:rsidRPr="000E7633" w:rsidRDefault="00EE0F5E" w:rsidP="00B360AE">
            <w:pPr>
              <w:rPr>
                <w:rFonts w:cs="Times New Roman"/>
              </w:rPr>
            </w:pPr>
            <w:r w:rsidRPr="000E7633">
              <w:rPr>
                <w:rFonts w:cs="Times New Roman"/>
              </w:rPr>
              <w:t>CRF</w:t>
            </w:r>
          </w:p>
        </w:tc>
        <w:tc>
          <w:tcPr>
            <w:tcW w:w="6274" w:type="dxa"/>
            <w:gridSpan w:val="2"/>
            <w:vAlign w:val="bottom"/>
          </w:tcPr>
          <w:p w14:paraId="6DBD7968" w14:textId="77777777" w:rsidR="00EE0F5E" w:rsidRPr="000E7633" w:rsidRDefault="00EE0F5E" w:rsidP="00B360AE">
            <w:pPr>
              <w:rPr>
                <w:rFonts w:cs="Times New Roman"/>
              </w:rPr>
            </w:pPr>
            <w:r w:rsidRPr="000E7633">
              <w:rPr>
                <w:rFonts w:cs="Times New Roman"/>
              </w:rPr>
              <w:t>Case Report Form</w:t>
            </w:r>
          </w:p>
        </w:tc>
      </w:tr>
      <w:tr w:rsidR="00EE0F5E" w:rsidRPr="000E7633" w14:paraId="4AEB8D1B" w14:textId="77777777" w:rsidTr="00455509">
        <w:trPr>
          <w:gridAfter w:val="1"/>
          <w:wAfter w:w="209" w:type="dxa"/>
        </w:trPr>
        <w:tc>
          <w:tcPr>
            <w:tcW w:w="2877" w:type="dxa"/>
            <w:vAlign w:val="bottom"/>
          </w:tcPr>
          <w:p w14:paraId="01BE060F" w14:textId="77777777" w:rsidR="00EE0F5E" w:rsidRPr="000E7633" w:rsidRDefault="00EE0F5E" w:rsidP="00B360AE">
            <w:pPr>
              <w:rPr>
                <w:rFonts w:cs="Times New Roman"/>
              </w:rPr>
            </w:pPr>
            <w:r w:rsidRPr="000E7633">
              <w:rPr>
                <w:rFonts w:cs="Times New Roman"/>
              </w:rPr>
              <w:t>CRO</w:t>
            </w:r>
          </w:p>
        </w:tc>
        <w:tc>
          <w:tcPr>
            <w:tcW w:w="6274" w:type="dxa"/>
            <w:gridSpan w:val="2"/>
            <w:vAlign w:val="bottom"/>
          </w:tcPr>
          <w:p w14:paraId="71FB25F1" w14:textId="77777777" w:rsidR="00EE0F5E" w:rsidRPr="000E7633" w:rsidRDefault="00EE0F5E" w:rsidP="00B360AE">
            <w:pPr>
              <w:rPr>
                <w:rFonts w:cs="Times New Roman"/>
              </w:rPr>
            </w:pPr>
            <w:r w:rsidRPr="000E7633">
              <w:rPr>
                <w:rFonts w:cs="Times New Roman"/>
              </w:rPr>
              <w:t>Contract Research Organization</w:t>
            </w:r>
          </w:p>
        </w:tc>
      </w:tr>
      <w:tr w:rsidR="00AE66A3" w:rsidRPr="000E7633" w14:paraId="7F42E557" w14:textId="77777777" w:rsidTr="00455509">
        <w:trPr>
          <w:gridAfter w:val="1"/>
          <w:wAfter w:w="209" w:type="dxa"/>
        </w:trPr>
        <w:tc>
          <w:tcPr>
            <w:tcW w:w="2877" w:type="dxa"/>
            <w:vAlign w:val="bottom"/>
          </w:tcPr>
          <w:p w14:paraId="49912DA2" w14:textId="77777777" w:rsidR="00AE66A3" w:rsidRPr="000E7633" w:rsidRDefault="00AE66A3" w:rsidP="00B360AE">
            <w:pPr>
              <w:rPr>
                <w:rFonts w:cs="Times New Roman"/>
              </w:rPr>
            </w:pPr>
            <w:r w:rsidRPr="000E7633">
              <w:rPr>
                <w:rFonts w:cs="Times New Roman"/>
              </w:rPr>
              <w:t xml:space="preserve">CSR </w:t>
            </w:r>
          </w:p>
        </w:tc>
        <w:tc>
          <w:tcPr>
            <w:tcW w:w="6274" w:type="dxa"/>
            <w:gridSpan w:val="2"/>
            <w:vAlign w:val="bottom"/>
          </w:tcPr>
          <w:p w14:paraId="61907E1C" w14:textId="77777777" w:rsidR="00AE66A3" w:rsidRPr="000E7633" w:rsidRDefault="00AE66A3" w:rsidP="00B360AE">
            <w:pPr>
              <w:rPr>
                <w:rFonts w:cs="Times New Roman"/>
              </w:rPr>
            </w:pPr>
            <w:r w:rsidRPr="000E7633">
              <w:rPr>
                <w:rFonts w:cs="Times New Roman"/>
              </w:rPr>
              <w:t>Clinical Study Report</w:t>
            </w:r>
          </w:p>
        </w:tc>
      </w:tr>
      <w:tr w:rsidR="00EE0F5E" w:rsidRPr="000E7633" w14:paraId="15EF81FA" w14:textId="77777777" w:rsidTr="00455509">
        <w:trPr>
          <w:gridAfter w:val="1"/>
          <w:wAfter w:w="209" w:type="dxa"/>
        </w:trPr>
        <w:tc>
          <w:tcPr>
            <w:tcW w:w="2877" w:type="dxa"/>
            <w:vAlign w:val="bottom"/>
          </w:tcPr>
          <w:p w14:paraId="44652D65" w14:textId="77777777" w:rsidR="00EE0F5E" w:rsidRPr="000E7633" w:rsidRDefault="00EE0F5E" w:rsidP="00B360AE">
            <w:pPr>
              <w:rPr>
                <w:rFonts w:cs="Times New Roman"/>
              </w:rPr>
            </w:pPr>
            <w:r w:rsidRPr="000E7633">
              <w:rPr>
                <w:rFonts w:cs="Times New Roman"/>
              </w:rPr>
              <w:t>DCC</w:t>
            </w:r>
          </w:p>
        </w:tc>
        <w:tc>
          <w:tcPr>
            <w:tcW w:w="6274" w:type="dxa"/>
            <w:gridSpan w:val="2"/>
            <w:vAlign w:val="bottom"/>
          </w:tcPr>
          <w:p w14:paraId="788B6004" w14:textId="77777777" w:rsidR="00EE0F5E" w:rsidRPr="000E7633" w:rsidRDefault="00EE0F5E" w:rsidP="00B360AE">
            <w:pPr>
              <w:rPr>
                <w:rFonts w:cs="Times New Roman"/>
              </w:rPr>
            </w:pPr>
            <w:r w:rsidRPr="000E7633">
              <w:rPr>
                <w:rFonts w:cs="Times New Roman"/>
              </w:rPr>
              <w:t>Data Coordinating Center</w:t>
            </w:r>
          </w:p>
        </w:tc>
      </w:tr>
      <w:tr w:rsidR="00EE0F5E" w:rsidRPr="000E7633" w14:paraId="4B01762B" w14:textId="77777777" w:rsidTr="00455509">
        <w:trPr>
          <w:gridAfter w:val="1"/>
          <w:wAfter w:w="209" w:type="dxa"/>
        </w:trPr>
        <w:tc>
          <w:tcPr>
            <w:tcW w:w="2877" w:type="dxa"/>
            <w:vAlign w:val="bottom"/>
          </w:tcPr>
          <w:p w14:paraId="205A0580" w14:textId="77777777" w:rsidR="00EE0F5E" w:rsidRPr="000E7633" w:rsidRDefault="00EE0F5E" w:rsidP="00B360AE">
            <w:pPr>
              <w:rPr>
                <w:rFonts w:cs="Times New Roman"/>
              </w:rPr>
            </w:pPr>
            <w:r w:rsidRPr="000E7633">
              <w:rPr>
                <w:rFonts w:cs="Times New Roman"/>
              </w:rPr>
              <w:t>DHHS</w:t>
            </w:r>
          </w:p>
        </w:tc>
        <w:tc>
          <w:tcPr>
            <w:tcW w:w="6274" w:type="dxa"/>
            <w:gridSpan w:val="2"/>
            <w:vAlign w:val="bottom"/>
          </w:tcPr>
          <w:p w14:paraId="3891C363" w14:textId="77777777" w:rsidR="00EE0F5E" w:rsidRPr="000E7633" w:rsidRDefault="00EE0F5E" w:rsidP="00B360AE">
            <w:pPr>
              <w:rPr>
                <w:rFonts w:cs="Times New Roman"/>
              </w:rPr>
            </w:pPr>
            <w:r w:rsidRPr="000E7633">
              <w:rPr>
                <w:rFonts w:cs="Times New Roman"/>
              </w:rPr>
              <w:t>Department of Health and Human Services</w:t>
            </w:r>
          </w:p>
        </w:tc>
      </w:tr>
      <w:tr w:rsidR="00EE0F5E" w:rsidRPr="000E7633" w14:paraId="6622409C" w14:textId="77777777" w:rsidTr="00455509">
        <w:trPr>
          <w:gridAfter w:val="1"/>
          <w:wAfter w:w="209" w:type="dxa"/>
        </w:trPr>
        <w:tc>
          <w:tcPr>
            <w:tcW w:w="2877" w:type="dxa"/>
          </w:tcPr>
          <w:p w14:paraId="121F3B39" w14:textId="77777777" w:rsidR="00EE0F5E" w:rsidRPr="000E7633" w:rsidRDefault="00EE0F5E" w:rsidP="00B360AE">
            <w:pPr>
              <w:rPr>
                <w:rFonts w:cs="Times New Roman"/>
              </w:rPr>
            </w:pPr>
            <w:r w:rsidRPr="000E7633">
              <w:rPr>
                <w:rFonts w:cs="Times New Roman"/>
              </w:rPr>
              <w:t>DMID</w:t>
            </w:r>
          </w:p>
        </w:tc>
        <w:tc>
          <w:tcPr>
            <w:tcW w:w="6274" w:type="dxa"/>
            <w:gridSpan w:val="2"/>
            <w:vAlign w:val="bottom"/>
          </w:tcPr>
          <w:p w14:paraId="532FA6E3" w14:textId="77777777" w:rsidR="00EE0F5E" w:rsidRPr="000E7633" w:rsidRDefault="00EE0F5E" w:rsidP="00B360AE">
            <w:pPr>
              <w:rPr>
                <w:rFonts w:cs="Times New Roman"/>
              </w:rPr>
            </w:pPr>
            <w:r w:rsidRPr="000E7633">
              <w:rPr>
                <w:rFonts w:cs="Times New Roman"/>
              </w:rPr>
              <w:t>Division of Microbiology and Infectious Diseases, NIAID, NIH, DHHS</w:t>
            </w:r>
          </w:p>
        </w:tc>
      </w:tr>
      <w:tr w:rsidR="00EE0F5E" w:rsidRPr="000E7633" w14:paraId="3187F013" w14:textId="77777777" w:rsidTr="00455509">
        <w:trPr>
          <w:gridAfter w:val="1"/>
          <w:wAfter w:w="209" w:type="dxa"/>
        </w:trPr>
        <w:tc>
          <w:tcPr>
            <w:tcW w:w="2877" w:type="dxa"/>
            <w:vAlign w:val="bottom"/>
          </w:tcPr>
          <w:p w14:paraId="4B157AF6" w14:textId="77777777" w:rsidR="00EE0F5E" w:rsidRPr="000E7633" w:rsidRDefault="00EE0F5E" w:rsidP="00B360AE">
            <w:pPr>
              <w:rPr>
                <w:rFonts w:cs="Times New Roman"/>
              </w:rPr>
            </w:pPr>
            <w:r w:rsidRPr="000E7633">
              <w:rPr>
                <w:rFonts w:cs="Times New Roman"/>
              </w:rPr>
              <w:t>DSMB</w:t>
            </w:r>
          </w:p>
        </w:tc>
        <w:tc>
          <w:tcPr>
            <w:tcW w:w="6274" w:type="dxa"/>
            <w:gridSpan w:val="2"/>
            <w:vAlign w:val="bottom"/>
          </w:tcPr>
          <w:p w14:paraId="121B047D" w14:textId="77777777" w:rsidR="00EE0F5E" w:rsidRPr="000E7633" w:rsidRDefault="00EE0F5E" w:rsidP="00B360AE">
            <w:pPr>
              <w:rPr>
                <w:rFonts w:cs="Times New Roman"/>
              </w:rPr>
            </w:pPr>
            <w:r w:rsidRPr="000E7633">
              <w:rPr>
                <w:rFonts w:cs="Times New Roman"/>
              </w:rPr>
              <w:t>Data and Safety Monitoring Board</w:t>
            </w:r>
          </w:p>
        </w:tc>
      </w:tr>
      <w:tr w:rsidR="00EE0F5E" w:rsidRPr="000E7633" w14:paraId="60A625B8" w14:textId="77777777" w:rsidTr="00455509">
        <w:trPr>
          <w:gridAfter w:val="1"/>
          <w:wAfter w:w="209" w:type="dxa"/>
        </w:trPr>
        <w:tc>
          <w:tcPr>
            <w:tcW w:w="2877" w:type="dxa"/>
            <w:vAlign w:val="bottom"/>
          </w:tcPr>
          <w:p w14:paraId="4711D960" w14:textId="77777777" w:rsidR="00EE0F5E" w:rsidRPr="000E7633" w:rsidRDefault="00EE0F5E" w:rsidP="00B360AE">
            <w:pPr>
              <w:rPr>
                <w:rFonts w:cs="Times New Roman"/>
              </w:rPr>
            </w:pPr>
            <w:r w:rsidRPr="000E7633">
              <w:rPr>
                <w:rFonts w:cs="Times New Roman"/>
              </w:rPr>
              <w:t>eCRF</w:t>
            </w:r>
          </w:p>
        </w:tc>
        <w:tc>
          <w:tcPr>
            <w:tcW w:w="6274" w:type="dxa"/>
            <w:gridSpan w:val="2"/>
            <w:vAlign w:val="bottom"/>
          </w:tcPr>
          <w:p w14:paraId="12CD14DD" w14:textId="77777777" w:rsidR="00EE0F5E" w:rsidRPr="000E7633" w:rsidRDefault="00EE0F5E" w:rsidP="00B360AE">
            <w:pPr>
              <w:rPr>
                <w:rFonts w:cs="Times New Roman"/>
              </w:rPr>
            </w:pPr>
            <w:r w:rsidRPr="000E7633">
              <w:rPr>
                <w:rFonts w:cs="Times New Roman"/>
              </w:rPr>
              <w:t>Electronic Case Report Form</w:t>
            </w:r>
          </w:p>
        </w:tc>
      </w:tr>
      <w:tr w:rsidR="00EE0F5E" w:rsidRPr="000E7633" w14:paraId="4CA3BB99" w14:textId="77777777" w:rsidTr="00455509">
        <w:trPr>
          <w:gridAfter w:val="1"/>
          <w:wAfter w:w="209" w:type="dxa"/>
        </w:trPr>
        <w:tc>
          <w:tcPr>
            <w:tcW w:w="2877" w:type="dxa"/>
            <w:vAlign w:val="bottom"/>
          </w:tcPr>
          <w:p w14:paraId="6101EFF7" w14:textId="77777777" w:rsidR="00EE0F5E" w:rsidRPr="000E7633" w:rsidRDefault="00EE0F5E" w:rsidP="00B360AE">
            <w:pPr>
              <w:rPr>
                <w:rFonts w:cs="Times New Roman"/>
              </w:rPr>
            </w:pPr>
            <w:r w:rsidRPr="000E7633">
              <w:rPr>
                <w:rFonts w:cs="Times New Roman"/>
              </w:rPr>
              <w:t>FDA</w:t>
            </w:r>
          </w:p>
        </w:tc>
        <w:tc>
          <w:tcPr>
            <w:tcW w:w="6274" w:type="dxa"/>
            <w:gridSpan w:val="2"/>
            <w:vAlign w:val="bottom"/>
          </w:tcPr>
          <w:p w14:paraId="225FB4B1" w14:textId="77777777" w:rsidR="00EE0F5E" w:rsidRPr="000E7633" w:rsidRDefault="00EE0F5E" w:rsidP="00B360AE">
            <w:pPr>
              <w:rPr>
                <w:rFonts w:cs="Times New Roman"/>
              </w:rPr>
            </w:pPr>
            <w:r w:rsidRPr="000E7633">
              <w:rPr>
                <w:rFonts w:cs="Times New Roman"/>
              </w:rPr>
              <w:t>Food and Drug Administration</w:t>
            </w:r>
          </w:p>
        </w:tc>
      </w:tr>
      <w:tr w:rsidR="00AE66A3" w:rsidRPr="000E7633" w14:paraId="284C7931" w14:textId="77777777" w:rsidTr="00455509">
        <w:tc>
          <w:tcPr>
            <w:tcW w:w="2932" w:type="dxa"/>
            <w:gridSpan w:val="2"/>
            <w:vAlign w:val="bottom"/>
          </w:tcPr>
          <w:p w14:paraId="4060B97E" w14:textId="77777777" w:rsidR="00AE66A3" w:rsidRPr="000E7633" w:rsidRDefault="00AE66A3" w:rsidP="00B360AE">
            <w:pPr>
              <w:rPr>
                <w:rFonts w:cs="Times New Roman"/>
              </w:rPr>
            </w:pPr>
            <w:r w:rsidRPr="000E7633">
              <w:rPr>
                <w:rFonts w:cs="Times New Roman"/>
              </w:rPr>
              <w:t>FDAAA</w:t>
            </w:r>
          </w:p>
        </w:tc>
        <w:tc>
          <w:tcPr>
            <w:tcW w:w="6428" w:type="dxa"/>
            <w:gridSpan w:val="2"/>
            <w:vAlign w:val="bottom"/>
          </w:tcPr>
          <w:p w14:paraId="59B8F99A" w14:textId="77777777" w:rsidR="00AE66A3" w:rsidRPr="000E7633" w:rsidRDefault="00AE66A3" w:rsidP="00455509">
            <w:pPr>
              <w:ind w:left="-68"/>
              <w:rPr>
                <w:rFonts w:cs="Times New Roman"/>
              </w:rPr>
            </w:pPr>
            <w:r w:rsidRPr="000E7633">
              <w:rPr>
                <w:rFonts w:cs="Times New Roman"/>
              </w:rPr>
              <w:t>Food and Drug Administration Amendments Act</w:t>
            </w:r>
          </w:p>
        </w:tc>
      </w:tr>
      <w:tr w:rsidR="00EE0F5E" w:rsidRPr="000E7633" w14:paraId="7EA4DE26" w14:textId="77777777" w:rsidTr="00455509">
        <w:trPr>
          <w:gridAfter w:val="1"/>
          <w:wAfter w:w="209" w:type="dxa"/>
        </w:trPr>
        <w:tc>
          <w:tcPr>
            <w:tcW w:w="2877" w:type="dxa"/>
            <w:vAlign w:val="bottom"/>
          </w:tcPr>
          <w:p w14:paraId="18D20407" w14:textId="77777777" w:rsidR="00EE0F5E" w:rsidRPr="000E7633" w:rsidRDefault="00EE0F5E" w:rsidP="00B360AE">
            <w:pPr>
              <w:rPr>
                <w:rFonts w:cs="Times New Roman"/>
              </w:rPr>
            </w:pPr>
            <w:r w:rsidRPr="000E7633">
              <w:rPr>
                <w:rFonts w:cs="Times New Roman"/>
              </w:rPr>
              <w:t>FWA</w:t>
            </w:r>
          </w:p>
        </w:tc>
        <w:tc>
          <w:tcPr>
            <w:tcW w:w="6274" w:type="dxa"/>
            <w:gridSpan w:val="2"/>
            <w:vAlign w:val="bottom"/>
          </w:tcPr>
          <w:p w14:paraId="4BF12F00" w14:textId="0D92ABB1" w:rsidR="00EE0F5E" w:rsidRPr="000E7633" w:rsidRDefault="00AE66A3" w:rsidP="00B360AE">
            <w:pPr>
              <w:rPr>
                <w:rFonts w:cs="Times New Roman"/>
              </w:rPr>
            </w:pPr>
            <w:r w:rsidRPr="000E7633">
              <w:rPr>
                <w:rFonts w:cs="Times New Roman"/>
              </w:rPr>
              <w:t>Federal</w:t>
            </w:r>
            <w:r w:rsidR="002C0724" w:rsidRPr="000E7633">
              <w:rPr>
                <w:rFonts w:cs="Times New Roman"/>
              </w:rPr>
              <w:t xml:space="preserve"> W</w:t>
            </w:r>
            <w:r w:rsidRPr="000E7633">
              <w:rPr>
                <w:rFonts w:cs="Times New Roman"/>
              </w:rPr>
              <w:t>ide</w:t>
            </w:r>
            <w:r w:rsidR="00EE0F5E" w:rsidRPr="000E7633">
              <w:rPr>
                <w:rFonts w:cs="Times New Roman"/>
              </w:rPr>
              <w:t xml:space="preserve"> Assurance</w:t>
            </w:r>
          </w:p>
        </w:tc>
      </w:tr>
      <w:tr w:rsidR="00EE0F5E" w:rsidRPr="000E7633" w14:paraId="6B3B2BCC" w14:textId="77777777" w:rsidTr="00455509">
        <w:trPr>
          <w:gridAfter w:val="1"/>
          <w:wAfter w:w="209" w:type="dxa"/>
        </w:trPr>
        <w:tc>
          <w:tcPr>
            <w:tcW w:w="2877" w:type="dxa"/>
            <w:vAlign w:val="bottom"/>
          </w:tcPr>
          <w:p w14:paraId="15EB5F21" w14:textId="77777777" w:rsidR="00EE0F5E" w:rsidRPr="000E7633" w:rsidRDefault="00EE0F5E" w:rsidP="00B360AE">
            <w:pPr>
              <w:rPr>
                <w:rFonts w:cs="Times New Roman"/>
              </w:rPr>
            </w:pPr>
            <w:r w:rsidRPr="000E7633">
              <w:rPr>
                <w:rFonts w:cs="Times New Roman"/>
              </w:rPr>
              <w:t>GCP</w:t>
            </w:r>
          </w:p>
        </w:tc>
        <w:tc>
          <w:tcPr>
            <w:tcW w:w="6274" w:type="dxa"/>
            <w:gridSpan w:val="2"/>
            <w:vAlign w:val="bottom"/>
          </w:tcPr>
          <w:p w14:paraId="01AD2A44" w14:textId="77777777" w:rsidR="00EE0F5E" w:rsidRPr="000E7633" w:rsidRDefault="00EE0F5E" w:rsidP="00B360AE">
            <w:pPr>
              <w:rPr>
                <w:rFonts w:cs="Times New Roman"/>
              </w:rPr>
            </w:pPr>
            <w:r w:rsidRPr="000E7633">
              <w:rPr>
                <w:rFonts w:cs="Times New Roman"/>
              </w:rPr>
              <w:t>Good Clinical Practice</w:t>
            </w:r>
          </w:p>
        </w:tc>
      </w:tr>
      <w:tr w:rsidR="00EE0F5E" w:rsidRPr="000E7633" w14:paraId="3EE0E201" w14:textId="77777777" w:rsidTr="00455509">
        <w:trPr>
          <w:gridAfter w:val="1"/>
          <w:wAfter w:w="209" w:type="dxa"/>
        </w:trPr>
        <w:tc>
          <w:tcPr>
            <w:tcW w:w="2877" w:type="dxa"/>
            <w:vAlign w:val="bottom"/>
          </w:tcPr>
          <w:p w14:paraId="580C1AAF" w14:textId="77777777" w:rsidR="00EE0F5E" w:rsidRPr="000E7633" w:rsidRDefault="00EE0F5E" w:rsidP="00B360AE">
            <w:pPr>
              <w:rPr>
                <w:rFonts w:cs="Times New Roman"/>
              </w:rPr>
            </w:pPr>
            <w:r w:rsidRPr="000E7633">
              <w:rPr>
                <w:rFonts w:cs="Times New Roman"/>
              </w:rPr>
              <w:t>HIPAA</w:t>
            </w:r>
          </w:p>
        </w:tc>
        <w:tc>
          <w:tcPr>
            <w:tcW w:w="6274" w:type="dxa"/>
            <w:gridSpan w:val="2"/>
            <w:vAlign w:val="bottom"/>
          </w:tcPr>
          <w:p w14:paraId="636899CB" w14:textId="77777777" w:rsidR="00EE0F5E" w:rsidRPr="000E7633" w:rsidRDefault="00EE0F5E" w:rsidP="00B360AE">
            <w:pPr>
              <w:rPr>
                <w:rFonts w:cs="Times New Roman"/>
              </w:rPr>
            </w:pPr>
            <w:r w:rsidRPr="000E7633">
              <w:rPr>
                <w:rFonts w:cs="Times New Roman"/>
              </w:rPr>
              <w:t>Health Insurance Portability and Accountability Act</w:t>
            </w:r>
          </w:p>
        </w:tc>
      </w:tr>
      <w:tr w:rsidR="00EE0F5E" w:rsidRPr="000E7633" w14:paraId="337BB49B" w14:textId="77777777" w:rsidTr="00455509">
        <w:trPr>
          <w:gridAfter w:val="1"/>
          <w:wAfter w:w="209" w:type="dxa"/>
        </w:trPr>
        <w:tc>
          <w:tcPr>
            <w:tcW w:w="2877" w:type="dxa"/>
            <w:vAlign w:val="bottom"/>
          </w:tcPr>
          <w:p w14:paraId="544B115C" w14:textId="77777777" w:rsidR="00EE0F5E" w:rsidRPr="000E7633" w:rsidRDefault="00EE0F5E" w:rsidP="00B360AE">
            <w:pPr>
              <w:rPr>
                <w:rFonts w:cs="Times New Roman"/>
              </w:rPr>
            </w:pPr>
            <w:r w:rsidRPr="000E7633">
              <w:rPr>
                <w:rFonts w:cs="Times New Roman"/>
              </w:rPr>
              <w:t>IB</w:t>
            </w:r>
          </w:p>
        </w:tc>
        <w:tc>
          <w:tcPr>
            <w:tcW w:w="6274" w:type="dxa"/>
            <w:gridSpan w:val="2"/>
            <w:vAlign w:val="bottom"/>
          </w:tcPr>
          <w:p w14:paraId="5EE5DDD2" w14:textId="77777777" w:rsidR="00EE0F5E" w:rsidRPr="000E7633" w:rsidRDefault="00EE0F5E" w:rsidP="00B360AE">
            <w:pPr>
              <w:rPr>
                <w:rFonts w:cs="Times New Roman"/>
              </w:rPr>
            </w:pPr>
            <w:r w:rsidRPr="000E7633">
              <w:rPr>
                <w:rFonts w:cs="Times New Roman"/>
              </w:rPr>
              <w:t>Investigator’s Brochure</w:t>
            </w:r>
          </w:p>
        </w:tc>
      </w:tr>
      <w:tr w:rsidR="00EE0F5E" w:rsidRPr="000E7633" w14:paraId="32569030" w14:textId="77777777" w:rsidTr="00455509">
        <w:trPr>
          <w:gridAfter w:val="1"/>
          <w:wAfter w:w="209" w:type="dxa"/>
        </w:trPr>
        <w:tc>
          <w:tcPr>
            <w:tcW w:w="2877" w:type="dxa"/>
            <w:vAlign w:val="bottom"/>
          </w:tcPr>
          <w:p w14:paraId="2BCC66B1" w14:textId="77777777" w:rsidR="00EE0F5E" w:rsidRPr="000E7633" w:rsidRDefault="00EE0F5E" w:rsidP="00B360AE">
            <w:pPr>
              <w:rPr>
                <w:rFonts w:cs="Times New Roman"/>
              </w:rPr>
            </w:pPr>
            <w:r w:rsidRPr="000E7633">
              <w:rPr>
                <w:rFonts w:cs="Times New Roman"/>
              </w:rPr>
              <w:lastRenderedPageBreak/>
              <w:t>ICF</w:t>
            </w:r>
          </w:p>
        </w:tc>
        <w:tc>
          <w:tcPr>
            <w:tcW w:w="6274" w:type="dxa"/>
            <w:gridSpan w:val="2"/>
            <w:vAlign w:val="bottom"/>
          </w:tcPr>
          <w:p w14:paraId="5B8C599C" w14:textId="77777777" w:rsidR="00EE0F5E" w:rsidRPr="000E7633" w:rsidRDefault="00EE0F5E" w:rsidP="00B360AE">
            <w:pPr>
              <w:rPr>
                <w:rFonts w:cs="Times New Roman"/>
              </w:rPr>
            </w:pPr>
            <w:r w:rsidRPr="000E7633">
              <w:rPr>
                <w:rFonts w:cs="Times New Roman"/>
              </w:rPr>
              <w:t>Informed Consent Form</w:t>
            </w:r>
          </w:p>
        </w:tc>
      </w:tr>
      <w:tr w:rsidR="00EE0F5E" w:rsidRPr="000E7633" w14:paraId="7CA432FB" w14:textId="77777777" w:rsidTr="00455509">
        <w:trPr>
          <w:gridAfter w:val="1"/>
          <w:wAfter w:w="209" w:type="dxa"/>
        </w:trPr>
        <w:tc>
          <w:tcPr>
            <w:tcW w:w="2877" w:type="dxa"/>
            <w:vAlign w:val="bottom"/>
          </w:tcPr>
          <w:p w14:paraId="3DE64519" w14:textId="77777777" w:rsidR="00EE0F5E" w:rsidRPr="000E7633" w:rsidRDefault="00EE0F5E" w:rsidP="00B360AE">
            <w:pPr>
              <w:rPr>
                <w:rFonts w:cs="Times New Roman"/>
              </w:rPr>
            </w:pPr>
            <w:r w:rsidRPr="000E7633">
              <w:rPr>
                <w:rFonts w:cs="Times New Roman"/>
              </w:rPr>
              <w:t>ICH</w:t>
            </w:r>
          </w:p>
        </w:tc>
        <w:tc>
          <w:tcPr>
            <w:tcW w:w="6274" w:type="dxa"/>
            <w:gridSpan w:val="2"/>
            <w:vAlign w:val="bottom"/>
          </w:tcPr>
          <w:p w14:paraId="45F5AABF" w14:textId="77777777" w:rsidR="00EE0F5E" w:rsidRPr="000E7633" w:rsidRDefault="00EE0F5E" w:rsidP="00B360AE">
            <w:pPr>
              <w:rPr>
                <w:rFonts w:cs="Times New Roman"/>
              </w:rPr>
            </w:pPr>
            <w:r w:rsidRPr="000E7633">
              <w:rPr>
                <w:rFonts w:cs="Times New Roman"/>
              </w:rPr>
              <w:t>International Conference on Harmonisation</w:t>
            </w:r>
          </w:p>
        </w:tc>
      </w:tr>
      <w:tr w:rsidR="00EE0F5E" w:rsidRPr="000E7633" w14:paraId="31AB3D6E" w14:textId="77777777" w:rsidTr="00455509">
        <w:trPr>
          <w:gridAfter w:val="1"/>
          <w:wAfter w:w="209" w:type="dxa"/>
        </w:trPr>
        <w:tc>
          <w:tcPr>
            <w:tcW w:w="2877" w:type="dxa"/>
            <w:vAlign w:val="bottom"/>
          </w:tcPr>
          <w:p w14:paraId="4244BFF8" w14:textId="77777777" w:rsidR="00EE0F5E" w:rsidRPr="000E7633" w:rsidRDefault="00EE0F5E" w:rsidP="00B360AE">
            <w:pPr>
              <w:rPr>
                <w:rFonts w:cs="Times New Roman"/>
              </w:rPr>
            </w:pPr>
            <w:r w:rsidRPr="000E7633">
              <w:rPr>
                <w:rFonts w:cs="Times New Roman"/>
              </w:rPr>
              <w:t>ICMJE</w:t>
            </w:r>
          </w:p>
        </w:tc>
        <w:tc>
          <w:tcPr>
            <w:tcW w:w="6274" w:type="dxa"/>
            <w:gridSpan w:val="2"/>
            <w:vAlign w:val="bottom"/>
          </w:tcPr>
          <w:p w14:paraId="62855F70" w14:textId="77777777" w:rsidR="00EE0F5E" w:rsidRPr="000E7633" w:rsidRDefault="00EE0F5E" w:rsidP="00B360AE">
            <w:pPr>
              <w:rPr>
                <w:rFonts w:cs="Times New Roman"/>
              </w:rPr>
            </w:pPr>
            <w:r w:rsidRPr="000E7633">
              <w:rPr>
                <w:rFonts w:cs="Times New Roman"/>
              </w:rPr>
              <w:t>International Committee</w:t>
            </w:r>
            <w:r w:rsidRPr="000E7633">
              <w:rPr>
                <w:rFonts w:cs="Times New Roman"/>
                <w:vertAlign w:val="superscript"/>
              </w:rPr>
              <w:t xml:space="preserve"> </w:t>
            </w:r>
            <w:r w:rsidRPr="000E7633">
              <w:rPr>
                <w:rFonts w:cs="Times New Roman"/>
              </w:rPr>
              <w:t>of Medical Journal Editors</w:t>
            </w:r>
          </w:p>
        </w:tc>
      </w:tr>
      <w:tr w:rsidR="00EE0F5E" w:rsidRPr="000E7633" w14:paraId="62335FEB" w14:textId="77777777" w:rsidTr="00455509">
        <w:trPr>
          <w:gridAfter w:val="1"/>
          <w:wAfter w:w="209" w:type="dxa"/>
        </w:trPr>
        <w:tc>
          <w:tcPr>
            <w:tcW w:w="2877" w:type="dxa"/>
            <w:vAlign w:val="bottom"/>
          </w:tcPr>
          <w:p w14:paraId="11607477" w14:textId="77777777" w:rsidR="00EE0F5E" w:rsidRPr="000E7633" w:rsidRDefault="00EE0F5E" w:rsidP="00B360AE">
            <w:pPr>
              <w:rPr>
                <w:rFonts w:cs="Times New Roman"/>
              </w:rPr>
            </w:pPr>
            <w:r w:rsidRPr="000E7633">
              <w:rPr>
                <w:rFonts w:cs="Times New Roman"/>
              </w:rPr>
              <w:t>IDE</w:t>
            </w:r>
          </w:p>
        </w:tc>
        <w:tc>
          <w:tcPr>
            <w:tcW w:w="6274" w:type="dxa"/>
            <w:gridSpan w:val="2"/>
            <w:vAlign w:val="bottom"/>
          </w:tcPr>
          <w:p w14:paraId="3C60A1FE" w14:textId="77777777" w:rsidR="00EE0F5E" w:rsidRPr="000E7633" w:rsidRDefault="00EE0F5E" w:rsidP="00B360AE">
            <w:pPr>
              <w:rPr>
                <w:rFonts w:cs="Times New Roman"/>
              </w:rPr>
            </w:pPr>
            <w:r w:rsidRPr="000E7633">
              <w:rPr>
                <w:rFonts w:cs="Times New Roman"/>
              </w:rPr>
              <w:t>Investigational Device Exemption</w:t>
            </w:r>
          </w:p>
        </w:tc>
      </w:tr>
      <w:tr w:rsidR="00EE0F5E" w:rsidRPr="000E7633" w14:paraId="0605D3B4" w14:textId="77777777" w:rsidTr="00455509">
        <w:trPr>
          <w:gridAfter w:val="1"/>
          <w:wAfter w:w="209" w:type="dxa"/>
        </w:trPr>
        <w:tc>
          <w:tcPr>
            <w:tcW w:w="2877" w:type="dxa"/>
            <w:vAlign w:val="bottom"/>
          </w:tcPr>
          <w:p w14:paraId="67F3A19F" w14:textId="77777777" w:rsidR="00EE0F5E" w:rsidRPr="000E7633" w:rsidRDefault="00EE0F5E" w:rsidP="00B360AE">
            <w:pPr>
              <w:rPr>
                <w:rFonts w:cs="Times New Roman"/>
              </w:rPr>
            </w:pPr>
            <w:r w:rsidRPr="000E7633">
              <w:rPr>
                <w:rFonts w:cs="Times New Roman"/>
              </w:rPr>
              <w:t>IEC</w:t>
            </w:r>
          </w:p>
        </w:tc>
        <w:tc>
          <w:tcPr>
            <w:tcW w:w="6274" w:type="dxa"/>
            <w:gridSpan w:val="2"/>
            <w:vAlign w:val="bottom"/>
          </w:tcPr>
          <w:p w14:paraId="088C3625" w14:textId="77777777" w:rsidR="00EE0F5E" w:rsidRPr="000E7633" w:rsidRDefault="00EE0F5E" w:rsidP="00B360AE">
            <w:pPr>
              <w:rPr>
                <w:rFonts w:cs="Times New Roman"/>
              </w:rPr>
            </w:pPr>
            <w:r w:rsidRPr="000E7633">
              <w:rPr>
                <w:rFonts w:cs="Times New Roman"/>
              </w:rPr>
              <w:t>Independent or Institutional Ethics Committee</w:t>
            </w:r>
          </w:p>
        </w:tc>
      </w:tr>
      <w:tr w:rsidR="00EE0F5E" w:rsidRPr="000E7633" w14:paraId="0CE89B41" w14:textId="77777777" w:rsidTr="00455509">
        <w:trPr>
          <w:gridAfter w:val="1"/>
          <w:wAfter w:w="209" w:type="dxa"/>
        </w:trPr>
        <w:tc>
          <w:tcPr>
            <w:tcW w:w="2877" w:type="dxa"/>
            <w:vAlign w:val="bottom"/>
          </w:tcPr>
          <w:p w14:paraId="289764F4" w14:textId="77777777" w:rsidR="00EE0F5E" w:rsidRPr="000E7633" w:rsidRDefault="00EE0F5E" w:rsidP="00B360AE">
            <w:pPr>
              <w:rPr>
                <w:rFonts w:cs="Times New Roman"/>
              </w:rPr>
            </w:pPr>
            <w:r w:rsidRPr="000E7633">
              <w:rPr>
                <w:rFonts w:cs="Times New Roman"/>
              </w:rPr>
              <w:t>IND</w:t>
            </w:r>
          </w:p>
        </w:tc>
        <w:tc>
          <w:tcPr>
            <w:tcW w:w="6274" w:type="dxa"/>
            <w:gridSpan w:val="2"/>
            <w:vAlign w:val="bottom"/>
          </w:tcPr>
          <w:p w14:paraId="53089FD5" w14:textId="77777777" w:rsidR="00EE0F5E" w:rsidRPr="000E7633" w:rsidRDefault="00EE0F5E" w:rsidP="00B360AE">
            <w:pPr>
              <w:rPr>
                <w:rFonts w:cs="Times New Roman"/>
              </w:rPr>
            </w:pPr>
            <w:r w:rsidRPr="000E7633">
              <w:rPr>
                <w:rFonts w:cs="Times New Roman"/>
              </w:rPr>
              <w:t>Investigational New Drug Application</w:t>
            </w:r>
          </w:p>
        </w:tc>
      </w:tr>
      <w:tr w:rsidR="00EE0F5E" w:rsidRPr="000E7633" w14:paraId="6D033832" w14:textId="77777777" w:rsidTr="00455509">
        <w:trPr>
          <w:gridAfter w:val="1"/>
          <w:wAfter w:w="209" w:type="dxa"/>
        </w:trPr>
        <w:tc>
          <w:tcPr>
            <w:tcW w:w="2877" w:type="dxa"/>
            <w:vAlign w:val="bottom"/>
          </w:tcPr>
          <w:p w14:paraId="5298BD2A" w14:textId="77777777" w:rsidR="00EE0F5E" w:rsidRPr="000E7633" w:rsidRDefault="00EE0F5E" w:rsidP="00B360AE">
            <w:pPr>
              <w:rPr>
                <w:rFonts w:cs="Times New Roman"/>
              </w:rPr>
            </w:pPr>
            <w:r w:rsidRPr="000E7633">
              <w:rPr>
                <w:rFonts w:cs="Times New Roman"/>
              </w:rPr>
              <w:t>IRB</w:t>
            </w:r>
          </w:p>
        </w:tc>
        <w:tc>
          <w:tcPr>
            <w:tcW w:w="6274" w:type="dxa"/>
            <w:gridSpan w:val="2"/>
            <w:vAlign w:val="bottom"/>
          </w:tcPr>
          <w:p w14:paraId="489DE912" w14:textId="77777777" w:rsidR="00EE0F5E" w:rsidRPr="000E7633" w:rsidRDefault="00EE0F5E" w:rsidP="00B360AE">
            <w:pPr>
              <w:rPr>
                <w:rFonts w:cs="Times New Roman"/>
              </w:rPr>
            </w:pPr>
            <w:r w:rsidRPr="000E7633">
              <w:rPr>
                <w:rFonts w:cs="Times New Roman"/>
              </w:rPr>
              <w:t>Institutional Review Board</w:t>
            </w:r>
          </w:p>
        </w:tc>
      </w:tr>
      <w:tr w:rsidR="00EE0F5E" w:rsidRPr="000E7633" w14:paraId="60E75CD1" w14:textId="77777777" w:rsidTr="00455509">
        <w:trPr>
          <w:gridAfter w:val="1"/>
          <w:wAfter w:w="209" w:type="dxa"/>
        </w:trPr>
        <w:tc>
          <w:tcPr>
            <w:tcW w:w="2877" w:type="dxa"/>
            <w:vAlign w:val="bottom"/>
          </w:tcPr>
          <w:p w14:paraId="2F8FBC25" w14:textId="77777777" w:rsidR="00EE0F5E" w:rsidRPr="000E7633" w:rsidRDefault="00EE0F5E" w:rsidP="00B360AE">
            <w:pPr>
              <w:rPr>
                <w:rFonts w:cs="Times New Roman"/>
              </w:rPr>
            </w:pPr>
            <w:r w:rsidRPr="000E7633">
              <w:rPr>
                <w:rFonts w:cs="Times New Roman"/>
              </w:rPr>
              <w:t>ISM</w:t>
            </w:r>
          </w:p>
        </w:tc>
        <w:tc>
          <w:tcPr>
            <w:tcW w:w="6274" w:type="dxa"/>
            <w:gridSpan w:val="2"/>
            <w:vAlign w:val="bottom"/>
          </w:tcPr>
          <w:p w14:paraId="38319329" w14:textId="77777777" w:rsidR="00EE0F5E" w:rsidRPr="000E7633" w:rsidRDefault="00EE0F5E" w:rsidP="00B360AE">
            <w:pPr>
              <w:rPr>
                <w:rFonts w:cs="Times New Roman"/>
              </w:rPr>
            </w:pPr>
            <w:r w:rsidRPr="000E7633">
              <w:rPr>
                <w:rFonts w:cs="Times New Roman"/>
              </w:rPr>
              <w:t>Independent Safety Monitor</w:t>
            </w:r>
          </w:p>
        </w:tc>
      </w:tr>
      <w:tr w:rsidR="00EE0F5E" w:rsidRPr="000E7633" w14:paraId="23A7D025" w14:textId="77777777" w:rsidTr="00455509">
        <w:trPr>
          <w:gridAfter w:val="1"/>
          <w:wAfter w:w="209" w:type="dxa"/>
          <w:trHeight w:val="261"/>
        </w:trPr>
        <w:tc>
          <w:tcPr>
            <w:tcW w:w="2877" w:type="dxa"/>
            <w:vAlign w:val="bottom"/>
          </w:tcPr>
          <w:p w14:paraId="26E09E5C" w14:textId="77777777" w:rsidR="00EE0F5E" w:rsidRPr="000E7633" w:rsidRDefault="00EE0F5E" w:rsidP="00B360AE">
            <w:pPr>
              <w:rPr>
                <w:rFonts w:cs="Times New Roman"/>
              </w:rPr>
            </w:pPr>
            <w:r w:rsidRPr="000E7633">
              <w:rPr>
                <w:rFonts w:cs="Times New Roman"/>
              </w:rPr>
              <w:t>JAMA</w:t>
            </w:r>
          </w:p>
        </w:tc>
        <w:tc>
          <w:tcPr>
            <w:tcW w:w="6274" w:type="dxa"/>
            <w:gridSpan w:val="2"/>
            <w:vAlign w:val="bottom"/>
          </w:tcPr>
          <w:p w14:paraId="1228007F" w14:textId="77777777" w:rsidR="00EE0F5E" w:rsidRPr="000E7633" w:rsidRDefault="00EE0F5E" w:rsidP="00B360AE">
            <w:pPr>
              <w:rPr>
                <w:rFonts w:cs="Times New Roman"/>
              </w:rPr>
            </w:pPr>
            <w:r w:rsidRPr="000E7633">
              <w:rPr>
                <w:rFonts w:cs="Times New Roman"/>
              </w:rPr>
              <w:t>Journal of the American Medical Association</w:t>
            </w:r>
          </w:p>
        </w:tc>
      </w:tr>
      <w:tr w:rsidR="00EE0F5E" w:rsidRPr="000E7633" w14:paraId="191B654D" w14:textId="77777777" w:rsidTr="00455509">
        <w:trPr>
          <w:gridAfter w:val="1"/>
          <w:wAfter w:w="209" w:type="dxa"/>
          <w:trHeight w:val="135"/>
        </w:trPr>
        <w:tc>
          <w:tcPr>
            <w:tcW w:w="2877" w:type="dxa"/>
            <w:vAlign w:val="bottom"/>
          </w:tcPr>
          <w:p w14:paraId="77E8E445" w14:textId="0CC6E57A" w:rsidR="00EE0F5E" w:rsidRPr="000E7633" w:rsidRDefault="00EE0F5E" w:rsidP="00B360AE">
            <w:pPr>
              <w:rPr>
                <w:rFonts w:cs="Times New Roman"/>
              </w:rPr>
            </w:pPr>
            <w:r w:rsidRPr="000E7633">
              <w:rPr>
                <w:rFonts w:cs="Times New Roman"/>
              </w:rPr>
              <w:t>MedDRA</w:t>
            </w:r>
            <w:r w:rsidRPr="000E7633">
              <w:rPr>
                <w:rFonts w:cs="Times New Roman"/>
                <w:sz w:val="28"/>
                <w:vertAlign w:val="superscript"/>
              </w:rPr>
              <w:sym w:font="Symbol" w:char="F0D2"/>
            </w:r>
          </w:p>
        </w:tc>
        <w:tc>
          <w:tcPr>
            <w:tcW w:w="6274" w:type="dxa"/>
            <w:gridSpan w:val="2"/>
            <w:vAlign w:val="bottom"/>
          </w:tcPr>
          <w:p w14:paraId="3C8A1A30" w14:textId="77777777" w:rsidR="00EE0F5E" w:rsidRPr="000E7633" w:rsidRDefault="00EE0F5E" w:rsidP="00B360AE">
            <w:pPr>
              <w:rPr>
                <w:rFonts w:cs="Times New Roman"/>
              </w:rPr>
            </w:pPr>
            <w:r w:rsidRPr="000E7633">
              <w:rPr>
                <w:rFonts w:cs="Times New Roman"/>
              </w:rPr>
              <w:t>Medical Dictionary for Regulatory Activities</w:t>
            </w:r>
          </w:p>
        </w:tc>
      </w:tr>
      <w:tr w:rsidR="00EE0F5E" w:rsidRPr="000E7633" w14:paraId="43B6E51A" w14:textId="77777777" w:rsidTr="00455509">
        <w:trPr>
          <w:gridAfter w:val="1"/>
          <w:wAfter w:w="209" w:type="dxa"/>
        </w:trPr>
        <w:tc>
          <w:tcPr>
            <w:tcW w:w="2877" w:type="dxa"/>
            <w:vAlign w:val="bottom"/>
          </w:tcPr>
          <w:p w14:paraId="4B0A07D9" w14:textId="77777777" w:rsidR="00EE0F5E" w:rsidRPr="000E7633" w:rsidRDefault="00EE0F5E" w:rsidP="00B360AE">
            <w:pPr>
              <w:rPr>
                <w:rFonts w:cs="Times New Roman"/>
              </w:rPr>
            </w:pPr>
            <w:r w:rsidRPr="000E7633">
              <w:rPr>
                <w:rFonts w:cs="Times New Roman"/>
              </w:rPr>
              <w:t>MOP</w:t>
            </w:r>
          </w:p>
        </w:tc>
        <w:tc>
          <w:tcPr>
            <w:tcW w:w="6274" w:type="dxa"/>
            <w:gridSpan w:val="2"/>
            <w:vAlign w:val="bottom"/>
          </w:tcPr>
          <w:p w14:paraId="5ADBF79B" w14:textId="77777777" w:rsidR="00EE0F5E" w:rsidRPr="000E7633" w:rsidRDefault="00EE0F5E" w:rsidP="00B360AE">
            <w:pPr>
              <w:rPr>
                <w:rFonts w:cs="Times New Roman"/>
              </w:rPr>
            </w:pPr>
            <w:r w:rsidRPr="000E7633">
              <w:rPr>
                <w:rFonts w:cs="Times New Roman"/>
              </w:rPr>
              <w:t>Manual of Procedures</w:t>
            </w:r>
          </w:p>
        </w:tc>
      </w:tr>
      <w:tr w:rsidR="00EE0F5E" w:rsidRPr="000E7633" w14:paraId="453EC2C1" w14:textId="77777777" w:rsidTr="00455509">
        <w:trPr>
          <w:gridAfter w:val="1"/>
          <w:wAfter w:w="209" w:type="dxa"/>
        </w:trPr>
        <w:tc>
          <w:tcPr>
            <w:tcW w:w="2877" w:type="dxa"/>
            <w:vAlign w:val="bottom"/>
          </w:tcPr>
          <w:p w14:paraId="5A7FF095" w14:textId="77777777" w:rsidR="00EE0F5E" w:rsidRPr="000E7633" w:rsidRDefault="00EE0F5E" w:rsidP="00B360AE">
            <w:pPr>
              <w:rPr>
                <w:rFonts w:cs="Times New Roman"/>
              </w:rPr>
            </w:pPr>
            <w:r w:rsidRPr="000E7633">
              <w:rPr>
                <w:rFonts w:cs="Times New Roman"/>
              </w:rPr>
              <w:t>N</w:t>
            </w:r>
          </w:p>
        </w:tc>
        <w:tc>
          <w:tcPr>
            <w:tcW w:w="6274" w:type="dxa"/>
            <w:gridSpan w:val="2"/>
            <w:vAlign w:val="bottom"/>
          </w:tcPr>
          <w:p w14:paraId="793D71AC" w14:textId="77777777" w:rsidR="00EE0F5E" w:rsidRPr="000E7633" w:rsidRDefault="00EE0F5E" w:rsidP="00B360AE">
            <w:pPr>
              <w:rPr>
                <w:rFonts w:cs="Times New Roman"/>
              </w:rPr>
            </w:pPr>
            <w:r w:rsidRPr="000E7633">
              <w:rPr>
                <w:rFonts w:cs="Times New Roman"/>
              </w:rPr>
              <w:t>Number (typically refers to subjects)</w:t>
            </w:r>
          </w:p>
        </w:tc>
      </w:tr>
      <w:tr w:rsidR="00EE0F5E" w:rsidRPr="000E7633" w14:paraId="5579546E" w14:textId="77777777" w:rsidTr="00455509">
        <w:trPr>
          <w:gridAfter w:val="1"/>
          <w:wAfter w:w="209" w:type="dxa"/>
        </w:trPr>
        <w:tc>
          <w:tcPr>
            <w:tcW w:w="2877" w:type="dxa"/>
            <w:vAlign w:val="bottom"/>
          </w:tcPr>
          <w:p w14:paraId="67192031" w14:textId="77777777" w:rsidR="00EE0F5E" w:rsidRPr="000E7633" w:rsidRDefault="00EE0F5E" w:rsidP="00B360AE">
            <w:pPr>
              <w:rPr>
                <w:rFonts w:cs="Times New Roman"/>
              </w:rPr>
            </w:pPr>
            <w:r w:rsidRPr="000E7633">
              <w:rPr>
                <w:rFonts w:cs="Times New Roman"/>
              </w:rPr>
              <w:t>NDA</w:t>
            </w:r>
          </w:p>
        </w:tc>
        <w:tc>
          <w:tcPr>
            <w:tcW w:w="6274" w:type="dxa"/>
            <w:gridSpan w:val="2"/>
            <w:vAlign w:val="bottom"/>
          </w:tcPr>
          <w:p w14:paraId="49F4F575" w14:textId="77777777" w:rsidR="00EE0F5E" w:rsidRPr="000E7633" w:rsidRDefault="00EE0F5E" w:rsidP="00B360AE">
            <w:pPr>
              <w:rPr>
                <w:rFonts w:cs="Times New Roman"/>
              </w:rPr>
            </w:pPr>
            <w:r w:rsidRPr="000E7633">
              <w:rPr>
                <w:rFonts w:cs="Times New Roman"/>
              </w:rPr>
              <w:t>New Drug Application</w:t>
            </w:r>
          </w:p>
        </w:tc>
      </w:tr>
      <w:tr w:rsidR="00EE0F5E" w:rsidRPr="000E7633" w14:paraId="485E93F8" w14:textId="77777777" w:rsidTr="00455509">
        <w:trPr>
          <w:gridAfter w:val="1"/>
          <w:wAfter w:w="209" w:type="dxa"/>
        </w:trPr>
        <w:tc>
          <w:tcPr>
            <w:tcW w:w="2877" w:type="dxa"/>
            <w:vAlign w:val="bottom"/>
          </w:tcPr>
          <w:p w14:paraId="2AA8F261" w14:textId="77777777" w:rsidR="00EE0F5E" w:rsidRPr="000E7633" w:rsidRDefault="00EE0F5E" w:rsidP="00B360AE">
            <w:pPr>
              <w:rPr>
                <w:rFonts w:cs="Times New Roman"/>
              </w:rPr>
            </w:pPr>
            <w:r w:rsidRPr="000E7633">
              <w:rPr>
                <w:rFonts w:cs="Times New Roman"/>
              </w:rPr>
              <w:t>NEJM</w:t>
            </w:r>
          </w:p>
        </w:tc>
        <w:tc>
          <w:tcPr>
            <w:tcW w:w="6274" w:type="dxa"/>
            <w:gridSpan w:val="2"/>
            <w:vAlign w:val="bottom"/>
          </w:tcPr>
          <w:p w14:paraId="2E6734BA" w14:textId="77777777" w:rsidR="00EE0F5E" w:rsidRPr="000E7633" w:rsidRDefault="00EE0F5E" w:rsidP="00B360AE">
            <w:pPr>
              <w:rPr>
                <w:rFonts w:cs="Times New Roman"/>
              </w:rPr>
            </w:pPr>
            <w:r w:rsidRPr="000E7633">
              <w:rPr>
                <w:rFonts w:cs="Times New Roman"/>
              </w:rPr>
              <w:t>New England Journal of Medicine</w:t>
            </w:r>
          </w:p>
        </w:tc>
      </w:tr>
      <w:tr w:rsidR="00EE0F5E" w:rsidRPr="000E7633" w14:paraId="34FBDD2E" w14:textId="77777777" w:rsidTr="00455509">
        <w:trPr>
          <w:gridAfter w:val="1"/>
          <w:wAfter w:w="209" w:type="dxa"/>
        </w:trPr>
        <w:tc>
          <w:tcPr>
            <w:tcW w:w="2877" w:type="dxa"/>
          </w:tcPr>
          <w:p w14:paraId="6F5F671C" w14:textId="77777777" w:rsidR="00EE0F5E" w:rsidRPr="000E7633" w:rsidRDefault="00EE0F5E" w:rsidP="00B360AE">
            <w:pPr>
              <w:rPr>
                <w:rFonts w:cs="Times New Roman"/>
              </w:rPr>
            </w:pPr>
            <w:r w:rsidRPr="000E7633">
              <w:rPr>
                <w:rFonts w:cs="Times New Roman"/>
              </w:rPr>
              <w:t>NIAID</w:t>
            </w:r>
          </w:p>
        </w:tc>
        <w:tc>
          <w:tcPr>
            <w:tcW w:w="6274" w:type="dxa"/>
            <w:gridSpan w:val="2"/>
            <w:vAlign w:val="bottom"/>
          </w:tcPr>
          <w:p w14:paraId="3A038B18" w14:textId="77777777" w:rsidR="00EE0F5E" w:rsidRPr="000E7633" w:rsidRDefault="00EE0F5E" w:rsidP="00B360AE">
            <w:pPr>
              <w:rPr>
                <w:rFonts w:cs="Times New Roman"/>
              </w:rPr>
            </w:pPr>
            <w:r w:rsidRPr="000E7633">
              <w:rPr>
                <w:rFonts w:cs="Times New Roman"/>
              </w:rPr>
              <w:t>National Institute of Allergy and Infectious Diseases, NIH, DHHS</w:t>
            </w:r>
          </w:p>
        </w:tc>
      </w:tr>
      <w:tr w:rsidR="00EE0F5E" w:rsidRPr="000E7633" w14:paraId="7F98743D" w14:textId="77777777" w:rsidTr="00455509">
        <w:trPr>
          <w:gridAfter w:val="1"/>
          <w:wAfter w:w="209" w:type="dxa"/>
        </w:trPr>
        <w:tc>
          <w:tcPr>
            <w:tcW w:w="2877" w:type="dxa"/>
            <w:vAlign w:val="bottom"/>
          </w:tcPr>
          <w:p w14:paraId="3D60EFCC" w14:textId="77777777" w:rsidR="00EE0F5E" w:rsidRPr="000E7633" w:rsidRDefault="00EE0F5E" w:rsidP="00B360AE">
            <w:pPr>
              <w:rPr>
                <w:rFonts w:cs="Times New Roman"/>
              </w:rPr>
            </w:pPr>
            <w:r w:rsidRPr="000E7633">
              <w:rPr>
                <w:rFonts w:cs="Times New Roman"/>
              </w:rPr>
              <w:t>NIH</w:t>
            </w:r>
          </w:p>
        </w:tc>
        <w:tc>
          <w:tcPr>
            <w:tcW w:w="6274" w:type="dxa"/>
            <w:gridSpan w:val="2"/>
            <w:vAlign w:val="bottom"/>
          </w:tcPr>
          <w:p w14:paraId="4ADC46E4" w14:textId="77777777" w:rsidR="00EE0F5E" w:rsidRPr="000E7633" w:rsidRDefault="00EE0F5E" w:rsidP="00B360AE">
            <w:pPr>
              <w:rPr>
                <w:rFonts w:cs="Times New Roman"/>
              </w:rPr>
            </w:pPr>
            <w:r w:rsidRPr="000E7633">
              <w:rPr>
                <w:rFonts w:cs="Times New Roman"/>
              </w:rPr>
              <w:t>National Institutes of Health</w:t>
            </w:r>
          </w:p>
        </w:tc>
      </w:tr>
      <w:tr w:rsidR="00EE0F5E" w:rsidRPr="000E7633" w14:paraId="76C491C4" w14:textId="77777777" w:rsidTr="00455509">
        <w:trPr>
          <w:gridAfter w:val="1"/>
          <w:wAfter w:w="209" w:type="dxa"/>
        </w:trPr>
        <w:tc>
          <w:tcPr>
            <w:tcW w:w="2877" w:type="dxa"/>
            <w:vAlign w:val="bottom"/>
          </w:tcPr>
          <w:p w14:paraId="4E44CDF2" w14:textId="77777777" w:rsidR="00EE0F5E" w:rsidRPr="000E7633" w:rsidRDefault="00EE0F5E" w:rsidP="00B360AE">
            <w:pPr>
              <w:rPr>
                <w:rFonts w:cs="Times New Roman"/>
              </w:rPr>
            </w:pPr>
            <w:r w:rsidRPr="000E7633">
              <w:rPr>
                <w:rFonts w:cs="Times New Roman"/>
              </w:rPr>
              <w:t>OHRP</w:t>
            </w:r>
          </w:p>
        </w:tc>
        <w:tc>
          <w:tcPr>
            <w:tcW w:w="6274" w:type="dxa"/>
            <w:gridSpan w:val="2"/>
            <w:vAlign w:val="bottom"/>
          </w:tcPr>
          <w:p w14:paraId="409D8A04" w14:textId="77777777" w:rsidR="00EE0F5E" w:rsidRPr="000E7633" w:rsidRDefault="00EE0F5E" w:rsidP="00B360AE">
            <w:pPr>
              <w:rPr>
                <w:rFonts w:cs="Times New Roman"/>
              </w:rPr>
            </w:pPr>
            <w:r w:rsidRPr="000E7633">
              <w:rPr>
                <w:rFonts w:cs="Times New Roman"/>
              </w:rPr>
              <w:t>Office for Human Research Protections</w:t>
            </w:r>
          </w:p>
        </w:tc>
      </w:tr>
      <w:tr w:rsidR="00EE0F5E" w:rsidRPr="000E7633" w14:paraId="3277E47B" w14:textId="77777777" w:rsidTr="00455509">
        <w:trPr>
          <w:gridAfter w:val="1"/>
          <w:wAfter w:w="209" w:type="dxa"/>
        </w:trPr>
        <w:tc>
          <w:tcPr>
            <w:tcW w:w="2877" w:type="dxa"/>
            <w:vAlign w:val="bottom"/>
          </w:tcPr>
          <w:p w14:paraId="6E1915FE" w14:textId="77777777" w:rsidR="00EE0F5E" w:rsidRPr="000E7633" w:rsidRDefault="00EE0F5E" w:rsidP="00B360AE">
            <w:pPr>
              <w:rPr>
                <w:rFonts w:cs="Times New Roman"/>
              </w:rPr>
            </w:pPr>
            <w:r w:rsidRPr="000E7633">
              <w:rPr>
                <w:rFonts w:cs="Times New Roman"/>
              </w:rPr>
              <w:t>OHSR</w:t>
            </w:r>
          </w:p>
        </w:tc>
        <w:tc>
          <w:tcPr>
            <w:tcW w:w="6274" w:type="dxa"/>
            <w:gridSpan w:val="2"/>
            <w:vAlign w:val="bottom"/>
          </w:tcPr>
          <w:p w14:paraId="536DB2F9" w14:textId="77777777" w:rsidR="00EE0F5E" w:rsidRPr="000E7633" w:rsidRDefault="00EE0F5E" w:rsidP="00B360AE">
            <w:pPr>
              <w:rPr>
                <w:rFonts w:cs="Times New Roman"/>
              </w:rPr>
            </w:pPr>
            <w:r w:rsidRPr="000E7633">
              <w:rPr>
                <w:rFonts w:cs="Times New Roman"/>
              </w:rPr>
              <w:t>Office for Human Subjects Research</w:t>
            </w:r>
          </w:p>
        </w:tc>
      </w:tr>
      <w:tr w:rsidR="00EE0F5E" w:rsidRPr="000E7633" w14:paraId="2B02A52E" w14:textId="77777777" w:rsidTr="00455509">
        <w:trPr>
          <w:gridAfter w:val="1"/>
          <w:wAfter w:w="209" w:type="dxa"/>
        </w:trPr>
        <w:tc>
          <w:tcPr>
            <w:tcW w:w="2877" w:type="dxa"/>
            <w:vAlign w:val="bottom"/>
          </w:tcPr>
          <w:p w14:paraId="71C8EC72" w14:textId="77777777" w:rsidR="00EE0F5E" w:rsidRPr="000E7633" w:rsidRDefault="00EE0F5E" w:rsidP="00B360AE">
            <w:pPr>
              <w:rPr>
                <w:rFonts w:cs="Times New Roman"/>
              </w:rPr>
            </w:pPr>
            <w:r w:rsidRPr="000E7633">
              <w:rPr>
                <w:rFonts w:cs="Times New Roman"/>
              </w:rPr>
              <w:t>PHI</w:t>
            </w:r>
          </w:p>
        </w:tc>
        <w:tc>
          <w:tcPr>
            <w:tcW w:w="6274" w:type="dxa"/>
            <w:gridSpan w:val="2"/>
            <w:vAlign w:val="bottom"/>
          </w:tcPr>
          <w:p w14:paraId="4423C328" w14:textId="77777777" w:rsidR="00EE0F5E" w:rsidRPr="000E7633" w:rsidRDefault="00EE0F5E" w:rsidP="00B360AE">
            <w:pPr>
              <w:rPr>
                <w:rFonts w:cs="Times New Roman"/>
              </w:rPr>
            </w:pPr>
            <w:r w:rsidRPr="000E7633">
              <w:rPr>
                <w:rFonts w:cs="Times New Roman"/>
              </w:rPr>
              <w:t>Protected Health Information</w:t>
            </w:r>
          </w:p>
        </w:tc>
      </w:tr>
      <w:tr w:rsidR="00EE0F5E" w:rsidRPr="000E7633" w14:paraId="04FF44E2" w14:textId="77777777" w:rsidTr="00455509">
        <w:trPr>
          <w:gridAfter w:val="1"/>
          <w:wAfter w:w="209" w:type="dxa"/>
        </w:trPr>
        <w:tc>
          <w:tcPr>
            <w:tcW w:w="2877" w:type="dxa"/>
            <w:vAlign w:val="bottom"/>
          </w:tcPr>
          <w:p w14:paraId="1F87B2C6" w14:textId="77777777" w:rsidR="00EE0F5E" w:rsidRPr="000E7633" w:rsidRDefault="00EE0F5E" w:rsidP="00B360AE">
            <w:pPr>
              <w:rPr>
                <w:rFonts w:cs="Times New Roman"/>
              </w:rPr>
            </w:pPr>
            <w:r w:rsidRPr="000E7633">
              <w:rPr>
                <w:rFonts w:cs="Times New Roman"/>
              </w:rPr>
              <w:t>PI</w:t>
            </w:r>
          </w:p>
        </w:tc>
        <w:tc>
          <w:tcPr>
            <w:tcW w:w="6274" w:type="dxa"/>
            <w:gridSpan w:val="2"/>
            <w:vAlign w:val="bottom"/>
          </w:tcPr>
          <w:p w14:paraId="33E22056" w14:textId="77777777" w:rsidR="00EE0F5E" w:rsidRPr="000E7633" w:rsidRDefault="00EE0F5E" w:rsidP="00B360AE">
            <w:pPr>
              <w:rPr>
                <w:rFonts w:cs="Times New Roman"/>
              </w:rPr>
            </w:pPr>
            <w:r w:rsidRPr="000E7633">
              <w:rPr>
                <w:rFonts w:cs="Times New Roman"/>
              </w:rPr>
              <w:t>Principal Investigator</w:t>
            </w:r>
          </w:p>
        </w:tc>
      </w:tr>
      <w:tr w:rsidR="00EE0F5E" w:rsidRPr="000E7633" w14:paraId="7AE84383" w14:textId="77777777" w:rsidTr="00455509">
        <w:trPr>
          <w:gridAfter w:val="1"/>
          <w:wAfter w:w="209" w:type="dxa"/>
        </w:trPr>
        <w:tc>
          <w:tcPr>
            <w:tcW w:w="2877" w:type="dxa"/>
            <w:vAlign w:val="bottom"/>
          </w:tcPr>
          <w:p w14:paraId="50024A13" w14:textId="77777777" w:rsidR="00EE0F5E" w:rsidRPr="000E7633" w:rsidRDefault="00EE0F5E" w:rsidP="00B360AE">
            <w:pPr>
              <w:rPr>
                <w:rFonts w:cs="Times New Roman"/>
              </w:rPr>
            </w:pPr>
            <w:r w:rsidRPr="000E7633">
              <w:rPr>
                <w:rFonts w:cs="Times New Roman"/>
              </w:rPr>
              <w:t>PK</w:t>
            </w:r>
          </w:p>
        </w:tc>
        <w:tc>
          <w:tcPr>
            <w:tcW w:w="6274" w:type="dxa"/>
            <w:gridSpan w:val="2"/>
            <w:vAlign w:val="bottom"/>
          </w:tcPr>
          <w:p w14:paraId="02E088AF" w14:textId="77777777" w:rsidR="00EE0F5E" w:rsidRPr="000E7633" w:rsidRDefault="00EE0F5E" w:rsidP="00B360AE">
            <w:pPr>
              <w:rPr>
                <w:rFonts w:cs="Times New Roman"/>
              </w:rPr>
            </w:pPr>
            <w:r w:rsidRPr="000E7633">
              <w:rPr>
                <w:rFonts w:cs="Times New Roman"/>
              </w:rPr>
              <w:t>Pharmacokinetics</w:t>
            </w:r>
          </w:p>
        </w:tc>
      </w:tr>
      <w:tr w:rsidR="00EE0F5E" w:rsidRPr="000E7633" w14:paraId="74941592" w14:textId="77777777" w:rsidTr="00455509">
        <w:trPr>
          <w:gridAfter w:val="1"/>
          <w:wAfter w:w="209" w:type="dxa"/>
        </w:trPr>
        <w:tc>
          <w:tcPr>
            <w:tcW w:w="2877" w:type="dxa"/>
            <w:vAlign w:val="bottom"/>
          </w:tcPr>
          <w:p w14:paraId="3B7303A9" w14:textId="77777777" w:rsidR="00EE0F5E" w:rsidRPr="000E7633" w:rsidRDefault="00EE0F5E" w:rsidP="00B360AE">
            <w:pPr>
              <w:rPr>
                <w:rFonts w:cs="Times New Roman"/>
              </w:rPr>
            </w:pPr>
            <w:r w:rsidRPr="000E7633">
              <w:rPr>
                <w:rFonts w:cs="Times New Roman"/>
              </w:rPr>
              <w:t>QA</w:t>
            </w:r>
          </w:p>
        </w:tc>
        <w:tc>
          <w:tcPr>
            <w:tcW w:w="6274" w:type="dxa"/>
            <w:gridSpan w:val="2"/>
            <w:vAlign w:val="bottom"/>
          </w:tcPr>
          <w:p w14:paraId="466039BE" w14:textId="77777777" w:rsidR="00EE0F5E" w:rsidRPr="000E7633" w:rsidRDefault="00EE0F5E" w:rsidP="00B360AE">
            <w:pPr>
              <w:rPr>
                <w:rFonts w:cs="Times New Roman"/>
              </w:rPr>
            </w:pPr>
            <w:r w:rsidRPr="000E7633">
              <w:rPr>
                <w:rFonts w:cs="Times New Roman"/>
              </w:rPr>
              <w:t>Quality Assurance</w:t>
            </w:r>
          </w:p>
        </w:tc>
      </w:tr>
      <w:tr w:rsidR="00EE0F5E" w:rsidRPr="000E7633" w14:paraId="75ED3FF7" w14:textId="77777777" w:rsidTr="00455509">
        <w:trPr>
          <w:gridAfter w:val="1"/>
          <w:wAfter w:w="209" w:type="dxa"/>
        </w:trPr>
        <w:tc>
          <w:tcPr>
            <w:tcW w:w="2877" w:type="dxa"/>
            <w:vAlign w:val="bottom"/>
          </w:tcPr>
          <w:p w14:paraId="700C834A" w14:textId="77777777" w:rsidR="00EE0F5E" w:rsidRPr="000E7633" w:rsidRDefault="00EE0F5E" w:rsidP="00B360AE">
            <w:pPr>
              <w:rPr>
                <w:rFonts w:cs="Times New Roman"/>
              </w:rPr>
            </w:pPr>
            <w:r w:rsidRPr="000E7633">
              <w:rPr>
                <w:rFonts w:cs="Times New Roman"/>
              </w:rPr>
              <w:t>QC</w:t>
            </w:r>
          </w:p>
        </w:tc>
        <w:tc>
          <w:tcPr>
            <w:tcW w:w="6274" w:type="dxa"/>
            <w:gridSpan w:val="2"/>
            <w:vAlign w:val="bottom"/>
          </w:tcPr>
          <w:p w14:paraId="2B159476" w14:textId="77777777" w:rsidR="00EE0F5E" w:rsidRPr="000E7633" w:rsidRDefault="00EE0F5E" w:rsidP="00B360AE">
            <w:pPr>
              <w:rPr>
                <w:rFonts w:cs="Times New Roman"/>
              </w:rPr>
            </w:pPr>
            <w:r w:rsidRPr="000E7633">
              <w:rPr>
                <w:rFonts w:cs="Times New Roman"/>
              </w:rPr>
              <w:t>Quality Control</w:t>
            </w:r>
          </w:p>
        </w:tc>
      </w:tr>
      <w:tr w:rsidR="00EE0F5E" w:rsidRPr="000E7633" w14:paraId="0C3EE0AB" w14:textId="77777777" w:rsidTr="00455509">
        <w:trPr>
          <w:gridAfter w:val="1"/>
          <w:wAfter w:w="209" w:type="dxa"/>
        </w:trPr>
        <w:tc>
          <w:tcPr>
            <w:tcW w:w="2877" w:type="dxa"/>
            <w:vAlign w:val="bottom"/>
          </w:tcPr>
          <w:p w14:paraId="29BBE36A" w14:textId="77777777" w:rsidR="00EE0F5E" w:rsidRPr="000E7633" w:rsidRDefault="00EE0F5E" w:rsidP="00B360AE">
            <w:pPr>
              <w:rPr>
                <w:rFonts w:cs="Times New Roman"/>
              </w:rPr>
            </w:pPr>
            <w:r w:rsidRPr="000E7633">
              <w:rPr>
                <w:rFonts w:cs="Times New Roman"/>
              </w:rPr>
              <w:lastRenderedPageBreak/>
              <w:t>SAE</w:t>
            </w:r>
          </w:p>
        </w:tc>
        <w:tc>
          <w:tcPr>
            <w:tcW w:w="6274" w:type="dxa"/>
            <w:gridSpan w:val="2"/>
            <w:vAlign w:val="bottom"/>
          </w:tcPr>
          <w:p w14:paraId="28101693" w14:textId="77777777" w:rsidR="00EE0F5E" w:rsidRPr="000E7633" w:rsidRDefault="00EE0F5E" w:rsidP="00B360AE">
            <w:pPr>
              <w:rPr>
                <w:rFonts w:cs="Times New Roman"/>
              </w:rPr>
            </w:pPr>
            <w:r w:rsidRPr="000E7633">
              <w:rPr>
                <w:rFonts w:cs="Times New Roman"/>
              </w:rPr>
              <w:t>Serious Adverse Event/Serious Adverse Experience</w:t>
            </w:r>
          </w:p>
        </w:tc>
      </w:tr>
      <w:tr w:rsidR="00EE0F5E" w:rsidRPr="000E7633" w14:paraId="5893FBAA" w14:textId="77777777" w:rsidTr="00455509">
        <w:trPr>
          <w:gridAfter w:val="1"/>
          <w:wAfter w:w="209" w:type="dxa"/>
        </w:trPr>
        <w:tc>
          <w:tcPr>
            <w:tcW w:w="2877" w:type="dxa"/>
            <w:vAlign w:val="bottom"/>
          </w:tcPr>
          <w:p w14:paraId="633DBCBC" w14:textId="77777777" w:rsidR="00EE0F5E" w:rsidRPr="000E7633" w:rsidRDefault="00EE0F5E" w:rsidP="00B360AE">
            <w:pPr>
              <w:rPr>
                <w:rFonts w:cs="Times New Roman"/>
              </w:rPr>
            </w:pPr>
            <w:r w:rsidRPr="000E7633">
              <w:rPr>
                <w:rFonts w:cs="Times New Roman"/>
              </w:rPr>
              <w:t>SMC</w:t>
            </w:r>
          </w:p>
        </w:tc>
        <w:tc>
          <w:tcPr>
            <w:tcW w:w="6274" w:type="dxa"/>
            <w:gridSpan w:val="2"/>
            <w:vAlign w:val="bottom"/>
          </w:tcPr>
          <w:p w14:paraId="527E767A" w14:textId="77777777" w:rsidR="00EE0F5E" w:rsidRPr="000E7633" w:rsidRDefault="00EE0F5E" w:rsidP="00B360AE">
            <w:pPr>
              <w:rPr>
                <w:rFonts w:cs="Times New Roman"/>
              </w:rPr>
            </w:pPr>
            <w:r w:rsidRPr="000E7633">
              <w:rPr>
                <w:rFonts w:cs="Times New Roman"/>
              </w:rPr>
              <w:t>Safety Monitoring Committee</w:t>
            </w:r>
          </w:p>
        </w:tc>
      </w:tr>
      <w:tr w:rsidR="00EE0F5E" w:rsidRPr="000E7633" w14:paraId="7919783B" w14:textId="77777777" w:rsidTr="00455509">
        <w:trPr>
          <w:gridAfter w:val="1"/>
          <w:wAfter w:w="209" w:type="dxa"/>
        </w:trPr>
        <w:tc>
          <w:tcPr>
            <w:tcW w:w="2877" w:type="dxa"/>
            <w:vAlign w:val="bottom"/>
          </w:tcPr>
          <w:p w14:paraId="402A7E54" w14:textId="77777777" w:rsidR="00EE0F5E" w:rsidRPr="000E7633" w:rsidRDefault="00EE0F5E" w:rsidP="00B360AE">
            <w:pPr>
              <w:rPr>
                <w:rFonts w:cs="Times New Roman"/>
              </w:rPr>
            </w:pPr>
            <w:r w:rsidRPr="000E7633">
              <w:rPr>
                <w:rFonts w:cs="Times New Roman"/>
              </w:rPr>
              <w:t>SOP</w:t>
            </w:r>
          </w:p>
        </w:tc>
        <w:tc>
          <w:tcPr>
            <w:tcW w:w="6274" w:type="dxa"/>
            <w:gridSpan w:val="2"/>
            <w:vAlign w:val="bottom"/>
          </w:tcPr>
          <w:p w14:paraId="393D20A0" w14:textId="77777777" w:rsidR="00EE0F5E" w:rsidRPr="000E7633" w:rsidRDefault="00EE0F5E" w:rsidP="00B360AE">
            <w:pPr>
              <w:rPr>
                <w:rFonts w:cs="Times New Roman"/>
              </w:rPr>
            </w:pPr>
            <w:r w:rsidRPr="000E7633">
              <w:rPr>
                <w:rFonts w:cs="Times New Roman"/>
              </w:rPr>
              <w:t>Standard Operating Procedure</w:t>
            </w:r>
          </w:p>
        </w:tc>
      </w:tr>
      <w:tr w:rsidR="00EE0F5E" w:rsidRPr="000E7633" w14:paraId="7ADB32D9" w14:textId="77777777" w:rsidTr="00455509">
        <w:trPr>
          <w:gridAfter w:val="1"/>
          <w:wAfter w:w="209" w:type="dxa"/>
        </w:trPr>
        <w:tc>
          <w:tcPr>
            <w:tcW w:w="2877" w:type="dxa"/>
            <w:vAlign w:val="bottom"/>
          </w:tcPr>
          <w:p w14:paraId="61267507" w14:textId="77777777" w:rsidR="00EE0F5E" w:rsidRPr="000E7633" w:rsidRDefault="00EE0F5E" w:rsidP="00B360AE">
            <w:pPr>
              <w:rPr>
                <w:rFonts w:cs="Times New Roman"/>
              </w:rPr>
            </w:pPr>
            <w:r w:rsidRPr="000E7633">
              <w:rPr>
                <w:rFonts w:cs="Times New Roman"/>
              </w:rPr>
              <w:t>US</w:t>
            </w:r>
          </w:p>
        </w:tc>
        <w:tc>
          <w:tcPr>
            <w:tcW w:w="6274" w:type="dxa"/>
            <w:gridSpan w:val="2"/>
            <w:vAlign w:val="bottom"/>
          </w:tcPr>
          <w:p w14:paraId="1B6488A7" w14:textId="77777777" w:rsidR="00EE0F5E" w:rsidRPr="000E7633" w:rsidRDefault="00EE0F5E" w:rsidP="00B360AE">
            <w:pPr>
              <w:rPr>
                <w:rFonts w:cs="Times New Roman"/>
              </w:rPr>
            </w:pPr>
            <w:r w:rsidRPr="000E7633">
              <w:rPr>
                <w:rFonts w:cs="Times New Roman"/>
              </w:rPr>
              <w:t>United States</w:t>
            </w:r>
          </w:p>
        </w:tc>
      </w:tr>
      <w:tr w:rsidR="00EE0F5E" w:rsidRPr="000E7633" w14:paraId="2F1D8B69" w14:textId="77777777" w:rsidTr="00455509">
        <w:trPr>
          <w:gridAfter w:val="1"/>
          <w:wAfter w:w="209" w:type="dxa"/>
        </w:trPr>
        <w:tc>
          <w:tcPr>
            <w:tcW w:w="2877" w:type="dxa"/>
            <w:vAlign w:val="bottom"/>
          </w:tcPr>
          <w:p w14:paraId="463ABA46" w14:textId="77777777" w:rsidR="00EE0F5E" w:rsidRPr="000E7633" w:rsidRDefault="00EE0F5E" w:rsidP="00B360AE">
            <w:pPr>
              <w:rPr>
                <w:rFonts w:cs="Times New Roman"/>
              </w:rPr>
            </w:pPr>
            <w:r w:rsidRPr="000E7633">
              <w:rPr>
                <w:rFonts w:cs="Times New Roman"/>
              </w:rPr>
              <w:t>WHO</w:t>
            </w:r>
          </w:p>
        </w:tc>
        <w:tc>
          <w:tcPr>
            <w:tcW w:w="6274" w:type="dxa"/>
            <w:gridSpan w:val="2"/>
            <w:vAlign w:val="bottom"/>
          </w:tcPr>
          <w:p w14:paraId="5608EA9E" w14:textId="77777777" w:rsidR="00EE0F5E" w:rsidRPr="000E7633" w:rsidRDefault="00EE0F5E" w:rsidP="00B360AE">
            <w:pPr>
              <w:rPr>
                <w:rFonts w:cs="Times New Roman"/>
              </w:rPr>
            </w:pPr>
            <w:r w:rsidRPr="000E7633">
              <w:rPr>
                <w:rFonts w:cs="Times New Roman"/>
              </w:rPr>
              <w:t>World Health Organization</w:t>
            </w:r>
          </w:p>
        </w:tc>
      </w:tr>
    </w:tbl>
    <w:p w14:paraId="1B7A1716" w14:textId="77777777" w:rsidR="00EE0F5E" w:rsidRPr="000E7633" w:rsidRDefault="00EE0F5E" w:rsidP="00EE0F5E">
      <w:pPr>
        <w:rPr>
          <w:rFonts w:cs="Times New Roman"/>
        </w:rPr>
      </w:pPr>
    </w:p>
    <w:p w14:paraId="35D45599" w14:textId="77777777" w:rsidR="00EE0F5E" w:rsidRPr="000E7633" w:rsidRDefault="00EE0F5E" w:rsidP="00EE0F5E">
      <w:pPr>
        <w:rPr>
          <w:rFonts w:cs="Times New Roman"/>
        </w:rPr>
      </w:pPr>
    </w:p>
    <w:p w14:paraId="2DE4A7AC" w14:textId="77777777" w:rsidR="00EE0F5E" w:rsidRPr="000E7633" w:rsidRDefault="00EE0F5E" w:rsidP="00EE0F5E">
      <w:pPr>
        <w:rPr>
          <w:rFonts w:cs="Times New Roman"/>
          <w:i/>
          <w:iCs/>
        </w:rPr>
      </w:pPr>
      <w:r w:rsidRPr="000E7633">
        <w:rPr>
          <w:rFonts w:cs="Times New Roman"/>
          <w:i/>
          <w:iCs/>
          <w:color w:val="0000FF"/>
        </w:rPr>
        <w:t>Please modify list to include your protocol-specific terms.</w:t>
      </w:r>
    </w:p>
    <w:p w14:paraId="38014A33" w14:textId="39C1DA37" w:rsidR="005C3C70" w:rsidRPr="000E7633" w:rsidRDefault="005C3C70">
      <w:pPr>
        <w:rPr>
          <w:rFonts w:cs="Times New Roman"/>
        </w:rPr>
      </w:pPr>
      <w:r w:rsidRPr="000E7633">
        <w:rPr>
          <w:rFonts w:cs="Times New Roman"/>
        </w:rPr>
        <w:br w:type="page"/>
      </w:r>
    </w:p>
    <w:p w14:paraId="248862C4" w14:textId="072D6A2C" w:rsidR="00EE0F5E" w:rsidRPr="000E7633" w:rsidRDefault="00EE0F5E" w:rsidP="008C7F37">
      <w:pPr>
        <w:pStyle w:val="AdminTitle"/>
      </w:pPr>
      <w:bookmarkStart w:id="42" w:name="_Toc473731572"/>
      <w:bookmarkStart w:id="43" w:name="_Toc473731813"/>
      <w:bookmarkStart w:id="44" w:name="_Toc477776913"/>
      <w:bookmarkStart w:id="45" w:name="_Toc514403599"/>
      <w:commentRangeStart w:id="46"/>
      <w:r w:rsidRPr="000E7633">
        <w:lastRenderedPageBreak/>
        <w:t>Protocol Summary</w:t>
      </w:r>
      <w:bookmarkEnd w:id="42"/>
      <w:bookmarkEnd w:id="43"/>
      <w:commentRangeEnd w:id="46"/>
      <w:r w:rsidR="003D76FC" w:rsidRPr="000E7633">
        <w:rPr>
          <w:rStyle w:val="CommentReference"/>
          <w:b w:val="0"/>
          <w:caps w:val="0"/>
        </w:rPr>
        <w:commentReference w:id="46"/>
      </w:r>
      <w:bookmarkEnd w:id="44"/>
      <w:bookmarkEnd w:id="45"/>
    </w:p>
    <w:p w14:paraId="38FCD92E" w14:textId="28FDC4E3" w:rsidR="00285109" w:rsidRPr="000E7633" w:rsidRDefault="00285109" w:rsidP="00285109">
      <w:pPr>
        <w:jc w:val="center"/>
        <w:rPr>
          <w:rFonts w:cs="Times New Roman"/>
          <w:b/>
          <w:i/>
        </w:rPr>
      </w:pPr>
    </w:p>
    <w:tbl>
      <w:tblPr>
        <w:tblW w:w="9666" w:type="dxa"/>
        <w:tblLook w:val="01E0" w:firstRow="1" w:lastRow="1" w:firstColumn="1" w:lastColumn="1" w:noHBand="0" w:noVBand="0"/>
      </w:tblPr>
      <w:tblGrid>
        <w:gridCol w:w="3168"/>
        <w:gridCol w:w="6498"/>
      </w:tblGrid>
      <w:tr w:rsidR="00562B16" w:rsidRPr="000E7633" w14:paraId="410E9109" w14:textId="77777777" w:rsidTr="00D3669C">
        <w:tc>
          <w:tcPr>
            <w:tcW w:w="3168" w:type="dxa"/>
          </w:tcPr>
          <w:p w14:paraId="572493EC" w14:textId="77777777" w:rsidR="00562B16" w:rsidRPr="000E7633" w:rsidRDefault="00562B16" w:rsidP="00EE3C4C">
            <w:pPr>
              <w:pStyle w:val="BodyText"/>
              <w:rPr>
                <w:rFonts w:cs="Times New Roman"/>
                <w:b/>
              </w:rPr>
            </w:pPr>
            <w:r w:rsidRPr="000E7633">
              <w:rPr>
                <w:rFonts w:cs="Times New Roman"/>
                <w:b/>
              </w:rPr>
              <w:t>Title:</w:t>
            </w:r>
          </w:p>
        </w:tc>
        <w:tc>
          <w:tcPr>
            <w:tcW w:w="6498" w:type="dxa"/>
            <w:vAlign w:val="bottom"/>
          </w:tcPr>
          <w:p w14:paraId="314BB940" w14:textId="77777777" w:rsidR="00562B16" w:rsidRPr="000E7633" w:rsidRDefault="00562B16" w:rsidP="00D3669C">
            <w:pPr>
              <w:spacing w:before="240"/>
              <w:rPr>
                <w:rFonts w:cs="Times New Roman"/>
                <w:i/>
              </w:rPr>
            </w:pPr>
            <w:r w:rsidRPr="000E7633">
              <w:rPr>
                <w:rFonts w:cs="Times New Roman"/>
                <w:i/>
                <w:color w:val="0000FF"/>
              </w:rPr>
              <w:t>Include type of trial (e.g., dose-ranging, observational, double blind)</w:t>
            </w:r>
          </w:p>
        </w:tc>
      </w:tr>
      <w:tr w:rsidR="005C38CC" w:rsidRPr="000E7633" w14:paraId="7E7C0142" w14:textId="77777777" w:rsidTr="005404AE">
        <w:tc>
          <w:tcPr>
            <w:tcW w:w="3168" w:type="dxa"/>
          </w:tcPr>
          <w:p w14:paraId="1878F190" w14:textId="73AFDE0B" w:rsidR="005C38CC" w:rsidRDefault="00EE098D" w:rsidP="005C38CC">
            <w:pPr>
              <w:pStyle w:val="BodyText"/>
              <w:rPr>
                <w:b/>
                <w:szCs w:val="24"/>
              </w:rPr>
            </w:pPr>
            <w:r w:rsidRPr="000E7633">
              <w:rPr>
                <w:rFonts w:cs="Times New Roman"/>
                <w:b/>
              </w:rPr>
              <w:t xml:space="preserve">Design </w:t>
            </w:r>
            <w:r w:rsidR="005C38CC" w:rsidRPr="000E7633">
              <w:rPr>
                <w:rFonts w:cs="Times New Roman"/>
                <w:b/>
              </w:rPr>
              <w:t xml:space="preserve">of </w:t>
            </w:r>
            <w:r>
              <w:rPr>
                <w:rFonts w:cs="Times New Roman"/>
                <w:b/>
              </w:rPr>
              <w:t xml:space="preserve">the </w:t>
            </w:r>
            <w:r w:rsidR="005C38CC" w:rsidRPr="000E7633">
              <w:rPr>
                <w:rFonts w:cs="Times New Roman"/>
                <w:b/>
              </w:rPr>
              <w:t>Study:</w:t>
            </w:r>
          </w:p>
          <w:p w14:paraId="710012C5" w14:textId="77777777" w:rsidR="005C38CC" w:rsidRPr="000E7633" w:rsidRDefault="005C38CC" w:rsidP="005C38CC">
            <w:pPr>
              <w:pStyle w:val="BodyText"/>
              <w:rPr>
                <w:rFonts w:cs="Times New Roman"/>
                <w:b/>
              </w:rPr>
            </w:pPr>
          </w:p>
        </w:tc>
        <w:tc>
          <w:tcPr>
            <w:tcW w:w="6498" w:type="dxa"/>
          </w:tcPr>
          <w:p w14:paraId="40484C18" w14:textId="77777777" w:rsidR="005C38CC" w:rsidRDefault="005C38CC" w:rsidP="005C38CC">
            <w:pPr>
              <w:spacing w:before="240"/>
              <w:rPr>
                <w:rFonts w:cs="Times New Roman"/>
                <w:i/>
                <w:color w:val="0000FF"/>
              </w:rPr>
            </w:pPr>
            <w:r w:rsidRPr="002F2B54">
              <w:rPr>
                <w:rFonts w:cs="Times New Roman"/>
                <w:i/>
                <w:color w:val="0000FF"/>
              </w:rPr>
              <w:t>Include succinct, 3 sentences or less, description of study design to provide an overview of the study design, including study arms, sample size and schedule of interventions (e.g., vaccine administration).</w:t>
            </w:r>
            <w:r w:rsidR="00EE098D">
              <w:rPr>
                <w:rFonts w:cs="Times New Roman"/>
                <w:i/>
                <w:color w:val="0000FF"/>
              </w:rPr>
              <w:t xml:space="preserve"> </w:t>
            </w:r>
          </w:p>
          <w:p w14:paraId="46032743" w14:textId="48DFA69E" w:rsidR="00EE098D" w:rsidRPr="00895CE9" w:rsidRDefault="00EE098D" w:rsidP="005C38CC">
            <w:pPr>
              <w:spacing w:before="240"/>
              <w:rPr>
                <w:rFonts w:cs="Times New Roman"/>
                <w:b/>
                <w:i/>
                <w:color w:val="0000FF"/>
              </w:rPr>
            </w:pPr>
            <w:r w:rsidRPr="00895CE9">
              <w:rPr>
                <w:rFonts w:cs="Times New Roman"/>
                <w:b/>
                <w:i/>
                <w:color w:val="0000FF"/>
              </w:rPr>
              <w:t>OR</w:t>
            </w:r>
          </w:p>
          <w:p w14:paraId="2ADD1504" w14:textId="07F15545" w:rsidR="00EE098D" w:rsidRPr="000E7633" w:rsidRDefault="00EE098D" w:rsidP="00EE098D">
            <w:pPr>
              <w:spacing w:before="240"/>
              <w:rPr>
                <w:rFonts w:cs="Times New Roman"/>
                <w:i/>
                <w:color w:val="0000FF"/>
              </w:rPr>
            </w:pPr>
            <w:r w:rsidRPr="00EE098D">
              <w:rPr>
                <w:rFonts w:cs="Times New Roman"/>
                <w:i/>
                <w:color w:val="0000FF"/>
              </w:rPr>
              <w:t>Describe the study type in a single sentence; e.g., randomized, double-blind, placebo controlled, prospective cohort, etc.</w:t>
            </w:r>
          </w:p>
        </w:tc>
      </w:tr>
      <w:tr w:rsidR="005C38CC" w:rsidRPr="000E7633" w14:paraId="67696912" w14:textId="77777777" w:rsidTr="00D3669C">
        <w:tc>
          <w:tcPr>
            <w:tcW w:w="3168" w:type="dxa"/>
          </w:tcPr>
          <w:p w14:paraId="66DED65E" w14:textId="3623F0CD" w:rsidR="005C38CC" w:rsidRPr="000E7633" w:rsidRDefault="005C38CC" w:rsidP="005C38CC">
            <w:pPr>
              <w:pStyle w:val="BodyText"/>
              <w:rPr>
                <w:rFonts w:cs="Times New Roman"/>
                <w:b/>
              </w:rPr>
            </w:pPr>
            <w:r>
              <w:rPr>
                <w:rFonts w:cs="Times New Roman"/>
                <w:b/>
              </w:rPr>
              <w:t xml:space="preserve">Study </w:t>
            </w:r>
            <w:r w:rsidRPr="000E7633">
              <w:rPr>
                <w:rFonts w:cs="Times New Roman"/>
                <w:b/>
              </w:rPr>
              <w:t>Phase:</w:t>
            </w:r>
          </w:p>
        </w:tc>
        <w:tc>
          <w:tcPr>
            <w:tcW w:w="6498" w:type="dxa"/>
            <w:vAlign w:val="bottom"/>
          </w:tcPr>
          <w:p w14:paraId="0DD2B4A9" w14:textId="13CAD017" w:rsidR="005C38CC" w:rsidRPr="000E7633" w:rsidRDefault="005C38CC" w:rsidP="005C38CC">
            <w:pPr>
              <w:spacing w:before="240"/>
              <w:rPr>
                <w:rFonts w:cs="Times New Roman"/>
                <w:i/>
              </w:rPr>
            </w:pPr>
            <w:r w:rsidRPr="000E7633">
              <w:rPr>
                <w:rFonts w:cs="Times New Roman"/>
                <w:i/>
                <w:color w:val="0000FF"/>
              </w:rPr>
              <w:t>1,2,3,4</w:t>
            </w:r>
          </w:p>
        </w:tc>
      </w:tr>
      <w:tr w:rsidR="005C38CC" w:rsidRPr="000E7633" w14:paraId="71600516" w14:textId="77777777" w:rsidTr="00D3669C">
        <w:tc>
          <w:tcPr>
            <w:tcW w:w="3168" w:type="dxa"/>
          </w:tcPr>
          <w:p w14:paraId="51F0C1C9" w14:textId="508AF8D0" w:rsidR="005C38CC" w:rsidRPr="000E7633" w:rsidRDefault="005C38CC" w:rsidP="005C38CC">
            <w:pPr>
              <w:pStyle w:val="BodyText"/>
              <w:rPr>
                <w:rFonts w:cs="Times New Roman"/>
                <w:b/>
              </w:rPr>
            </w:pPr>
            <w:r>
              <w:rPr>
                <w:rFonts w:cs="Times New Roman"/>
                <w:b/>
              </w:rPr>
              <w:t xml:space="preserve">Study </w:t>
            </w:r>
            <w:r w:rsidRPr="000E7633">
              <w:rPr>
                <w:rFonts w:cs="Times New Roman"/>
                <w:b/>
              </w:rPr>
              <w:t>Population:</w:t>
            </w:r>
          </w:p>
        </w:tc>
        <w:tc>
          <w:tcPr>
            <w:tcW w:w="6498" w:type="dxa"/>
            <w:vAlign w:val="bottom"/>
          </w:tcPr>
          <w:p w14:paraId="1C472B97" w14:textId="77777777" w:rsidR="005C38CC" w:rsidRPr="000E7633" w:rsidRDefault="005C38CC" w:rsidP="005C38CC">
            <w:pPr>
              <w:spacing w:before="240"/>
              <w:rPr>
                <w:rFonts w:cs="Times New Roman"/>
                <w:i/>
              </w:rPr>
            </w:pPr>
            <w:r w:rsidRPr="000E7633">
              <w:rPr>
                <w:rFonts w:cs="Times New Roman"/>
                <w:i/>
                <w:color w:val="0000FF"/>
              </w:rPr>
              <w:t>Include sample size, gender, age, general health status, geographic location</w:t>
            </w:r>
          </w:p>
        </w:tc>
      </w:tr>
      <w:tr w:rsidR="005C38CC" w:rsidRPr="000E7633" w14:paraId="1BDF8430" w14:textId="77777777" w:rsidTr="00D3669C">
        <w:tc>
          <w:tcPr>
            <w:tcW w:w="3168" w:type="dxa"/>
          </w:tcPr>
          <w:p w14:paraId="0BB016E7" w14:textId="77777777" w:rsidR="005C38CC" w:rsidRPr="000E7633" w:rsidRDefault="005C38CC" w:rsidP="005C38CC">
            <w:pPr>
              <w:pStyle w:val="BodyText"/>
              <w:rPr>
                <w:rFonts w:cs="Times New Roman"/>
                <w:b/>
              </w:rPr>
            </w:pPr>
            <w:r w:rsidRPr="000E7633">
              <w:rPr>
                <w:rFonts w:cs="Times New Roman"/>
                <w:b/>
              </w:rPr>
              <w:t>Number of Sites:</w:t>
            </w:r>
          </w:p>
        </w:tc>
        <w:tc>
          <w:tcPr>
            <w:tcW w:w="6498" w:type="dxa"/>
            <w:vAlign w:val="bottom"/>
          </w:tcPr>
          <w:p w14:paraId="7D6B63C5" w14:textId="0FED10ED" w:rsidR="005C38CC" w:rsidRPr="000E7633" w:rsidRDefault="005C38CC" w:rsidP="005C38CC">
            <w:pPr>
              <w:spacing w:before="240"/>
              <w:rPr>
                <w:rFonts w:cs="Times New Roman"/>
                <w:i/>
              </w:rPr>
            </w:pPr>
            <w:r w:rsidRPr="000E7633">
              <w:rPr>
                <w:rFonts w:cs="Times New Roman"/>
                <w:i/>
                <w:color w:val="0000FF"/>
              </w:rPr>
              <w:t xml:space="preserve">1 or up to n, list here </w:t>
            </w:r>
          </w:p>
        </w:tc>
      </w:tr>
      <w:tr w:rsidR="005C38CC" w:rsidRPr="000E7633" w14:paraId="5846F766" w14:textId="77777777" w:rsidTr="00D3669C">
        <w:tc>
          <w:tcPr>
            <w:tcW w:w="3168" w:type="dxa"/>
          </w:tcPr>
          <w:p w14:paraId="077F9444" w14:textId="7D8C0124" w:rsidR="005C38CC" w:rsidRPr="000E7633" w:rsidRDefault="005C38CC" w:rsidP="005C38CC">
            <w:pPr>
              <w:pStyle w:val="BodyText"/>
              <w:rPr>
                <w:rFonts w:cs="Times New Roman"/>
                <w:b/>
              </w:rPr>
            </w:pPr>
            <w:r w:rsidRPr="000E7633">
              <w:rPr>
                <w:rFonts w:cs="Times New Roman"/>
                <w:b/>
              </w:rPr>
              <w:t xml:space="preserve">Description of </w:t>
            </w:r>
            <w:r>
              <w:rPr>
                <w:rFonts w:cs="Times New Roman"/>
                <w:b/>
              </w:rPr>
              <w:t xml:space="preserve">Study Product </w:t>
            </w:r>
            <w:r w:rsidRPr="000E7633">
              <w:rPr>
                <w:rFonts w:cs="Times New Roman"/>
                <w:b/>
              </w:rPr>
              <w:t>or Intervention:</w:t>
            </w:r>
          </w:p>
        </w:tc>
        <w:tc>
          <w:tcPr>
            <w:tcW w:w="6498" w:type="dxa"/>
          </w:tcPr>
          <w:p w14:paraId="4467AC3A" w14:textId="2A7711EE" w:rsidR="005C38CC" w:rsidRPr="000E7633" w:rsidRDefault="005C38CC" w:rsidP="005C38CC">
            <w:pPr>
              <w:spacing w:before="240"/>
              <w:rPr>
                <w:rFonts w:cs="Times New Roman"/>
                <w:i/>
              </w:rPr>
            </w:pPr>
            <w:r w:rsidRPr="005C38CC">
              <w:rPr>
                <w:rFonts w:cs="Times New Roman"/>
                <w:i/>
                <w:color w:val="0000FF"/>
              </w:rPr>
              <w:t>Describe the study product,</w:t>
            </w:r>
            <w:r>
              <w:rPr>
                <w:rFonts w:cs="Times New Roman"/>
                <w:i/>
                <w:color w:val="0000FF"/>
              </w:rPr>
              <w:t xml:space="preserve"> i</w:t>
            </w:r>
            <w:r w:rsidRPr="000E7633">
              <w:rPr>
                <w:rFonts w:cs="Times New Roman"/>
                <w:i/>
                <w:color w:val="0000FF"/>
              </w:rPr>
              <w:t>nclude dose and route of administration</w:t>
            </w:r>
            <w:r>
              <w:rPr>
                <w:rFonts w:cs="Times New Roman"/>
                <w:i/>
                <w:color w:val="0000FF"/>
              </w:rPr>
              <w:t xml:space="preserve"> (bullets)</w:t>
            </w:r>
          </w:p>
        </w:tc>
      </w:tr>
      <w:tr w:rsidR="005C38CC" w:rsidRPr="000E7633" w14:paraId="46B23E9C" w14:textId="77777777" w:rsidTr="00D3669C">
        <w:tc>
          <w:tcPr>
            <w:tcW w:w="3168" w:type="dxa"/>
          </w:tcPr>
          <w:p w14:paraId="358DE516" w14:textId="2D49DE99" w:rsidR="005C38CC" w:rsidRPr="000E7633" w:rsidRDefault="005C38CC" w:rsidP="005C38CC">
            <w:pPr>
              <w:pStyle w:val="BodyText"/>
              <w:rPr>
                <w:rFonts w:cs="Times New Roman"/>
                <w:b/>
              </w:rPr>
            </w:pPr>
            <w:r>
              <w:rPr>
                <w:rFonts w:cs="Times New Roman"/>
                <w:b/>
                <w:bCs/>
              </w:rPr>
              <w:t xml:space="preserve">Study </w:t>
            </w:r>
            <w:r w:rsidRPr="000E7633">
              <w:rPr>
                <w:rFonts w:cs="Times New Roman"/>
                <w:b/>
                <w:bCs/>
              </w:rPr>
              <w:t>Objectives</w:t>
            </w:r>
            <w:r w:rsidRPr="000E7633">
              <w:rPr>
                <w:rFonts w:cs="Times New Roman"/>
                <w:b/>
              </w:rPr>
              <w:t>:</w:t>
            </w:r>
          </w:p>
          <w:p w14:paraId="1F9A5F73" w14:textId="77777777" w:rsidR="005C38CC" w:rsidRPr="000E7633" w:rsidRDefault="005C38CC" w:rsidP="005C38CC">
            <w:pPr>
              <w:pStyle w:val="BodyText"/>
              <w:rPr>
                <w:rFonts w:cs="Times New Roman"/>
                <w:b/>
                <w:bCs/>
              </w:rPr>
            </w:pPr>
          </w:p>
        </w:tc>
        <w:tc>
          <w:tcPr>
            <w:tcW w:w="6498" w:type="dxa"/>
            <w:vAlign w:val="bottom"/>
          </w:tcPr>
          <w:p w14:paraId="004C8C2F" w14:textId="033AC260" w:rsidR="005C38CC" w:rsidRPr="000E7633" w:rsidRDefault="005C38CC" w:rsidP="005C38CC">
            <w:pPr>
              <w:spacing w:before="240"/>
              <w:rPr>
                <w:rFonts w:cs="Times New Roman"/>
                <w:i/>
              </w:rPr>
            </w:pPr>
            <w:r w:rsidRPr="000E7633">
              <w:rPr>
                <w:rFonts w:cs="Times New Roman"/>
                <w:i/>
                <w:color w:val="0000FF"/>
              </w:rPr>
              <w:t xml:space="preserve">Copy objectives from the appropriate sections of the protocol. </w:t>
            </w:r>
          </w:p>
          <w:p w14:paraId="13AA8C8B" w14:textId="77777777" w:rsidR="005C38CC" w:rsidRPr="000E7633" w:rsidRDefault="005C38CC" w:rsidP="005C38CC">
            <w:pPr>
              <w:spacing w:before="240"/>
              <w:rPr>
                <w:rFonts w:cs="Times New Roman"/>
              </w:rPr>
            </w:pPr>
            <w:r w:rsidRPr="000E7633">
              <w:rPr>
                <w:rFonts w:cs="Times New Roman"/>
              </w:rPr>
              <w:t>Primary:</w:t>
            </w:r>
          </w:p>
          <w:p w14:paraId="10DE5D15" w14:textId="77777777" w:rsidR="005C38CC" w:rsidRPr="000E7633" w:rsidRDefault="005C38CC" w:rsidP="005C38CC">
            <w:pPr>
              <w:pStyle w:val="Bulletlisting"/>
              <w:rPr>
                <w:rFonts w:cs="Times New Roman"/>
              </w:rPr>
            </w:pPr>
          </w:p>
          <w:p w14:paraId="3DA5B365" w14:textId="77777777" w:rsidR="005C38CC" w:rsidRPr="000E7633" w:rsidRDefault="005C38CC" w:rsidP="005C38CC">
            <w:pPr>
              <w:pStyle w:val="Bulletlisting"/>
              <w:numPr>
                <w:ilvl w:val="0"/>
                <w:numId w:val="0"/>
              </w:numPr>
              <w:rPr>
                <w:rFonts w:cs="Times New Roman"/>
              </w:rPr>
            </w:pPr>
            <w:r w:rsidRPr="000E7633">
              <w:rPr>
                <w:rFonts w:cs="Times New Roman"/>
              </w:rPr>
              <w:t>Secondary:</w:t>
            </w:r>
          </w:p>
          <w:p w14:paraId="18E001A4" w14:textId="77777777" w:rsidR="005C38CC" w:rsidRPr="000E7633" w:rsidRDefault="005C38CC" w:rsidP="005C38CC">
            <w:pPr>
              <w:pStyle w:val="Bulletlisting"/>
              <w:rPr>
                <w:rFonts w:cs="Times New Roman"/>
              </w:rPr>
            </w:pPr>
          </w:p>
          <w:p w14:paraId="64ABB55C" w14:textId="1F4458E2" w:rsidR="005C38CC" w:rsidRPr="000E7633" w:rsidRDefault="005C38CC" w:rsidP="005C38CC">
            <w:pPr>
              <w:pStyle w:val="ListParagraph"/>
              <w:spacing w:before="240" w:after="120" w:line="276" w:lineRule="auto"/>
              <w:ind w:left="0"/>
              <w:contextualSpacing w:val="0"/>
              <w:rPr>
                <w:rFonts w:cs="Times New Roman"/>
              </w:rPr>
            </w:pPr>
            <w:r w:rsidRPr="000E7633">
              <w:rPr>
                <w:rFonts w:cs="Times New Roman"/>
                <w:bCs/>
              </w:rPr>
              <w:t>Exploratory:</w:t>
            </w:r>
          </w:p>
          <w:p w14:paraId="620D010F" w14:textId="77777777" w:rsidR="005C38CC" w:rsidRPr="00415536" w:rsidRDefault="005C38CC" w:rsidP="005C38CC">
            <w:pPr>
              <w:pStyle w:val="Bulletlisting"/>
              <w:rPr>
                <w:rFonts w:cs="Times New Roman"/>
              </w:rPr>
            </w:pPr>
            <w:r>
              <w:rPr>
                <w:rFonts w:cs="Times New Roman"/>
                <w:i/>
                <w:color w:val="0000FF"/>
              </w:rPr>
              <w:t>I</w:t>
            </w:r>
            <w:r w:rsidR="00FA4A5A">
              <w:rPr>
                <w:rFonts w:cs="Times New Roman"/>
                <w:i/>
                <w:color w:val="0000FF"/>
              </w:rPr>
              <w:t>nclude on</w:t>
            </w:r>
            <w:r w:rsidR="00895CE9">
              <w:rPr>
                <w:rFonts w:cs="Times New Roman"/>
                <w:i/>
                <w:color w:val="0000FF"/>
              </w:rPr>
              <w:t>l</w:t>
            </w:r>
            <w:r w:rsidR="00FA4A5A">
              <w:rPr>
                <w:rFonts w:cs="Times New Roman"/>
                <w:i/>
                <w:color w:val="0000FF"/>
              </w:rPr>
              <w:t>y i</w:t>
            </w:r>
            <w:r w:rsidRPr="000E7633">
              <w:rPr>
                <w:rFonts w:cs="Times New Roman"/>
                <w:i/>
                <w:color w:val="0000FF"/>
              </w:rPr>
              <w:t>f applicable</w:t>
            </w:r>
            <w:r>
              <w:rPr>
                <w:rFonts w:cs="Times New Roman"/>
                <w:i/>
                <w:color w:val="0000FF"/>
              </w:rPr>
              <w:t>, or delete</w:t>
            </w:r>
          </w:p>
          <w:p w14:paraId="2A5980E3" w14:textId="7E42C1AD" w:rsidR="00415536" w:rsidRPr="000E7633" w:rsidRDefault="00415536" w:rsidP="00415536">
            <w:pPr>
              <w:pStyle w:val="Bulletlisting"/>
              <w:numPr>
                <w:ilvl w:val="0"/>
                <w:numId w:val="0"/>
              </w:numPr>
              <w:ind w:left="360"/>
              <w:rPr>
                <w:rFonts w:cs="Times New Roman"/>
              </w:rPr>
            </w:pPr>
          </w:p>
        </w:tc>
      </w:tr>
      <w:tr w:rsidR="00FC6C40" w:rsidRPr="000E7633" w14:paraId="6A01A273" w14:textId="77777777" w:rsidTr="00FC6C40">
        <w:tc>
          <w:tcPr>
            <w:tcW w:w="3168" w:type="dxa"/>
          </w:tcPr>
          <w:p w14:paraId="4FEF8B4E" w14:textId="76EF56FD" w:rsidR="00FC6C40" w:rsidRPr="000E7633" w:rsidRDefault="00FC6C40" w:rsidP="00833569">
            <w:pPr>
              <w:pStyle w:val="BodyText"/>
              <w:rPr>
                <w:rFonts w:cs="Times New Roman"/>
                <w:b/>
              </w:rPr>
            </w:pPr>
            <w:r>
              <w:rPr>
                <w:b/>
                <w:szCs w:val="24"/>
              </w:rPr>
              <w:lastRenderedPageBreak/>
              <w:t>Duration of Individual Subject Participation:</w:t>
            </w:r>
          </w:p>
        </w:tc>
        <w:tc>
          <w:tcPr>
            <w:tcW w:w="6498" w:type="dxa"/>
          </w:tcPr>
          <w:p w14:paraId="3B3054F0" w14:textId="4943E183" w:rsidR="009F5D33" w:rsidRPr="00CB5CD0" w:rsidRDefault="009F5D33" w:rsidP="009F5D33">
            <w:pPr>
              <w:pStyle w:val="BodyText"/>
              <w:rPr>
                <w:rFonts w:cs="Times New Roman"/>
                <w:i/>
                <w:color w:val="0000FF"/>
              </w:rPr>
            </w:pPr>
            <w:r w:rsidRPr="009F5D33">
              <w:rPr>
                <w:rFonts w:cs="Times New Roman"/>
                <w:i/>
                <w:color w:val="0000FF"/>
              </w:rPr>
              <w:t>Provide the estimated duration of time (days, weeks, or months) for a subject to complete their</w:t>
            </w:r>
            <w:r>
              <w:rPr>
                <w:rFonts w:cs="Times New Roman"/>
                <w:i/>
                <w:color w:val="0000FF"/>
              </w:rPr>
              <w:t xml:space="preserve"> </w:t>
            </w:r>
            <w:r w:rsidRPr="009F5D33">
              <w:rPr>
                <w:rFonts w:cs="Times New Roman"/>
                <w:i/>
                <w:color w:val="0000FF"/>
              </w:rPr>
              <w:t>participation in the study.</w:t>
            </w:r>
          </w:p>
          <w:p w14:paraId="33C00EB9" w14:textId="7A07204D" w:rsidR="00FC6C40" w:rsidRPr="002F2B54" w:rsidRDefault="00FC6C40" w:rsidP="00D3669C">
            <w:pPr>
              <w:pStyle w:val="BodyText"/>
              <w:rPr>
                <w:rFonts w:cs="Times New Roman"/>
                <w:i/>
                <w:color w:val="0000FF"/>
              </w:rPr>
            </w:pPr>
          </w:p>
        </w:tc>
      </w:tr>
      <w:tr w:rsidR="00A745A3" w:rsidRPr="000E7633" w14:paraId="43AC2EB7" w14:textId="77777777" w:rsidTr="00FC6C40">
        <w:tc>
          <w:tcPr>
            <w:tcW w:w="3168" w:type="dxa"/>
          </w:tcPr>
          <w:p w14:paraId="382CCE72" w14:textId="7E6F1318" w:rsidR="00A745A3" w:rsidRPr="000E7633" w:rsidRDefault="00A745A3" w:rsidP="00833569">
            <w:pPr>
              <w:pStyle w:val="BodyText"/>
              <w:rPr>
                <w:rFonts w:cs="Times New Roman"/>
                <w:b/>
              </w:rPr>
            </w:pPr>
            <w:r>
              <w:rPr>
                <w:b/>
                <w:szCs w:val="24"/>
              </w:rPr>
              <w:t xml:space="preserve">Estimated </w:t>
            </w:r>
            <w:r w:rsidR="009F5D33">
              <w:rPr>
                <w:b/>
                <w:szCs w:val="24"/>
              </w:rPr>
              <w:t xml:space="preserve">Time </w:t>
            </w:r>
            <w:r>
              <w:rPr>
                <w:b/>
                <w:szCs w:val="24"/>
              </w:rPr>
              <w:t>to Last Subject/Last Study Day:</w:t>
            </w:r>
          </w:p>
        </w:tc>
        <w:tc>
          <w:tcPr>
            <w:tcW w:w="6498" w:type="dxa"/>
          </w:tcPr>
          <w:p w14:paraId="29F8AA5B" w14:textId="3577E6BC" w:rsidR="00A745A3" w:rsidRPr="000E7633" w:rsidRDefault="009F5D33" w:rsidP="00D3669C">
            <w:pPr>
              <w:pStyle w:val="BodyText"/>
              <w:rPr>
                <w:rFonts w:cs="Times New Roman"/>
              </w:rPr>
            </w:pPr>
            <w:r w:rsidRPr="009F5D33">
              <w:rPr>
                <w:rFonts w:cs="Times New Roman"/>
                <w:i/>
                <w:color w:val="0000FF"/>
              </w:rPr>
              <w:t>Provide the proposed timeframe from study activation to the last subject’s last study day (defined as the time point the final subject will be contacted by the study site), as described in the protocol.</w:t>
            </w:r>
          </w:p>
        </w:tc>
      </w:tr>
    </w:tbl>
    <w:p w14:paraId="6621F46C" w14:textId="77EABCCD" w:rsidR="0057418C" w:rsidRPr="0057418C" w:rsidRDefault="00EE0F5E" w:rsidP="0057418C">
      <w:pPr>
        <w:rPr>
          <w:rFonts w:cs="Times New Roman"/>
          <w:i/>
        </w:rPr>
      </w:pPr>
      <w:r w:rsidRPr="000E7633">
        <w:rPr>
          <w:rFonts w:cs="Times New Roman"/>
        </w:rPr>
        <w:br w:type="page"/>
      </w:r>
      <w:r w:rsidR="0057418C" w:rsidRPr="0057418C">
        <w:rPr>
          <w:rFonts w:cs="Times New Roman"/>
          <w:i/>
        </w:rPr>
        <w:lastRenderedPageBreak/>
        <w:t>Th</w:t>
      </w:r>
      <w:r w:rsidR="0057418C">
        <w:rPr>
          <w:rFonts w:cs="Times New Roman"/>
          <w:i/>
        </w:rPr>
        <w:t>e</w:t>
      </w:r>
      <w:r w:rsidR="0057418C" w:rsidRPr="0057418C">
        <w:rPr>
          <w:rFonts w:cs="Times New Roman"/>
          <w:i/>
        </w:rPr>
        <w:t xml:space="preserve"> schematic should provide an overview of the study design.  Examples are provided:</w:t>
      </w:r>
    </w:p>
    <w:p w14:paraId="0BF8722D" w14:textId="7E78BE02" w:rsidR="00D21D18" w:rsidRPr="000E7633" w:rsidRDefault="00BA2CD0" w:rsidP="00D21D18">
      <w:pPr>
        <w:rPr>
          <w:rFonts w:cs="Times New Roman"/>
          <w:i/>
        </w:rPr>
      </w:pPr>
      <w:r w:rsidRPr="000E7633">
        <w:rPr>
          <w:rFonts w:cs="Times New Roman"/>
          <w:i/>
          <w:color w:val="0000FF"/>
        </w:rPr>
        <w:t xml:space="preserve">Example #1:  </w:t>
      </w:r>
      <w:commentRangeStart w:id="47"/>
      <w:r w:rsidRPr="000E7633">
        <w:rPr>
          <w:rFonts w:cs="Times New Roman"/>
          <w:i/>
          <w:color w:val="0000FF"/>
        </w:rPr>
        <w:t>Table format</w:t>
      </w:r>
      <w:commentRangeEnd w:id="47"/>
      <w:r w:rsidR="00437BA7" w:rsidRPr="000E7633">
        <w:rPr>
          <w:rFonts w:cs="Times New Roman"/>
          <w:i/>
          <w:color w:val="0000FF"/>
        </w:rPr>
        <w:commentReference w:id="47"/>
      </w:r>
      <w:r w:rsidRPr="000E7633">
        <w:rPr>
          <w:rFonts w:cs="Times New Roman"/>
          <w:i/>
          <w:color w:val="0000FF"/>
        </w:rPr>
        <w:t xml:space="preserve"> (e.g., dose escalation)</w:t>
      </w:r>
    </w:p>
    <w:p w14:paraId="32B710EA" w14:textId="52501215" w:rsidR="00EE0F5E" w:rsidRPr="000E7633" w:rsidRDefault="00D21D18" w:rsidP="00F55A98">
      <w:pPr>
        <w:pStyle w:val="Caption"/>
        <w:rPr>
          <w:i/>
        </w:rPr>
      </w:pPr>
      <w:bookmarkStart w:id="48" w:name="_Ref508619002"/>
      <w:bookmarkStart w:id="49" w:name="_Toc513042135"/>
      <w:r w:rsidRPr="000E7633">
        <w:t>Table </w:t>
      </w:r>
      <w:fldSimple w:instr=" SEQ Table \* ARABIC \* MERGEFORMAT ">
        <w:r w:rsidR="00CC0697">
          <w:rPr>
            <w:noProof/>
          </w:rPr>
          <w:t>1</w:t>
        </w:r>
      </w:fldSimple>
      <w:bookmarkEnd w:id="48"/>
      <w:r w:rsidRPr="000E7633">
        <w:t>:</w:t>
      </w:r>
      <w:r w:rsidRPr="000E7633">
        <w:tab/>
      </w:r>
      <w:r w:rsidR="00924056" w:rsidRPr="000E7633">
        <w:t>Treatment Arms</w:t>
      </w:r>
      <w:bookmarkEnd w:id="49"/>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269"/>
        <w:gridCol w:w="2553"/>
        <w:gridCol w:w="2553"/>
      </w:tblGrid>
      <w:tr w:rsidR="00BA2CD0" w:rsidRPr="000E7633" w14:paraId="275FBACB" w14:textId="77777777" w:rsidTr="007B5FDF">
        <w:trPr>
          <w:cantSplit/>
        </w:trPr>
        <w:tc>
          <w:tcPr>
            <w:tcW w:w="1060" w:type="pct"/>
            <w:vMerge w:val="restart"/>
            <w:tcBorders>
              <w:top w:val="single" w:sz="4" w:space="0" w:color="auto"/>
              <w:left w:val="single" w:sz="4" w:space="0" w:color="auto"/>
              <w:bottom w:val="single" w:sz="4" w:space="0" w:color="auto"/>
              <w:right w:val="single" w:sz="4" w:space="0" w:color="auto"/>
            </w:tcBorders>
            <w:vAlign w:val="center"/>
            <w:hideMark/>
          </w:tcPr>
          <w:p w14:paraId="3410AB6A" w14:textId="77777777" w:rsidR="00BA2CD0" w:rsidRPr="000E7633" w:rsidRDefault="00BA2CD0" w:rsidP="00833569">
            <w:pPr>
              <w:spacing w:line="256" w:lineRule="auto"/>
              <w:rPr>
                <w:rFonts w:cs="Times New Roman"/>
              </w:rPr>
            </w:pPr>
            <w:commentRangeStart w:id="50"/>
            <w:r w:rsidRPr="000E7633">
              <w:rPr>
                <w:rFonts w:cs="Times New Roman"/>
              </w:rPr>
              <w:t>Cohort A</w:t>
            </w:r>
          </w:p>
        </w:tc>
        <w:tc>
          <w:tcPr>
            <w:tcW w:w="1212" w:type="pct"/>
            <w:tcBorders>
              <w:top w:val="single" w:sz="4" w:space="0" w:color="auto"/>
              <w:left w:val="single" w:sz="4" w:space="0" w:color="auto"/>
              <w:bottom w:val="single" w:sz="4" w:space="0" w:color="auto"/>
              <w:right w:val="single" w:sz="4" w:space="0" w:color="auto"/>
            </w:tcBorders>
            <w:vAlign w:val="center"/>
            <w:hideMark/>
          </w:tcPr>
          <w:p w14:paraId="7E8CC324" w14:textId="77777777" w:rsidR="00BA2CD0" w:rsidRPr="000E7633" w:rsidRDefault="00BA2CD0" w:rsidP="00833569">
            <w:pPr>
              <w:spacing w:line="256" w:lineRule="auto"/>
              <w:rPr>
                <w:rFonts w:cs="Times New Roman"/>
              </w:rPr>
            </w:pPr>
            <w:r w:rsidRPr="000E7633">
              <w:rPr>
                <w:rFonts w:cs="Times New Roman"/>
              </w:rPr>
              <w:t>ARM 1</w:t>
            </w:r>
          </w:p>
        </w:tc>
        <w:tc>
          <w:tcPr>
            <w:tcW w:w="1364" w:type="pct"/>
            <w:tcBorders>
              <w:top w:val="single" w:sz="4" w:space="0" w:color="auto"/>
              <w:left w:val="single" w:sz="4" w:space="0" w:color="auto"/>
              <w:bottom w:val="single" w:sz="4" w:space="0" w:color="auto"/>
              <w:right w:val="single" w:sz="4" w:space="0" w:color="auto"/>
            </w:tcBorders>
            <w:vAlign w:val="center"/>
            <w:hideMark/>
          </w:tcPr>
          <w:p w14:paraId="792740C6" w14:textId="77777777" w:rsidR="00BA2CD0" w:rsidRPr="000E7633" w:rsidRDefault="00BA2CD0" w:rsidP="00833569">
            <w:pPr>
              <w:spacing w:line="256" w:lineRule="auto"/>
              <w:rPr>
                <w:rFonts w:cs="Times New Roman"/>
              </w:rPr>
            </w:pPr>
            <w:r w:rsidRPr="000E7633">
              <w:rPr>
                <w:rFonts w:cs="Times New Roman"/>
              </w:rPr>
              <w:t>Sample Size</w:t>
            </w:r>
          </w:p>
        </w:tc>
        <w:tc>
          <w:tcPr>
            <w:tcW w:w="1364" w:type="pct"/>
            <w:tcBorders>
              <w:top w:val="single" w:sz="4" w:space="0" w:color="auto"/>
              <w:left w:val="single" w:sz="4" w:space="0" w:color="auto"/>
              <w:bottom w:val="single" w:sz="4" w:space="0" w:color="auto"/>
              <w:right w:val="single" w:sz="4" w:space="0" w:color="auto"/>
            </w:tcBorders>
            <w:vAlign w:val="center"/>
            <w:hideMark/>
          </w:tcPr>
          <w:p w14:paraId="71ECE024" w14:textId="77777777" w:rsidR="00BA2CD0" w:rsidRPr="000E7633" w:rsidRDefault="00BA2CD0" w:rsidP="00833569">
            <w:pPr>
              <w:spacing w:line="256" w:lineRule="auto"/>
              <w:rPr>
                <w:rFonts w:cs="Times New Roman"/>
              </w:rPr>
            </w:pPr>
            <w:r w:rsidRPr="000E7633">
              <w:rPr>
                <w:rFonts w:cs="Times New Roman"/>
              </w:rPr>
              <w:t>Intervention 1</w:t>
            </w:r>
          </w:p>
        </w:tc>
      </w:tr>
      <w:tr w:rsidR="00BA2CD0" w:rsidRPr="000E7633" w14:paraId="738AB920" w14:textId="77777777" w:rsidTr="007B5FDF">
        <w:trPr>
          <w:cantSplit/>
        </w:trPr>
        <w:tc>
          <w:tcPr>
            <w:tcW w:w="1060" w:type="pct"/>
            <w:vMerge/>
            <w:tcBorders>
              <w:top w:val="single" w:sz="4" w:space="0" w:color="auto"/>
              <w:left w:val="single" w:sz="4" w:space="0" w:color="auto"/>
              <w:bottom w:val="single" w:sz="4" w:space="0" w:color="auto"/>
              <w:right w:val="single" w:sz="4" w:space="0" w:color="auto"/>
            </w:tcBorders>
            <w:vAlign w:val="center"/>
            <w:hideMark/>
          </w:tcPr>
          <w:p w14:paraId="1E8DBF03" w14:textId="77777777" w:rsidR="00BA2CD0" w:rsidRPr="000E7633" w:rsidRDefault="00BA2CD0" w:rsidP="00833569">
            <w:pPr>
              <w:spacing w:line="256" w:lineRule="auto"/>
              <w:rPr>
                <w:rFonts w:cs="Times New Roman"/>
                <w:szCs w:val="24"/>
              </w:rPr>
            </w:pPr>
          </w:p>
        </w:tc>
        <w:tc>
          <w:tcPr>
            <w:tcW w:w="1212" w:type="pct"/>
            <w:tcBorders>
              <w:top w:val="single" w:sz="4" w:space="0" w:color="auto"/>
              <w:left w:val="single" w:sz="4" w:space="0" w:color="auto"/>
              <w:bottom w:val="single" w:sz="4" w:space="0" w:color="auto"/>
              <w:right w:val="single" w:sz="4" w:space="0" w:color="auto"/>
            </w:tcBorders>
            <w:vAlign w:val="center"/>
            <w:hideMark/>
          </w:tcPr>
          <w:p w14:paraId="3EE59195" w14:textId="77777777" w:rsidR="00BA2CD0" w:rsidRPr="000E7633" w:rsidRDefault="00BA2CD0" w:rsidP="00833569">
            <w:pPr>
              <w:spacing w:line="256" w:lineRule="auto"/>
              <w:rPr>
                <w:rFonts w:cs="Times New Roman"/>
              </w:rPr>
            </w:pPr>
            <w:r w:rsidRPr="000E7633">
              <w:rPr>
                <w:rFonts w:cs="Times New Roman"/>
              </w:rPr>
              <w:t>ARM 2</w:t>
            </w:r>
          </w:p>
        </w:tc>
        <w:tc>
          <w:tcPr>
            <w:tcW w:w="1364" w:type="pct"/>
            <w:tcBorders>
              <w:top w:val="single" w:sz="4" w:space="0" w:color="auto"/>
              <w:left w:val="single" w:sz="4" w:space="0" w:color="auto"/>
              <w:bottom w:val="single" w:sz="4" w:space="0" w:color="auto"/>
              <w:right w:val="single" w:sz="4" w:space="0" w:color="auto"/>
            </w:tcBorders>
            <w:vAlign w:val="center"/>
            <w:hideMark/>
          </w:tcPr>
          <w:p w14:paraId="080EE383" w14:textId="77777777" w:rsidR="00BA2CD0" w:rsidRPr="000E7633" w:rsidRDefault="00BA2CD0" w:rsidP="00833569">
            <w:pPr>
              <w:spacing w:line="256" w:lineRule="auto"/>
              <w:rPr>
                <w:rFonts w:cs="Times New Roman"/>
              </w:rPr>
            </w:pPr>
            <w:r w:rsidRPr="000E7633">
              <w:rPr>
                <w:rFonts w:cs="Times New Roman"/>
              </w:rPr>
              <w:t>Sample Size</w:t>
            </w:r>
          </w:p>
        </w:tc>
        <w:tc>
          <w:tcPr>
            <w:tcW w:w="1364" w:type="pct"/>
            <w:tcBorders>
              <w:top w:val="single" w:sz="4" w:space="0" w:color="auto"/>
              <w:left w:val="single" w:sz="4" w:space="0" w:color="auto"/>
              <w:bottom w:val="single" w:sz="4" w:space="0" w:color="auto"/>
              <w:right w:val="single" w:sz="4" w:space="0" w:color="auto"/>
            </w:tcBorders>
            <w:vAlign w:val="center"/>
            <w:hideMark/>
          </w:tcPr>
          <w:p w14:paraId="3E3ADF06" w14:textId="77777777" w:rsidR="00BA2CD0" w:rsidRPr="000E7633" w:rsidRDefault="00BA2CD0" w:rsidP="00833569">
            <w:pPr>
              <w:spacing w:line="256" w:lineRule="auto"/>
              <w:rPr>
                <w:rFonts w:cs="Times New Roman"/>
              </w:rPr>
            </w:pPr>
            <w:r w:rsidRPr="000E7633">
              <w:rPr>
                <w:rFonts w:cs="Times New Roman"/>
              </w:rPr>
              <w:t>Intervention 2</w:t>
            </w:r>
            <w:commentRangeEnd w:id="50"/>
            <w:r w:rsidR="003E228C" w:rsidRPr="000E7633">
              <w:rPr>
                <w:rStyle w:val="CommentReference"/>
                <w:rFonts w:cs="Times New Roman"/>
              </w:rPr>
              <w:commentReference w:id="50"/>
            </w:r>
          </w:p>
        </w:tc>
      </w:tr>
    </w:tbl>
    <w:p w14:paraId="2BECF990" w14:textId="5BBB7F77" w:rsidR="00BA2CD0" w:rsidRPr="000E7633" w:rsidRDefault="00BA2CD0" w:rsidP="00BA2CD0">
      <w:pPr>
        <w:spacing w:before="120" w:after="120"/>
        <w:ind w:firstLine="720"/>
        <w:jc w:val="center"/>
        <w:rPr>
          <w:rFonts w:cs="Times New Roman"/>
          <w:i/>
        </w:rPr>
      </w:pPr>
      <w:r w:rsidRPr="000E7633">
        <w:rPr>
          <w:rFonts w:cs="Times New Roman"/>
          <w:i/>
          <w:color w:val="0000FF"/>
        </w:rPr>
        <w:t>Instructions for progressing to next phase (</w:t>
      </w:r>
      <w:r w:rsidR="0057418C">
        <w:rPr>
          <w:rFonts w:cs="Times New Roman"/>
          <w:i/>
          <w:color w:val="0000FF"/>
        </w:rPr>
        <w:t xml:space="preserve">include only </w:t>
      </w:r>
      <w:r w:rsidRPr="000E7633">
        <w:rPr>
          <w:rFonts w:cs="Times New Roman"/>
          <w:i/>
          <w:color w:val="0000FF"/>
        </w:rPr>
        <w:t>if applicable</w:t>
      </w:r>
      <w:r w:rsidR="00FB4CA0">
        <w:rPr>
          <w:rFonts w:cs="Times New Roman"/>
          <w:i/>
          <w:color w:val="0000FF"/>
        </w:rPr>
        <w:t>, or delete</w:t>
      </w:r>
      <w:r w:rsidRPr="000E7633">
        <w:rPr>
          <w:rFonts w:cs="Times New Roman"/>
          <w:i/>
          <w:color w:val="0000FF"/>
        </w:rPr>
        <w:t>):</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2269"/>
        <w:gridCol w:w="2553"/>
        <w:gridCol w:w="2552"/>
      </w:tblGrid>
      <w:tr w:rsidR="00BA2CD0" w:rsidRPr="000E7633" w14:paraId="16FBBE16" w14:textId="77777777" w:rsidTr="007B5FDF">
        <w:trPr>
          <w:cantSplit/>
        </w:trPr>
        <w:tc>
          <w:tcPr>
            <w:tcW w:w="1061" w:type="pct"/>
            <w:vMerge w:val="restart"/>
            <w:tcBorders>
              <w:top w:val="single" w:sz="4" w:space="0" w:color="auto"/>
              <w:left w:val="single" w:sz="4" w:space="0" w:color="auto"/>
              <w:bottom w:val="single" w:sz="4" w:space="0" w:color="auto"/>
              <w:right w:val="single" w:sz="4" w:space="0" w:color="auto"/>
            </w:tcBorders>
            <w:vAlign w:val="center"/>
            <w:hideMark/>
          </w:tcPr>
          <w:p w14:paraId="3D2EC362" w14:textId="77777777" w:rsidR="00BA2CD0" w:rsidRPr="000E7633" w:rsidRDefault="00BA2CD0" w:rsidP="00833569">
            <w:pPr>
              <w:spacing w:line="256" w:lineRule="auto"/>
              <w:rPr>
                <w:rFonts w:cs="Times New Roman"/>
              </w:rPr>
            </w:pPr>
            <w:commentRangeStart w:id="51"/>
            <w:r w:rsidRPr="000E7633">
              <w:rPr>
                <w:rFonts w:cs="Times New Roman"/>
              </w:rPr>
              <w:t>Cohort B</w:t>
            </w:r>
          </w:p>
        </w:tc>
        <w:tc>
          <w:tcPr>
            <w:tcW w:w="1212" w:type="pct"/>
            <w:tcBorders>
              <w:top w:val="single" w:sz="4" w:space="0" w:color="auto"/>
              <w:left w:val="single" w:sz="4" w:space="0" w:color="auto"/>
              <w:bottom w:val="single" w:sz="4" w:space="0" w:color="auto"/>
              <w:right w:val="single" w:sz="4" w:space="0" w:color="auto"/>
            </w:tcBorders>
            <w:vAlign w:val="center"/>
            <w:hideMark/>
          </w:tcPr>
          <w:p w14:paraId="460A57AD" w14:textId="77777777" w:rsidR="00BA2CD0" w:rsidRPr="000E7633" w:rsidRDefault="00BA2CD0" w:rsidP="00833569">
            <w:pPr>
              <w:spacing w:line="256" w:lineRule="auto"/>
              <w:rPr>
                <w:rFonts w:cs="Times New Roman"/>
              </w:rPr>
            </w:pPr>
            <w:r w:rsidRPr="000E7633">
              <w:rPr>
                <w:rFonts w:cs="Times New Roman"/>
              </w:rPr>
              <w:t>ARM 1</w:t>
            </w:r>
          </w:p>
        </w:tc>
        <w:tc>
          <w:tcPr>
            <w:tcW w:w="1364" w:type="pct"/>
            <w:tcBorders>
              <w:top w:val="single" w:sz="4" w:space="0" w:color="auto"/>
              <w:left w:val="single" w:sz="4" w:space="0" w:color="auto"/>
              <w:bottom w:val="single" w:sz="4" w:space="0" w:color="auto"/>
              <w:right w:val="single" w:sz="4" w:space="0" w:color="auto"/>
            </w:tcBorders>
            <w:vAlign w:val="center"/>
            <w:hideMark/>
          </w:tcPr>
          <w:p w14:paraId="15D24FDB" w14:textId="77777777" w:rsidR="00BA2CD0" w:rsidRPr="000E7633" w:rsidRDefault="00BA2CD0" w:rsidP="00833569">
            <w:pPr>
              <w:spacing w:line="256" w:lineRule="auto"/>
              <w:rPr>
                <w:rFonts w:cs="Times New Roman"/>
              </w:rPr>
            </w:pPr>
            <w:r w:rsidRPr="000E7633">
              <w:rPr>
                <w:rFonts w:cs="Times New Roman"/>
              </w:rPr>
              <w:t>Sample Size</w:t>
            </w:r>
          </w:p>
        </w:tc>
        <w:tc>
          <w:tcPr>
            <w:tcW w:w="1364" w:type="pct"/>
            <w:tcBorders>
              <w:top w:val="single" w:sz="4" w:space="0" w:color="auto"/>
              <w:left w:val="single" w:sz="4" w:space="0" w:color="auto"/>
              <w:bottom w:val="single" w:sz="4" w:space="0" w:color="auto"/>
              <w:right w:val="single" w:sz="4" w:space="0" w:color="auto"/>
            </w:tcBorders>
            <w:vAlign w:val="center"/>
            <w:hideMark/>
          </w:tcPr>
          <w:p w14:paraId="404E4D64" w14:textId="77777777" w:rsidR="00BA2CD0" w:rsidRPr="000E7633" w:rsidRDefault="00BA2CD0" w:rsidP="00833569">
            <w:pPr>
              <w:spacing w:line="256" w:lineRule="auto"/>
              <w:rPr>
                <w:rFonts w:cs="Times New Roman"/>
              </w:rPr>
            </w:pPr>
            <w:r w:rsidRPr="000E7633">
              <w:rPr>
                <w:rFonts w:cs="Times New Roman"/>
              </w:rPr>
              <w:t>Intervention 1</w:t>
            </w:r>
          </w:p>
        </w:tc>
      </w:tr>
      <w:tr w:rsidR="00BA2CD0" w:rsidRPr="000E7633" w14:paraId="4FC4BD25" w14:textId="77777777" w:rsidTr="007B5FDF">
        <w:trPr>
          <w:cantSplit/>
        </w:trPr>
        <w:tc>
          <w:tcPr>
            <w:tcW w:w="1061" w:type="pct"/>
            <w:vMerge/>
            <w:tcBorders>
              <w:top w:val="single" w:sz="4" w:space="0" w:color="auto"/>
              <w:left w:val="single" w:sz="4" w:space="0" w:color="auto"/>
              <w:bottom w:val="single" w:sz="4" w:space="0" w:color="auto"/>
              <w:right w:val="single" w:sz="4" w:space="0" w:color="auto"/>
            </w:tcBorders>
            <w:vAlign w:val="center"/>
            <w:hideMark/>
          </w:tcPr>
          <w:p w14:paraId="52B813C7" w14:textId="77777777" w:rsidR="00BA2CD0" w:rsidRPr="000E7633" w:rsidRDefault="00BA2CD0" w:rsidP="00833569">
            <w:pPr>
              <w:spacing w:line="256" w:lineRule="auto"/>
              <w:rPr>
                <w:rFonts w:cs="Times New Roman"/>
                <w:szCs w:val="24"/>
              </w:rPr>
            </w:pPr>
          </w:p>
        </w:tc>
        <w:tc>
          <w:tcPr>
            <w:tcW w:w="1212" w:type="pct"/>
            <w:tcBorders>
              <w:top w:val="single" w:sz="4" w:space="0" w:color="auto"/>
              <w:left w:val="single" w:sz="4" w:space="0" w:color="auto"/>
              <w:bottom w:val="single" w:sz="4" w:space="0" w:color="auto"/>
              <w:right w:val="single" w:sz="4" w:space="0" w:color="auto"/>
            </w:tcBorders>
            <w:vAlign w:val="center"/>
            <w:hideMark/>
          </w:tcPr>
          <w:p w14:paraId="7ADBA590" w14:textId="77777777" w:rsidR="00BA2CD0" w:rsidRPr="000E7633" w:rsidRDefault="00BA2CD0" w:rsidP="00833569">
            <w:pPr>
              <w:spacing w:line="256" w:lineRule="auto"/>
              <w:rPr>
                <w:rFonts w:cs="Times New Roman"/>
              </w:rPr>
            </w:pPr>
            <w:r w:rsidRPr="000E7633">
              <w:rPr>
                <w:rFonts w:cs="Times New Roman"/>
              </w:rPr>
              <w:t>ARM 2</w:t>
            </w:r>
          </w:p>
        </w:tc>
        <w:tc>
          <w:tcPr>
            <w:tcW w:w="1364" w:type="pct"/>
            <w:tcBorders>
              <w:top w:val="single" w:sz="4" w:space="0" w:color="auto"/>
              <w:left w:val="single" w:sz="4" w:space="0" w:color="auto"/>
              <w:bottom w:val="single" w:sz="4" w:space="0" w:color="auto"/>
              <w:right w:val="single" w:sz="4" w:space="0" w:color="auto"/>
            </w:tcBorders>
            <w:vAlign w:val="center"/>
            <w:hideMark/>
          </w:tcPr>
          <w:p w14:paraId="576B7135" w14:textId="77777777" w:rsidR="00BA2CD0" w:rsidRPr="000E7633" w:rsidRDefault="00BA2CD0" w:rsidP="00833569">
            <w:pPr>
              <w:spacing w:line="256" w:lineRule="auto"/>
              <w:rPr>
                <w:rFonts w:cs="Times New Roman"/>
              </w:rPr>
            </w:pPr>
            <w:r w:rsidRPr="000E7633">
              <w:rPr>
                <w:rFonts w:cs="Times New Roman"/>
              </w:rPr>
              <w:t>Sample Size</w:t>
            </w:r>
          </w:p>
        </w:tc>
        <w:tc>
          <w:tcPr>
            <w:tcW w:w="1364" w:type="pct"/>
            <w:tcBorders>
              <w:top w:val="single" w:sz="4" w:space="0" w:color="auto"/>
              <w:left w:val="single" w:sz="4" w:space="0" w:color="auto"/>
              <w:bottom w:val="single" w:sz="4" w:space="0" w:color="auto"/>
              <w:right w:val="single" w:sz="4" w:space="0" w:color="auto"/>
            </w:tcBorders>
            <w:vAlign w:val="center"/>
            <w:hideMark/>
          </w:tcPr>
          <w:p w14:paraId="4FE2EDAC" w14:textId="77777777" w:rsidR="00BA2CD0" w:rsidRPr="000E7633" w:rsidRDefault="00BA2CD0" w:rsidP="00833569">
            <w:pPr>
              <w:spacing w:line="256" w:lineRule="auto"/>
              <w:rPr>
                <w:rFonts w:cs="Times New Roman"/>
              </w:rPr>
            </w:pPr>
            <w:r w:rsidRPr="000E7633">
              <w:rPr>
                <w:rFonts w:cs="Times New Roman"/>
              </w:rPr>
              <w:t>Intervention 2</w:t>
            </w:r>
            <w:commentRangeEnd w:id="51"/>
            <w:r w:rsidR="00437BA7" w:rsidRPr="000E7633">
              <w:rPr>
                <w:rStyle w:val="CommentReference"/>
                <w:rFonts w:cs="Times New Roman"/>
              </w:rPr>
              <w:commentReference w:id="51"/>
            </w:r>
          </w:p>
        </w:tc>
      </w:tr>
    </w:tbl>
    <w:p w14:paraId="4999103A" w14:textId="77777777" w:rsidR="00EE0F5E" w:rsidRPr="000E7633" w:rsidRDefault="00EE0F5E" w:rsidP="00EE0F5E">
      <w:pPr>
        <w:rPr>
          <w:rFonts w:cs="Times New Roman"/>
        </w:rPr>
      </w:pPr>
    </w:p>
    <w:p w14:paraId="3DE6B2A5" w14:textId="77777777" w:rsidR="00E12F04" w:rsidRDefault="00E12F04">
      <w:pPr>
        <w:rPr>
          <w:rFonts w:cs="Times New Roman"/>
          <w:i/>
          <w:color w:val="0000FF"/>
        </w:rPr>
      </w:pPr>
      <w:r>
        <w:rPr>
          <w:rFonts w:cs="Times New Roman"/>
          <w:i/>
          <w:color w:val="0000FF"/>
        </w:rPr>
        <w:br w:type="page"/>
      </w:r>
    </w:p>
    <w:p w14:paraId="10106E78" w14:textId="77777777" w:rsidR="00EE0F5E" w:rsidRPr="000E7633" w:rsidRDefault="00BA2CD0" w:rsidP="00BA2CD0">
      <w:pPr>
        <w:rPr>
          <w:rFonts w:cs="Times New Roman"/>
          <w:i/>
          <w:color w:val="0000FF"/>
        </w:rPr>
      </w:pPr>
      <w:r w:rsidRPr="000E7633">
        <w:rPr>
          <w:rFonts w:cs="Times New Roman"/>
          <w:i/>
          <w:color w:val="0000FF"/>
        </w:rPr>
        <w:lastRenderedPageBreak/>
        <w:t xml:space="preserve">Example #2:  </w:t>
      </w:r>
      <w:commentRangeStart w:id="52"/>
      <w:r w:rsidRPr="000E7633">
        <w:rPr>
          <w:rFonts w:cs="Times New Roman"/>
          <w:i/>
          <w:color w:val="0000FF"/>
        </w:rPr>
        <w:t>Flow diagram</w:t>
      </w:r>
      <w:commentRangeEnd w:id="52"/>
      <w:r w:rsidR="00437BA7" w:rsidRPr="000E7633">
        <w:rPr>
          <w:rStyle w:val="CommentReference"/>
          <w:rFonts w:cs="Times New Roman"/>
          <w:color w:val="0000FF"/>
        </w:rPr>
        <w:commentReference w:id="52"/>
      </w:r>
    </w:p>
    <w:p w14:paraId="616AAC90" w14:textId="22044719" w:rsidR="00924056" w:rsidRPr="000E7633" w:rsidRDefault="00D21D18" w:rsidP="00D21D18">
      <w:pPr>
        <w:pStyle w:val="Caption"/>
      </w:pPr>
      <w:bookmarkStart w:id="53" w:name="_Ref508618925"/>
      <w:bookmarkStart w:id="54" w:name="_Toc513042136"/>
      <w:r w:rsidRPr="000E7633">
        <w:t>Figure </w:t>
      </w:r>
      <w:fldSimple w:instr=" SEQ Figure \* ARABIC \* MERGEFORMAT ">
        <w:r w:rsidR="00CC0697">
          <w:rPr>
            <w:noProof/>
          </w:rPr>
          <w:t>1</w:t>
        </w:r>
      </w:fldSimple>
      <w:bookmarkEnd w:id="53"/>
      <w:r w:rsidRPr="000E7633">
        <w:t>:</w:t>
      </w:r>
      <w:r w:rsidRPr="000E7633">
        <w:tab/>
      </w:r>
      <w:r w:rsidR="00924056" w:rsidRPr="000E7633">
        <w:t xml:space="preserve"> Schematic of Study Design</w:t>
      </w:r>
      <w:bookmarkEnd w:id="54"/>
    </w:p>
    <w:p w14:paraId="245DCF13" w14:textId="48676EE7" w:rsidR="00BA2CD0" w:rsidRPr="000E7633" w:rsidRDefault="00C01B00" w:rsidP="00770663">
      <w:pPr>
        <w:rPr>
          <w:rFonts w:cs="Times New Roman"/>
          <w:noProof/>
        </w:rPr>
      </w:pPr>
      <w:r>
        <w:rPr>
          <w:noProof/>
        </w:rPr>
        <mc:AlternateContent>
          <mc:Choice Requires="wpg">
            <w:drawing>
              <wp:inline distT="0" distB="0" distL="0" distR="0" wp14:anchorId="431672B4" wp14:editId="2466D4C8">
                <wp:extent cx="5943600" cy="5956892"/>
                <wp:effectExtent l="0" t="0" r="19050" b="6350"/>
                <wp:docPr id="273" name="Group 273" descr="Schematic of Study Design" title="Schematic of Study Design"/>
                <wp:cNvGraphicFramePr/>
                <a:graphic xmlns:a="http://schemas.openxmlformats.org/drawingml/2006/main">
                  <a:graphicData uri="http://schemas.microsoft.com/office/word/2010/wordprocessingGroup">
                    <wpg:wgp>
                      <wpg:cNvGrpSpPr/>
                      <wpg:grpSpPr>
                        <a:xfrm>
                          <a:off x="0" y="0"/>
                          <a:ext cx="5943600" cy="5956892"/>
                          <a:chOff x="0" y="0"/>
                          <a:chExt cx="5979706" cy="5992734"/>
                        </a:xfrm>
                      </wpg:grpSpPr>
                      <wpg:grpSp>
                        <wpg:cNvPr id="264" name="Group 264" descr="Schematic of Study Design" title="Schematic of Study Design"/>
                        <wpg:cNvGrpSpPr/>
                        <wpg:grpSpPr>
                          <a:xfrm>
                            <a:off x="1052623" y="42530"/>
                            <a:ext cx="4927083" cy="5584751"/>
                            <a:chOff x="0" y="0"/>
                            <a:chExt cx="4927083" cy="5584751"/>
                          </a:xfrm>
                        </wpg:grpSpPr>
                        <wps:wsp>
                          <wps:cNvPr id="14" name="Rectangle 14"/>
                          <wps:cNvSpPr>
                            <a:spLocks noChangeArrowheads="1"/>
                          </wps:cNvSpPr>
                          <wps:spPr bwMode="auto">
                            <a:xfrm>
                              <a:off x="0" y="0"/>
                              <a:ext cx="4853305" cy="288925"/>
                            </a:xfrm>
                            <a:prstGeom prst="rect">
                              <a:avLst/>
                            </a:prstGeom>
                            <a:solidFill>
                              <a:srgbClr val="FFFFFF"/>
                            </a:solidFill>
                            <a:ln w="9525">
                              <a:solidFill>
                                <a:srgbClr val="000000"/>
                              </a:solidFill>
                              <a:miter lim="800000"/>
                              <a:headEnd/>
                              <a:tailEnd/>
                            </a:ln>
                          </wps:spPr>
                          <wps:txbx>
                            <w:txbxContent>
                              <w:p w14:paraId="2F9F31A0" w14:textId="77777777" w:rsidR="00DD11D0" w:rsidRDefault="00DD11D0" w:rsidP="00C01B00">
                                <w:pPr>
                                  <w:jc w:val="center"/>
                                  <w:rPr>
                                    <w:sz w:val="18"/>
                                  </w:rPr>
                                </w:pPr>
                                <w:r>
                                  <w:rPr>
                                    <w:sz w:val="18"/>
                                  </w:rPr>
                                  <w:t>Total N:  Obtain informed consent. Screen subjects by criteria; obtain history document.</w:t>
                                </w:r>
                              </w:p>
                            </w:txbxContent>
                          </wps:txbx>
                          <wps:bodyPr rot="0" vert="horz" wrap="square" lIns="91440" tIns="45720" rIns="91440" bIns="45720" anchor="t" anchorCtr="0" upright="1">
                            <a:noAutofit/>
                          </wps:bodyPr>
                        </wps:wsp>
                        <wps:wsp>
                          <wps:cNvPr id="13" name="Flowchart: Extract 13"/>
                          <wps:cNvSpPr>
                            <a:spLocks noChangeArrowheads="1"/>
                          </wps:cNvSpPr>
                          <wps:spPr bwMode="auto">
                            <a:xfrm>
                              <a:off x="95693" y="329609"/>
                              <a:ext cx="4508500" cy="458470"/>
                            </a:xfrm>
                            <a:prstGeom prst="flowChartExtract">
                              <a:avLst/>
                            </a:prstGeom>
                            <a:solidFill>
                              <a:srgbClr val="FFFFFF"/>
                            </a:solidFill>
                            <a:ln w="9525">
                              <a:solidFill>
                                <a:srgbClr val="000000"/>
                              </a:solidFill>
                              <a:miter lim="800000"/>
                              <a:headEnd/>
                              <a:tailEnd/>
                            </a:ln>
                          </wps:spPr>
                          <wps:txbx>
                            <w:txbxContent>
                              <w:p w14:paraId="093FA431" w14:textId="77777777" w:rsidR="00DD11D0" w:rsidRDefault="00DD11D0" w:rsidP="00C01B00">
                                <w:pPr>
                                  <w:jc w:val="center"/>
                                  <w:rPr>
                                    <w:sz w:val="18"/>
                                  </w:rPr>
                                </w:pPr>
                                <w:r>
                                  <w:rPr>
                                    <w:sz w:val="18"/>
                                  </w:rPr>
                                  <w:t>Randomize</w:t>
                                </w:r>
                              </w:p>
                            </w:txbxContent>
                          </wps:txbx>
                          <wps:bodyPr rot="0" vert="horz" wrap="square" lIns="91440" tIns="45720" rIns="91440" bIns="45720" anchor="t" anchorCtr="0" upright="1">
                            <a:noAutofit/>
                          </wps:bodyPr>
                        </wps:wsp>
                        <wps:wsp>
                          <wps:cNvPr id="7" name="Down Arrow 7" descr="This arrow indicates that the N subjects on Arm 1 move to the pregnancy test, blood collection, and clinical and AE assessment that occur at Time Point or Study Visit 1. " title="Arrow Indicating the Flow of Subjects on Arm 1 in Figure 1: Schematic of Study Design"/>
                          <wps:cNvSpPr>
                            <a:spLocks noChangeArrowheads="1"/>
                          </wps:cNvSpPr>
                          <wps:spPr bwMode="auto">
                            <a:xfrm>
                              <a:off x="457200" y="1881963"/>
                              <a:ext cx="241300" cy="2444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Down Arrow 12" descr="This arrow indicates that N subjects are randomized to Arm 1. " title="Arrow Indicating the Flow of Randomized Subjects Figure 1: Schematic of Study Design"/>
                          <wps:cNvSpPr>
                            <a:spLocks noChangeArrowheads="1"/>
                          </wps:cNvSpPr>
                          <wps:spPr bwMode="auto">
                            <a:xfrm>
                              <a:off x="446568" y="956930"/>
                              <a:ext cx="228600" cy="2159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Down Arrow 11" descr="This arrow indicates that N subjects are randomized to Arm 2. " title="Arrow Indicating the Flow of Randomized Subjects Figure 1: Schematic of Study Design"/>
                          <wps:cNvSpPr>
                            <a:spLocks noChangeArrowheads="1"/>
                          </wps:cNvSpPr>
                          <wps:spPr bwMode="auto">
                            <a:xfrm>
                              <a:off x="3848986" y="978195"/>
                              <a:ext cx="203200" cy="1778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Oval 10"/>
                          <wps:cNvSpPr>
                            <a:spLocks noChangeArrowheads="1"/>
                          </wps:cNvSpPr>
                          <wps:spPr bwMode="auto">
                            <a:xfrm>
                              <a:off x="42530" y="1222744"/>
                              <a:ext cx="1066800" cy="660400"/>
                            </a:xfrm>
                            <a:prstGeom prst="ellipse">
                              <a:avLst/>
                            </a:prstGeom>
                            <a:solidFill>
                              <a:srgbClr val="FFFFFF"/>
                            </a:solidFill>
                            <a:ln w="9525">
                              <a:solidFill>
                                <a:srgbClr val="000000"/>
                              </a:solidFill>
                              <a:round/>
                              <a:headEnd/>
                              <a:tailEnd/>
                            </a:ln>
                          </wps:spPr>
                          <wps:txbx>
                            <w:txbxContent>
                              <w:p w14:paraId="698A8FD7" w14:textId="77777777" w:rsidR="00DD11D0" w:rsidRDefault="00DD11D0" w:rsidP="00C01B00">
                                <w:pPr>
                                  <w:jc w:val="center"/>
                                  <w:rPr>
                                    <w:sz w:val="18"/>
                                  </w:rPr>
                                </w:pPr>
                                <w:r>
                                  <w:rPr>
                                    <w:sz w:val="18"/>
                                  </w:rPr>
                                  <w:t>N subjects</w:t>
                                </w:r>
                              </w:p>
                              <w:p w14:paraId="03BD131C" w14:textId="77777777" w:rsidR="00DD11D0" w:rsidRDefault="00DD11D0" w:rsidP="00C01B00">
                                <w:pPr>
                                  <w:jc w:val="center"/>
                                  <w:rPr>
                                    <w:sz w:val="18"/>
                                  </w:rPr>
                                </w:pPr>
                                <w:r>
                                  <w:rPr>
                                    <w:sz w:val="18"/>
                                  </w:rPr>
                                  <w:t>Arm 1</w:t>
                                </w:r>
                              </w:p>
                            </w:txbxContent>
                          </wps:txbx>
                          <wps:bodyPr rot="0" vert="horz" wrap="square" lIns="91440" tIns="45720" rIns="91440" bIns="45720" anchor="t" anchorCtr="0" upright="1">
                            <a:noAutofit/>
                          </wps:bodyPr>
                        </wps:wsp>
                        <wps:wsp>
                          <wps:cNvPr id="9" name="Oval 9"/>
                          <wps:cNvSpPr>
                            <a:spLocks noChangeArrowheads="1"/>
                          </wps:cNvSpPr>
                          <wps:spPr bwMode="auto">
                            <a:xfrm>
                              <a:off x="3370521" y="1212112"/>
                              <a:ext cx="1117600" cy="626110"/>
                            </a:xfrm>
                            <a:prstGeom prst="ellipse">
                              <a:avLst/>
                            </a:prstGeom>
                            <a:solidFill>
                              <a:srgbClr val="FFFFFF"/>
                            </a:solidFill>
                            <a:ln w="9525">
                              <a:solidFill>
                                <a:srgbClr val="000000"/>
                              </a:solidFill>
                              <a:round/>
                              <a:headEnd/>
                              <a:tailEnd/>
                            </a:ln>
                          </wps:spPr>
                          <wps:txbx>
                            <w:txbxContent>
                              <w:p w14:paraId="0792D126" w14:textId="77777777" w:rsidR="00DD11D0" w:rsidRDefault="00DD11D0" w:rsidP="00C01B00">
                                <w:pPr>
                                  <w:jc w:val="center"/>
                                  <w:rPr>
                                    <w:sz w:val="18"/>
                                  </w:rPr>
                                </w:pPr>
                                <w:r>
                                  <w:rPr>
                                    <w:sz w:val="18"/>
                                  </w:rPr>
                                  <w:t>N subjects Arm 2</w:t>
                                </w:r>
                              </w:p>
                            </w:txbxContent>
                          </wps:txbx>
                          <wps:bodyPr rot="0" vert="horz" wrap="square" lIns="91440" tIns="45720" rIns="91440" bIns="45720" anchor="t" anchorCtr="0" upright="1">
                            <a:noAutofit/>
                          </wps:bodyPr>
                        </wps:wsp>
                        <wps:wsp>
                          <wps:cNvPr id="8" name="Down Arrow 8" descr="This arrow indicates that the N subjects on Arm 2 move to the pregnancy test, blood collection, and clinical and AE assessment that occur at Time Point or Study Visit 1. " title="Arrow Indicating the Flow of Subjects on Arm 1 in Figure 1: Schematic of Study Design"/>
                          <wps:cNvSpPr>
                            <a:spLocks noChangeArrowheads="1"/>
                          </wps:cNvSpPr>
                          <wps:spPr bwMode="auto">
                            <a:xfrm>
                              <a:off x="3827721" y="1828800"/>
                              <a:ext cx="228600" cy="26924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Rectangle 3"/>
                          <wps:cNvSpPr>
                            <a:spLocks noChangeArrowheads="1"/>
                          </wps:cNvSpPr>
                          <wps:spPr bwMode="auto">
                            <a:xfrm>
                              <a:off x="95693" y="2317898"/>
                              <a:ext cx="4827270" cy="603250"/>
                            </a:xfrm>
                            <a:prstGeom prst="rect">
                              <a:avLst/>
                            </a:prstGeom>
                            <a:solidFill>
                              <a:srgbClr val="FFFFFF"/>
                            </a:solidFill>
                            <a:ln w="9525">
                              <a:solidFill>
                                <a:srgbClr val="000000"/>
                              </a:solidFill>
                              <a:miter lim="800000"/>
                              <a:headEnd/>
                              <a:tailEnd/>
                            </a:ln>
                          </wps:spPr>
                          <wps:txbx>
                            <w:txbxContent>
                              <w:p w14:paraId="266E4638" w14:textId="77777777" w:rsidR="00DD11D0" w:rsidRDefault="00DD11D0" w:rsidP="00C01B00">
                                <w:pPr>
                                  <w:jc w:val="center"/>
                                  <w:rPr>
                                    <w:sz w:val="18"/>
                                  </w:rPr>
                                </w:pPr>
                                <w:r>
                                  <w:rPr>
                                    <w:sz w:val="18"/>
                                  </w:rPr>
                                  <w:t>Perform pregnancy test; collect blood for assays;</w:t>
                                </w:r>
                              </w:p>
                              <w:p w14:paraId="6F889AA6" w14:textId="77777777" w:rsidR="00DD11D0" w:rsidRDefault="00DD11D0" w:rsidP="00C01B00">
                                <w:pPr>
                                  <w:jc w:val="center"/>
                                  <w:rPr>
                                    <w:sz w:val="18"/>
                                  </w:rPr>
                                </w:pPr>
                                <w:r>
                                  <w:rPr>
                                    <w:b/>
                                    <w:sz w:val="18"/>
                                  </w:rPr>
                                  <w:t>Administer Study Product/Intervention</w:t>
                                </w:r>
                              </w:p>
                            </w:txbxContent>
                          </wps:txbx>
                          <wps:bodyPr rot="0" vert="horz" wrap="square" lIns="91440" tIns="45720" rIns="91440" bIns="45720" anchor="t" anchorCtr="0" upright="1">
                            <a:noAutofit/>
                          </wps:bodyPr>
                        </wps:wsp>
                        <wps:wsp>
                          <wps:cNvPr id="5" name="Down Arrow 5" descr="This arrow indicates that after the events of Time Point or Study Visit 1, Arm 2 subjects receive clinical and AE assessment at Time Point or Study Visit 2. " title="Arrow Indicating the Flow of Arm 2 Subjects Figure 1: Schematic of Study Design"/>
                          <wps:cNvSpPr>
                            <a:spLocks noChangeArrowheads="1"/>
                          </wps:cNvSpPr>
                          <wps:spPr bwMode="auto">
                            <a:xfrm>
                              <a:off x="3785191" y="2785730"/>
                              <a:ext cx="241300" cy="1130300"/>
                            </a:xfrm>
                            <a:prstGeom prst="downArrow">
                              <a:avLst>
                                <a:gd name="adj1" fmla="val 50000"/>
                                <a:gd name="adj2" fmla="val 11710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Down Arrow 6" descr="This arrow indicates that after the events of Time Point or Study Visit 1, Arm 1 subjects receive clinical and AE assessment at Time Point or Study Visit 2. " title="Arrow Indicating the Flow of Arm 1 Subjects Figure 1: Schematic of Study Design"/>
                          <wps:cNvSpPr>
                            <a:spLocks noChangeArrowheads="1"/>
                          </wps:cNvSpPr>
                          <wps:spPr bwMode="auto">
                            <a:xfrm>
                              <a:off x="350875" y="2849525"/>
                              <a:ext cx="228600" cy="1092200"/>
                            </a:xfrm>
                            <a:prstGeom prst="downArrow">
                              <a:avLst>
                                <a:gd name="adj1" fmla="val 50000"/>
                                <a:gd name="adj2" fmla="val 11944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4"/>
                          <wps:cNvSpPr>
                            <a:spLocks noChangeArrowheads="1"/>
                          </wps:cNvSpPr>
                          <wps:spPr bwMode="auto">
                            <a:xfrm>
                              <a:off x="116958" y="2775098"/>
                              <a:ext cx="4810125" cy="232674"/>
                            </a:xfrm>
                            <a:prstGeom prst="rect">
                              <a:avLst/>
                            </a:prstGeom>
                            <a:solidFill>
                              <a:srgbClr val="FFFFFF"/>
                            </a:solidFill>
                            <a:ln w="9525">
                              <a:solidFill>
                                <a:srgbClr val="000000"/>
                              </a:solidFill>
                              <a:miter lim="800000"/>
                              <a:headEnd/>
                              <a:tailEnd/>
                            </a:ln>
                          </wps:spPr>
                          <wps:txbx>
                            <w:txbxContent>
                              <w:p w14:paraId="66A1B702" w14:textId="77777777" w:rsidR="00DD11D0" w:rsidRDefault="00DD11D0" w:rsidP="00C01B00">
                                <w:pPr>
                                  <w:jc w:val="center"/>
                                  <w:rPr>
                                    <w:sz w:val="18"/>
                                  </w:rPr>
                                </w:pPr>
                                <w:r>
                                  <w:rPr>
                                    <w:sz w:val="18"/>
                                  </w:rPr>
                                  <w:t>Clinical and AE assessment</w:t>
                                </w:r>
                              </w:p>
                            </w:txbxContent>
                          </wps:txbx>
                          <wps:bodyPr rot="0" vert="horz" wrap="square" lIns="91440" tIns="45720" rIns="91440" bIns="45720" anchor="t" anchorCtr="0" upright="1">
                            <a:noAutofit/>
                          </wps:bodyPr>
                        </wps:wsp>
                        <wps:wsp>
                          <wps:cNvPr id="2" name="Rectangle 2"/>
                          <wps:cNvSpPr>
                            <a:spLocks noChangeArrowheads="1"/>
                          </wps:cNvSpPr>
                          <wps:spPr bwMode="auto">
                            <a:xfrm>
                              <a:off x="74428" y="3944679"/>
                              <a:ext cx="4800600" cy="266700"/>
                            </a:xfrm>
                            <a:prstGeom prst="rect">
                              <a:avLst/>
                            </a:prstGeom>
                            <a:solidFill>
                              <a:srgbClr val="FFFFFF"/>
                            </a:solidFill>
                            <a:ln w="9525">
                              <a:solidFill>
                                <a:srgbClr val="000000"/>
                              </a:solidFill>
                              <a:miter lim="800000"/>
                              <a:headEnd/>
                              <a:tailEnd/>
                            </a:ln>
                          </wps:spPr>
                          <wps:txbx>
                            <w:txbxContent>
                              <w:p w14:paraId="64F6A65C" w14:textId="77777777" w:rsidR="00DD11D0" w:rsidRDefault="00DD11D0" w:rsidP="00C01B00">
                                <w:pPr>
                                  <w:jc w:val="center"/>
                                  <w:rPr>
                                    <w:sz w:val="18"/>
                                  </w:rPr>
                                </w:pPr>
                                <w:r>
                                  <w:rPr>
                                    <w:sz w:val="18"/>
                                  </w:rPr>
                                  <w:t>Clinical and AE assessment</w:t>
                                </w:r>
                              </w:p>
                            </w:txbxContent>
                          </wps:txbx>
                          <wps:bodyPr rot="0" vert="horz" wrap="square" lIns="91440" tIns="45720" rIns="91440" bIns="45720" anchor="t" anchorCtr="0" upright="1">
                            <a:noAutofit/>
                          </wps:bodyPr>
                        </wps:wsp>
                        <wps:wsp>
                          <wps:cNvPr id="1" name="Flowchart: Decision 1"/>
                          <wps:cNvSpPr>
                            <a:spLocks noChangeArrowheads="1"/>
                          </wps:cNvSpPr>
                          <wps:spPr bwMode="auto">
                            <a:xfrm>
                              <a:off x="148856" y="4784651"/>
                              <a:ext cx="4343400" cy="800100"/>
                            </a:xfrm>
                            <a:prstGeom prst="flowChartDecision">
                              <a:avLst/>
                            </a:prstGeom>
                            <a:solidFill>
                              <a:srgbClr val="FFFFFF"/>
                            </a:solidFill>
                            <a:ln w="9525">
                              <a:solidFill>
                                <a:srgbClr val="000000"/>
                              </a:solidFill>
                              <a:miter lim="800000"/>
                              <a:headEnd/>
                              <a:tailEnd/>
                            </a:ln>
                          </wps:spPr>
                          <wps:txbx>
                            <w:txbxContent>
                              <w:p w14:paraId="65590112" w14:textId="77777777" w:rsidR="00DD11D0" w:rsidRDefault="00DD11D0" w:rsidP="00C01B00">
                                <w:pPr>
                                  <w:jc w:val="center"/>
                                  <w:rPr>
                                    <w:b/>
                                    <w:sz w:val="20"/>
                                  </w:rPr>
                                </w:pPr>
                                <w:r>
                                  <w:rPr>
                                    <w:b/>
                                    <w:sz w:val="20"/>
                                  </w:rPr>
                                  <w:t>Assessment of Final Study Outcome Measures</w:t>
                                </w:r>
                              </w:p>
                              <w:p w14:paraId="228AEDBA" w14:textId="77777777" w:rsidR="00DD11D0" w:rsidRDefault="00DD11D0" w:rsidP="00C01B00">
                                <w:pPr>
                                  <w:jc w:val="center"/>
                                  <w:rPr>
                                    <w:b/>
                                  </w:rPr>
                                </w:pPr>
                              </w:p>
                            </w:txbxContent>
                          </wps:txbx>
                          <wps:bodyPr rot="0" vert="horz" wrap="square" lIns="91440" tIns="45720" rIns="91440" bIns="45720" anchor="t" anchorCtr="0" upright="1">
                            <a:noAutofit/>
                          </wps:bodyPr>
                        </wps:wsp>
                      </wpg:grpSp>
                      <wps:wsp>
                        <wps:cNvPr id="217" name="Text Box 2"/>
                        <wps:cNvSpPr txBox="1">
                          <a:spLocks noChangeArrowheads="1"/>
                        </wps:cNvSpPr>
                        <wps:spPr bwMode="auto">
                          <a:xfrm>
                            <a:off x="503" y="0"/>
                            <a:ext cx="914400" cy="733425"/>
                          </a:xfrm>
                          <a:prstGeom prst="rect">
                            <a:avLst/>
                          </a:prstGeom>
                          <a:solidFill>
                            <a:srgbClr val="FFFFFF"/>
                          </a:solidFill>
                          <a:ln w="9525">
                            <a:noFill/>
                            <a:miter lim="800000"/>
                            <a:headEnd/>
                            <a:tailEnd/>
                          </a:ln>
                        </wps:spPr>
                        <wps:txbx>
                          <w:txbxContent>
                            <w:p w14:paraId="46CEB869" w14:textId="5C2C5F8D" w:rsidR="00DD11D0" w:rsidRPr="000E7633" w:rsidRDefault="00DD11D0" w:rsidP="00C01B00">
                              <w:pPr>
                                <w:rPr>
                                  <w:rFonts w:cs="Times New Roman"/>
                                </w:rPr>
                              </w:pPr>
                              <w:r w:rsidRPr="000E7633">
                                <w:rPr>
                                  <w:rFonts w:cs="Times New Roman"/>
                                </w:rPr>
                                <w:t>Prior to</w:t>
                              </w:r>
                              <w:r>
                                <w:rPr>
                                  <w:rFonts w:cs="Times New Roman"/>
                                </w:rPr>
                                <w:t xml:space="preserve"> </w:t>
                              </w:r>
                              <w:r w:rsidRPr="000E7633">
                                <w:rPr>
                                  <w:rFonts w:cs="Times New Roman"/>
                                </w:rPr>
                                <w:t>Enrollment</w:t>
                              </w:r>
                            </w:p>
                            <w:p w14:paraId="038564B2" w14:textId="77777777" w:rsidR="00DD11D0" w:rsidRDefault="00DD11D0" w:rsidP="00C01B00"/>
                          </w:txbxContent>
                        </wps:txbx>
                        <wps:bodyPr rot="0" vert="horz" wrap="square" lIns="91440" tIns="45720" rIns="91440" bIns="45720" anchor="t" anchorCtr="0">
                          <a:noAutofit/>
                        </wps:bodyPr>
                      </wps:wsp>
                      <wps:wsp>
                        <wps:cNvPr id="31" name="Text Box 2"/>
                        <wps:cNvSpPr txBox="1">
                          <a:spLocks noChangeArrowheads="1"/>
                        </wps:cNvSpPr>
                        <wps:spPr bwMode="auto">
                          <a:xfrm>
                            <a:off x="410" y="2360428"/>
                            <a:ext cx="1041400" cy="733425"/>
                          </a:xfrm>
                          <a:prstGeom prst="rect">
                            <a:avLst/>
                          </a:prstGeom>
                          <a:solidFill>
                            <a:srgbClr val="FFFFFF"/>
                          </a:solidFill>
                          <a:ln w="9525">
                            <a:noFill/>
                            <a:miter lim="800000"/>
                            <a:headEnd/>
                            <a:tailEnd/>
                          </a:ln>
                        </wps:spPr>
                        <wps:txbx>
                          <w:txbxContent>
                            <w:p w14:paraId="2F74BE42" w14:textId="77777777" w:rsidR="00DD11D0" w:rsidRDefault="00DD11D0" w:rsidP="00C01B00">
                              <w:r w:rsidRPr="000E7633">
                                <w:rPr>
                                  <w:rFonts w:cs="Times New Roman"/>
                                </w:rPr>
                                <w:t>Time Point</w:t>
                              </w:r>
                              <w:r>
                                <w:rPr>
                                  <w:rFonts w:cs="Times New Roman"/>
                                </w:rPr>
                                <w:t xml:space="preserve"> </w:t>
                              </w:r>
                              <w:r w:rsidRPr="000E7633">
                                <w:rPr>
                                  <w:rFonts w:cs="Times New Roman"/>
                                </w:rPr>
                                <w:t>or</w:t>
                              </w:r>
                              <w:r>
                                <w:rPr>
                                  <w:rFonts w:cs="Times New Roman"/>
                                </w:rPr>
                                <w:t xml:space="preserve"> </w:t>
                              </w:r>
                              <w:r w:rsidRPr="000E7633">
                                <w:rPr>
                                  <w:rFonts w:cs="Times New Roman"/>
                                </w:rPr>
                                <w:t>Study Visit 1</w:t>
                              </w:r>
                            </w:p>
                          </w:txbxContent>
                        </wps:txbx>
                        <wps:bodyPr rot="0" vert="horz" wrap="square" lIns="91440" tIns="45720" rIns="91440" bIns="45720" anchor="t" anchorCtr="0">
                          <a:noAutofit/>
                        </wps:bodyPr>
                      </wps:wsp>
                      <wps:wsp>
                        <wps:cNvPr id="263" name="Text Box 2"/>
                        <wps:cNvSpPr txBox="1">
                          <a:spLocks noChangeArrowheads="1"/>
                        </wps:cNvSpPr>
                        <wps:spPr bwMode="auto">
                          <a:xfrm>
                            <a:off x="0" y="3411731"/>
                            <a:ext cx="1041400" cy="733425"/>
                          </a:xfrm>
                          <a:prstGeom prst="rect">
                            <a:avLst/>
                          </a:prstGeom>
                          <a:solidFill>
                            <a:srgbClr val="FFFFFF"/>
                          </a:solidFill>
                          <a:ln w="9525">
                            <a:noFill/>
                            <a:miter lim="800000"/>
                            <a:headEnd/>
                            <a:tailEnd/>
                          </a:ln>
                        </wps:spPr>
                        <wps:txbx>
                          <w:txbxContent>
                            <w:p w14:paraId="2CB3A94B" w14:textId="77777777" w:rsidR="00DD11D0" w:rsidRDefault="00DD11D0" w:rsidP="00C01B00">
                              <w:r w:rsidRPr="000E7633">
                                <w:rPr>
                                  <w:rFonts w:cs="Times New Roman"/>
                                  <w:noProof/>
                                </w:rPr>
                                <w:t>Time Point or</w:t>
                              </w:r>
                              <w:r>
                                <w:rPr>
                                  <w:rFonts w:cs="Times New Roman"/>
                                  <w:noProof/>
                                </w:rPr>
                                <w:t xml:space="preserve"> </w:t>
                              </w:r>
                              <w:r w:rsidRPr="000E7633">
                                <w:rPr>
                                  <w:rFonts w:cs="Times New Roman"/>
                                </w:rPr>
                                <w:t>Study Visit 2</w:t>
                              </w:r>
                            </w:p>
                          </w:txbxContent>
                        </wps:txbx>
                        <wps:bodyPr rot="0" vert="horz" wrap="square" lIns="91440" tIns="45720" rIns="91440" bIns="45720" anchor="t" anchorCtr="0">
                          <a:noAutofit/>
                        </wps:bodyPr>
                      </wps:wsp>
                      <wps:wsp>
                        <wps:cNvPr id="265" name="Text Box 2"/>
                        <wps:cNvSpPr txBox="1">
                          <a:spLocks noChangeArrowheads="1"/>
                        </wps:cNvSpPr>
                        <wps:spPr bwMode="auto">
                          <a:xfrm>
                            <a:off x="89" y="4324820"/>
                            <a:ext cx="1041400" cy="733425"/>
                          </a:xfrm>
                          <a:prstGeom prst="rect">
                            <a:avLst/>
                          </a:prstGeom>
                          <a:solidFill>
                            <a:srgbClr val="FFFFFF"/>
                          </a:solidFill>
                          <a:ln w="9525">
                            <a:noFill/>
                            <a:miter lim="800000"/>
                            <a:headEnd/>
                            <a:tailEnd/>
                          </a:ln>
                        </wps:spPr>
                        <wps:txbx>
                          <w:txbxContent>
                            <w:p w14:paraId="03726862" w14:textId="77777777" w:rsidR="00DD11D0" w:rsidRDefault="00DD11D0" w:rsidP="00C01B00">
                              <w:r w:rsidRPr="000E7633">
                                <w:rPr>
                                  <w:rFonts w:cs="Times New Roman"/>
                                  <w:noProof/>
                                </w:rPr>
                                <w:t>Time Point or</w:t>
                              </w:r>
                              <w:r>
                                <w:rPr>
                                  <w:rFonts w:cs="Times New Roman"/>
                                  <w:noProof/>
                                </w:rPr>
                                <w:t xml:space="preserve"> </w:t>
                              </w:r>
                              <w:r w:rsidRPr="000E7633">
                                <w:rPr>
                                  <w:rFonts w:cs="Times New Roman"/>
                                </w:rPr>
                                <w:t xml:space="preserve">Study Visit </w:t>
                              </w:r>
                              <w:r>
                                <w:rPr>
                                  <w:rFonts w:cs="Times New Roman"/>
                                </w:rPr>
                                <w:t>3</w:t>
                              </w:r>
                            </w:p>
                          </w:txbxContent>
                        </wps:txbx>
                        <wps:bodyPr rot="0" vert="horz" wrap="square" lIns="91440" tIns="45720" rIns="91440" bIns="45720" anchor="t" anchorCtr="0">
                          <a:noAutofit/>
                        </wps:bodyPr>
                      </wps:wsp>
                      <wps:wsp>
                        <wps:cNvPr id="268" name="Text Box 2"/>
                        <wps:cNvSpPr txBox="1">
                          <a:spLocks noChangeArrowheads="1"/>
                        </wps:cNvSpPr>
                        <wps:spPr bwMode="auto">
                          <a:xfrm>
                            <a:off x="0" y="5259309"/>
                            <a:ext cx="1041400" cy="733425"/>
                          </a:xfrm>
                          <a:prstGeom prst="rect">
                            <a:avLst/>
                          </a:prstGeom>
                          <a:solidFill>
                            <a:srgbClr val="FFFFFF"/>
                          </a:solidFill>
                          <a:ln w="9525">
                            <a:noFill/>
                            <a:miter lim="800000"/>
                            <a:headEnd/>
                            <a:tailEnd/>
                          </a:ln>
                        </wps:spPr>
                        <wps:txbx>
                          <w:txbxContent>
                            <w:p w14:paraId="571B2BAD" w14:textId="77777777" w:rsidR="00DD11D0" w:rsidRDefault="00DD11D0" w:rsidP="00C01B00">
                              <w:r w:rsidRPr="000E7633">
                                <w:rPr>
                                  <w:rFonts w:cs="Times New Roman"/>
                                  <w:noProof/>
                                </w:rPr>
                                <w:t>Time Point or</w:t>
                              </w:r>
                              <w:r>
                                <w:rPr>
                                  <w:rFonts w:cs="Times New Roman"/>
                                  <w:noProof/>
                                </w:rPr>
                                <w:t xml:space="preserve"> </w:t>
                              </w:r>
                              <w:r w:rsidRPr="000E7633">
                                <w:rPr>
                                  <w:rFonts w:cs="Times New Roman"/>
                                </w:rPr>
                                <w:t>Study</w:t>
                              </w:r>
                              <w:r>
                                <w:rPr>
                                  <w:rFonts w:cs="Times New Roman"/>
                                </w:rPr>
                                <w:t xml:space="preserve"> Visit</w:t>
                              </w:r>
                            </w:p>
                          </w:txbxContent>
                        </wps:txbx>
                        <wps:bodyPr rot="0" vert="horz" wrap="square" lIns="91440" tIns="45720" rIns="91440" bIns="45720" anchor="t" anchorCtr="0">
                          <a:noAutofit/>
                        </wps:bodyPr>
                      </wps:wsp>
                    </wpg:wgp>
                  </a:graphicData>
                </a:graphic>
              </wp:inline>
            </w:drawing>
          </mc:Choice>
          <mc:Fallback>
            <w:pict>
              <v:group w14:anchorId="431672B4" id="Group 273" o:spid="_x0000_s1026" alt="Title: Schematic of Study Design - Description: Schematic of Study Design" style="width:468pt;height:469.05pt;mso-position-horizontal-relative:char;mso-position-vertical-relative:line" coordsize="59797,59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">
                <v:group id="Group 264" o:spid="_x0000_s1027" alt="Schematic of Study Design" style="position:absolute;left:10526;top:425;width:49271;height:55847" coordsize="49270,558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UYg8UAAADcAAAADwAAAGRycy9kb3ducmV2LnhtbESPQYvCMBSE78L+h/CE&#10;vWlaV2WpRhFZlz2IoC6It0fzbIvNS2liW/+9EQSPw8x8w8yXnSlFQ7UrLCuIhxEI4tTqgjMF/8fN&#10;4BuE88gaS8uk4E4OlouP3hwTbVveU3PwmQgQdgkqyL2vEildmpNBN7QVcfAutjbog6wzqWtsA9yU&#10;chRFU2mw4LCQY0XrnNLr4WYU/LbYrr7in2Z7vazv5+Nk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IFGIPFAAAA3AAA&#10;AA8AAAAAAAAAAAAAAAAAqgIAAGRycy9kb3ducmV2LnhtbFBLBQYAAAAABAAEAPoAAACcAwAAAAA=&#10;">
                  <v:rect id="Rectangle 14" o:spid="_x0000_s1028" style="position:absolute;width:48533;height:2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14:paraId="2F9F31A0" w14:textId="77777777" w:rsidR="00DD11D0" w:rsidRDefault="00DD11D0" w:rsidP="00C01B00">
                          <w:pPr>
                            <w:jc w:val="center"/>
                            <w:rPr>
                              <w:sz w:val="18"/>
                            </w:rPr>
                          </w:pPr>
                          <w:r>
                            <w:rPr>
                              <w:sz w:val="18"/>
                            </w:rPr>
                            <w:t>Total N:  Obtain informed consent. Screen subjects by criteria; obtain history document.</w:t>
                          </w:r>
                        </w:p>
                      </w:txbxContent>
                    </v:textbox>
                  </v:rect>
                  <v:shapetype id="_x0000_t127" coordsize="21600,21600" o:spt="127" path="m10800,l21600,21600,,21600xe">
                    <v:stroke joinstyle="miter"/>
                    <v:path gradientshapeok="t" o:connecttype="custom" o:connectlocs="10800,0;5400,10800;10800,21600;16200,10800" textboxrect="5400,10800,16200,21600"/>
                  </v:shapetype>
                  <v:shape id="Flowchart: Extract 13" o:spid="_x0000_s1029" type="#_x0000_t127" style="position:absolute;left:956;top:3296;width:45085;height:4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sR278A&#10;AADbAAAADwAAAGRycy9kb3ducmV2LnhtbERPTYvCMBC9C/6HMII3TVVQ6RpFFEUFD9aFvQ7N2JZt&#10;JqWJtf57Iwje5vE+Z7FqTSkaql1hWcFoGIEgTq0uOFPwe90N5iCcR9ZYWiYFT3KwWnY7C4y1ffCF&#10;msRnIoSwi1FB7n0VS+nSnAy6oa2IA3eztUEfYJ1JXeMjhJtSjqNoKg0WHBpyrGiTU/qf3I2Cpr3v&#10;5XmW+tPfTY522+x4dnxUqt9r1z8gPLX+K/64DzrMn8D7l3CAX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6xHbvwAAANsAAAAPAAAAAAAAAAAAAAAAAJgCAABkcnMvZG93bnJl&#10;di54bWxQSwUGAAAAAAQABAD1AAAAhAMAAAAA&#10;">
                    <v:textbox>
                      <w:txbxContent>
                        <w:p w14:paraId="093FA431" w14:textId="77777777" w:rsidR="00DD11D0" w:rsidRDefault="00DD11D0" w:rsidP="00C01B00">
                          <w:pPr>
                            <w:jc w:val="center"/>
                            <w:rPr>
                              <w:sz w:val="18"/>
                            </w:rPr>
                          </w:pPr>
                          <w:r>
                            <w:rPr>
                              <w:sz w:val="18"/>
                            </w:rPr>
                            <w:t>Randomize</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 o:spid="_x0000_s1030" type="#_x0000_t67" alt="This arrow indicates that the N subjects on Arm 1 move to the pregnancy test, blood collection, and clinical and AE assessment that occur at Time Point or Study Visit 1. " style="position:absolute;left:4572;top:18819;width:2413;height:2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TnxMIA&#10;AADaAAAADwAAAGRycy9kb3ducmV2LnhtbESP32rCMBTG7we+QzjC7mbqYJ1Wo4gwaGFjVH2AQ3Js&#10;i81JbbK2e/tlMNjlx/fnx7fdT7YVA/W+caxguUhAEGtnGq4UXM5vTysQPiAbbB2Tgm/ysN/NHraY&#10;GTdyScMpVCKOsM9QQR1Cl0npdU0W/cJ1xNG7ut5iiLKvpOlxjOO2lc9JkkqLDUdCjR0da9K305eN&#10;kM/0nfOP5tIWZXE/T4Ve31+0Uo/z6bABEWgK/+G/dm4UvML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lOfEwgAAANoAAAAPAAAAAAAAAAAAAAAAAJgCAABkcnMvZG93&#10;bnJldi54bWxQSwUGAAAAAAQABAD1AAAAhwMAAAAA&#10;" adj="16270"/>
                  <v:shape id="Down Arrow 12" o:spid="_x0000_s1031" type="#_x0000_t67" alt="This arrow indicates that N subjects are randomized to Arm 1. " style="position:absolute;left:4465;top:9569;width:2286;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uvL4A&#10;AADbAAAADwAAAGRycy9kb3ducmV2LnhtbERPzWoCMRC+F3yHMIK3mriKtKtRpNDiTdR9gGEz7gY3&#10;kyVJdX17Uyh4m4/vd9bbwXXiRiFazxpmUwWCuPbGcqOhOn+/f4CICdlg55k0PCjCdjN6W2Np/J2P&#10;dDulRuQQjiVqaFPqSylj3ZLDOPU9ceYuPjhMGYZGmoD3HO46WSi1lA4t54YWe/pqqb6efp0GW53V&#10;cPx8LHDWqLk6VD8cbKH1ZDzsViASDekl/nfvTZ5fwN8v+QC5e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0/7ry+AAAA2wAAAA8AAAAAAAAAAAAAAAAAmAIAAGRycy9kb3ducmV2&#10;LnhtbFBLBQYAAAAABAAEAPUAAACDAwAAAAA=&#10;"/>
                  <v:shape id="Down Arrow 11" o:spid="_x0000_s1032" type="#_x0000_t67" alt="This arrow indicates that N subjects are randomized to Arm 2. " style="position:absolute;left:38489;top:9781;width:2032;height:1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1wy74A&#10;AADbAAAADwAAAGRycy9kb3ducmV2LnhtbERPzWoCMRC+C75DGMGbJqultKtRpKB4K+o+wLAZd4Ob&#10;yZKkur69KRR6m4/vd9bbwXXiTiFazxqKuQJBXHtjudFQXfazDxAxIRvsPJOGJ0XYbsajNZbGP/hE&#10;93NqRA7hWKKGNqW+lDLWLTmMc98TZ+7qg8OUYWikCfjI4a6TC6XepUPLuaHFnr5aqm/nH6fBVhc1&#10;nD6fb1g0aqm+qwMHu9B6Ohl2KxCJhvQv/nMfTZ5fwO8v+QC5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3tcMu+AAAA2wAAAA8AAAAAAAAAAAAAAAAAmAIAAGRycy9kb3ducmV2&#10;LnhtbFBLBQYAAAAABAAEAPUAAACDAwAAAAA=&#10;"/>
                  <v:oval id="Oval 10" o:spid="_x0000_s1033" style="position:absolute;left:425;top:12227;width:10668;height:6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VMMA&#10;AADbAAAADwAAAGRycy9kb3ducmV2LnhtbESPQWvCQBCF74X+h2UKvdWNBkVSVxGlYA89NNr7kB2T&#10;YHY2ZKcx/fedQ6G3Gd6b977Z7KbQmZGG1EZ2MJ9lYIir6FuuHVzOby9rMEmQPXaRycEPJdhtHx82&#10;WPh4508aS6mNhnAq0EEj0hfWpqqhgGkWe2LVrnEIKLoOtfUD3jU8dHaRZSsbsGVtaLCnQ0PVrfwO&#10;Do71vlyNNpdlfj2eZHn7+njP5849P037VzBCk/yb/65PXvGVX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sVMMAAADbAAAADwAAAAAAAAAAAAAAAACYAgAAZHJzL2Rv&#10;d25yZXYueG1sUEsFBgAAAAAEAAQA9QAAAIgDAAAAAA==&#10;">
                    <v:textbox>
                      <w:txbxContent>
                        <w:p w14:paraId="698A8FD7" w14:textId="77777777" w:rsidR="00DD11D0" w:rsidRDefault="00DD11D0" w:rsidP="00C01B00">
                          <w:pPr>
                            <w:jc w:val="center"/>
                            <w:rPr>
                              <w:sz w:val="18"/>
                            </w:rPr>
                          </w:pPr>
                          <w:r>
                            <w:rPr>
                              <w:sz w:val="18"/>
                            </w:rPr>
                            <w:t>N subjects</w:t>
                          </w:r>
                        </w:p>
                        <w:p w14:paraId="03BD131C" w14:textId="77777777" w:rsidR="00DD11D0" w:rsidRDefault="00DD11D0" w:rsidP="00C01B00">
                          <w:pPr>
                            <w:jc w:val="center"/>
                            <w:rPr>
                              <w:sz w:val="18"/>
                            </w:rPr>
                          </w:pPr>
                          <w:r>
                            <w:rPr>
                              <w:sz w:val="18"/>
                            </w:rPr>
                            <w:t>Arm 1</w:t>
                          </w:r>
                        </w:p>
                      </w:txbxContent>
                    </v:textbox>
                  </v:oval>
                  <v:oval id="Oval 9" o:spid="_x0000_s1034" style="position:absolute;left:33705;top:12121;width:11176;height:6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mIR8IA&#10;AADaAAAADwAAAGRycy9kb3ducmV2LnhtbESPQWvCQBSE70L/w/KE3nSjQWmjq0ilYA8eGtv7I/tM&#10;gtm3IfuM8d+7BaHHYWa+YdbbwTWqpy7Ung3Mpgko4sLbmksDP6fPyRuoIMgWG89k4E4BtpuX0Roz&#10;62/8TX0upYoQDhkaqETaTOtQVOQwTH1LHL2z7xxKlF2pbYe3CHeNnifJUjusOS5U2NJHRcUlvzoD&#10;+3KXL3udyiI97w+yuPwev9KZMa/jYbcCJTTIf/jZPlgD7/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YhHwgAAANoAAAAPAAAAAAAAAAAAAAAAAJgCAABkcnMvZG93&#10;bnJldi54bWxQSwUGAAAAAAQABAD1AAAAhwMAAAAA&#10;">
                    <v:textbox>
                      <w:txbxContent>
                        <w:p w14:paraId="0792D126" w14:textId="77777777" w:rsidR="00DD11D0" w:rsidRDefault="00DD11D0" w:rsidP="00C01B00">
                          <w:pPr>
                            <w:jc w:val="center"/>
                            <w:rPr>
                              <w:sz w:val="18"/>
                            </w:rPr>
                          </w:pPr>
                          <w:r>
                            <w:rPr>
                              <w:sz w:val="18"/>
                            </w:rPr>
                            <w:t>N subjects Arm 2</w:t>
                          </w:r>
                        </w:p>
                      </w:txbxContent>
                    </v:textbox>
                  </v:oval>
                  <v:shape id="Down Arrow 8" o:spid="_x0000_s1035" type="#_x0000_t67" alt="This arrow indicates that the N subjects on Arm 2 move to the pregnancy test, blood collection, and clinical and AE assessment that occur at Time Point or Study Visit 1. " style="position:absolute;left:38277;top:18288;width:2286;height: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I938EA&#10;AADaAAAADwAAAGRycy9kb3ducmV2LnhtbERPy4rCMBTdC/5DuMJsRFMH6Ug1isjM4EKU8bFwd2mu&#10;bbC5KU1G69+bheDycN6zRWsrcaPGG8cKRsMEBHHutOFCwfHwM5iA8AFZY+WYFDzIw2Le7cww0+7O&#10;f3Tbh0LEEPYZKihDqDMpfV6SRT90NXHkLq6xGCJsCqkbvMdwW8nPJEmlRcOxocSaViXl1/2/VdA/&#10;j9ti0//CUbrbbU/przGXb6PUR69dTkEEasNb/HKvtYK4NV6JN0D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CPd/BAAAA2gAAAA8AAAAAAAAAAAAAAAAAmAIAAGRycy9kb3du&#10;cmV2LnhtbFBLBQYAAAAABAAEAPUAAACGAwAAAAA=&#10;" adj="16633"/>
                  <v:rect id="Rectangle 3" o:spid="_x0000_s1036" style="position:absolute;left:956;top:23178;width:48273;height:60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14:paraId="266E4638" w14:textId="77777777" w:rsidR="00DD11D0" w:rsidRDefault="00DD11D0" w:rsidP="00C01B00">
                          <w:pPr>
                            <w:jc w:val="center"/>
                            <w:rPr>
                              <w:sz w:val="18"/>
                            </w:rPr>
                          </w:pPr>
                          <w:r>
                            <w:rPr>
                              <w:sz w:val="18"/>
                            </w:rPr>
                            <w:t>Perform pregnancy test; collect blood for assays;</w:t>
                          </w:r>
                        </w:p>
                        <w:p w14:paraId="6F889AA6" w14:textId="77777777" w:rsidR="00DD11D0" w:rsidRDefault="00DD11D0" w:rsidP="00C01B00">
                          <w:pPr>
                            <w:jc w:val="center"/>
                            <w:rPr>
                              <w:sz w:val="18"/>
                            </w:rPr>
                          </w:pPr>
                          <w:r>
                            <w:rPr>
                              <w:b/>
                              <w:sz w:val="18"/>
                            </w:rPr>
                            <w:t>Administer Study Product/Intervention</w:t>
                          </w:r>
                        </w:p>
                      </w:txbxContent>
                    </v:textbox>
                  </v:rect>
                  <v:shape id="Down Arrow 5" o:spid="_x0000_s1037" type="#_x0000_t67" alt="This arrow indicates that after the events of Time Point or Study Visit 1, Arm 2 subjects receive clinical and AE assessment at Time Point or Study Visit 2. " style="position:absolute;left:37851;top:27857;width:2413;height:11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e64MAA&#10;AADaAAAADwAAAGRycy9kb3ducmV2LnhtbESP3WoCMRSE7wu+QzhC72riL7oaRQoW70TdBzhsjrvB&#10;zcmSpLq+fVMo9HKYmW+Yza53rXhQiNazhvFIgSCuvLFcayivh48liJiQDbaeScOLIuy2g7cNFsY/&#10;+UyPS6pFhnAsUEOTUldIGauGHMaR74izd/PBYcoy1NIEfGa4a+VEqYV0aDkvNNjRZ0PV/fLtNNjy&#10;qvrz6jXDca2m6lR+cbATrd+H/X4NIlGf/sN/7aPRMIffK/kGyO0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ae64MAAAADaAAAADwAAAAAAAAAAAAAAAACYAgAAZHJzL2Rvd25y&#10;ZXYueG1sUEsFBgAAAAAEAAQA9QAAAIUDAAAAAA==&#10;"/>
                  <v:shape id="Down Arrow 6" o:spid="_x0000_s1038" type="#_x0000_t67" alt="This arrow indicates that after the events of Time Point or Study Visit 1, Arm 1 subjects receive clinical and AE assessment at Time Point or Study Visit 2. " style="position:absolute;left:3508;top:28495;width:2286;height:10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Ukl78A&#10;AADaAAAADwAAAGRycy9kb3ducmV2LnhtbESPwYoCMRBE7wv+Q2hhb2uiLqKjUURQvC3qfEAzaWeC&#10;k86QRB3/fiMs7LGoqlfUatO7VjwoROtZw3ikQBBX3liuNZSX/dccREzIBlvPpOFFETbrwccKC+Of&#10;fKLHOdUiQzgWqKFJqSukjFVDDuPId8TZu/rgMGUZamkCPjPctXKi1Ew6tJwXGuxo11B1O9+dBlte&#10;VH9avL5xXKup+ikPHOxE689hv12CSNSn//Bf+2g0zOB9Jd8Auf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dSSXvwAAANoAAAAPAAAAAAAAAAAAAAAAAJgCAABkcnMvZG93bnJl&#10;di54bWxQSwUGAAAAAAQABAD1AAAAhAMAAAAA&#10;"/>
                  <v:rect id="Rectangle 4" o:spid="_x0000_s1039" style="position:absolute;left:1169;top:27750;width:48101;height:2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14:paraId="66A1B702" w14:textId="77777777" w:rsidR="00DD11D0" w:rsidRDefault="00DD11D0" w:rsidP="00C01B00">
                          <w:pPr>
                            <w:jc w:val="center"/>
                            <w:rPr>
                              <w:sz w:val="18"/>
                            </w:rPr>
                          </w:pPr>
                          <w:r>
                            <w:rPr>
                              <w:sz w:val="18"/>
                            </w:rPr>
                            <w:t>Clinical and AE assessment</w:t>
                          </w:r>
                        </w:p>
                      </w:txbxContent>
                    </v:textbox>
                  </v:rect>
                  <v:rect id="Rectangle 2" o:spid="_x0000_s1040" style="position:absolute;left:744;top:39446;width:4800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14:paraId="64F6A65C" w14:textId="77777777" w:rsidR="00DD11D0" w:rsidRDefault="00DD11D0" w:rsidP="00C01B00">
                          <w:pPr>
                            <w:jc w:val="center"/>
                            <w:rPr>
                              <w:sz w:val="18"/>
                            </w:rPr>
                          </w:pPr>
                          <w:r>
                            <w:rPr>
                              <w:sz w:val="18"/>
                            </w:rPr>
                            <w:t>Clinical and AE assessment</w:t>
                          </w:r>
                        </w:p>
                      </w:txbxContent>
                    </v:textbox>
                  </v:rect>
                  <v:shapetype id="_x0000_t110" coordsize="21600,21600" o:spt="110" path="m10800,l,10800,10800,21600,21600,10800xe">
                    <v:stroke joinstyle="miter"/>
                    <v:path gradientshapeok="t" o:connecttype="rect" textboxrect="5400,5400,16200,16200"/>
                  </v:shapetype>
                  <v:shape id="Flowchart: Decision 1" o:spid="_x0000_s1041" type="#_x0000_t110" style="position:absolute;left:1488;top:47846;width:43434;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6SZMEA&#10;AADaAAAADwAAAGRycy9kb3ducmV2LnhtbERPTWvCQBC9C/6HZYTedFOVtqSuUgpiD1I0LZ6n2TEJ&#10;zcyG7GpSf31XEDwNj/c5i1XPtTpT6ysnBh4nCSiS3NlKCgPfX+vxCygfUCzWTsjAH3lYLYeDBabW&#10;dbKncxYKFUPEp2igDKFJtfZ5SYx+4hqSyB1dyxgibAttW+xiONd6miRPmrGS2FBiQ+8l5b/ZiQ3s&#10;fuY77raXI28v8wPXp83z4XNmzMOof3sFFagPd/HN/WHjfLi+cr16+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OkmTBAAAA2gAAAA8AAAAAAAAAAAAAAAAAmAIAAGRycy9kb3du&#10;cmV2LnhtbFBLBQYAAAAABAAEAPUAAACGAwAAAAA=&#10;">
                    <v:textbox>
                      <w:txbxContent>
                        <w:p w14:paraId="65590112" w14:textId="77777777" w:rsidR="00DD11D0" w:rsidRDefault="00DD11D0" w:rsidP="00C01B00">
                          <w:pPr>
                            <w:jc w:val="center"/>
                            <w:rPr>
                              <w:b/>
                              <w:sz w:val="20"/>
                            </w:rPr>
                          </w:pPr>
                          <w:r>
                            <w:rPr>
                              <w:b/>
                              <w:sz w:val="20"/>
                            </w:rPr>
                            <w:t>Assessment of Final Study Outcome Measures</w:t>
                          </w:r>
                        </w:p>
                        <w:p w14:paraId="228AEDBA" w14:textId="77777777" w:rsidR="00DD11D0" w:rsidRDefault="00DD11D0" w:rsidP="00C01B00">
                          <w:pPr>
                            <w:jc w:val="center"/>
                            <w:rPr>
                              <w:b/>
                            </w:rPr>
                          </w:pPr>
                        </w:p>
                      </w:txbxContent>
                    </v:textbox>
                  </v:shape>
                </v:group>
                <v:shapetype id="_x0000_t202" coordsize="21600,21600" o:spt="202" path="m,l,21600r21600,l21600,xe">
                  <v:stroke joinstyle="miter"/>
                  <v:path gradientshapeok="t" o:connecttype="rect"/>
                </v:shapetype>
                <v:shape id="Text Box 2" o:spid="_x0000_s1042" type="#_x0000_t202" style="position:absolute;left:5;width:9144;height:7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kgxMIA&#10;AADcAAAADwAAAGRycy9kb3ducmV2LnhtbESP3YrCMBSE7xd8h3AEbxZNFddqNYoKirf+PMCxObbF&#10;5qQ00da3N4Kwl8PMfMMsVq0pxZNqV1hWMBxEIIhTqwvOFFzOu/4UhPPIGkvLpOBFDlbLzs8CE20b&#10;PtLz5DMRIOwSVJB7XyVSujQng25gK+Lg3Wxt0AdZZ1LX2AS4KeUoiibSYMFhIceKtjml99PDKLgd&#10;mt+/WXPd+0t8HE82WMRX+1Kq123XcxCeWv8f/rYPWsFoGMPnTDgC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SDEwgAAANwAAAAPAAAAAAAAAAAAAAAAAJgCAABkcnMvZG93&#10;bnJldi54bWxQSwUGAAAAAAQABAD1AAAAhwMAAAAA&#10;" stroked="f">
                  <v:textbox>
                    <w:txbxContent>
                      <w:p w14:paraId="46CEB869" w14:textId="5C2C5F8D" w:rsidR="00DD11D0" w:rsidRPr="000E7633" w:rsidRDefault="00DD11D0" w:rsidP="00C01B00">
                        <w:pPr>
                          <w:rPr>
                            <w:rFonts w:cs="Times New Roman"/>
                          </w:rPr>
                        </w:pPr>
                        <w:r w:rsidRPr="000E7633">
                          <w:rPr>
                            <w:rFonts w:cs="Times New Roman"/>
                          </w:rPr>
                          <w:t>Prior to</w:t>
                        </w:r>
                        <w:r>
                          <w:rPr>
                            <w:rFonts w:cs="Times New Roman"/>
                          </w:rPr>
                          <w:t xml:space="preserve"> </w:t>
                        </w:r>
                        <w:r w:rsidRPr="000E7633">
                          <w:rPr>
                            <w:rFonts w:cs="Times New Roman"/>
                          </w:rPr>
                          <w:t>Enrollment</w:t>
                        </w:r>
                      </w:p>
                      <w:p w14:paraId="038564B2" w14:textId="77777777" w:rsidR="00DD11D0" w:rsidRDefault="00DD11D0" w:rsidP="00C01B00"/>
                    </w:txbxContent>
                  </v:textbox>
                </v:shape>
                <v:shape id="Text Box 2" o:spid="_x0000_s1043" type="#_x0000_t202" style="position:absolute;left:4;top:23604;width:10414;height:7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gChsMA&#10;AADbAAAADwAAAGRycy9kb3ducmV2LnhtbESP2WrDMBRE3wv5B3ELfSmxnLTZnCghLaTkNcsH3FjX&#10;C7WujKV4+fuoUMjjMDNnmM2uN5VoqXGlZQWTKAZBnFpdcq7gejmMlyCcR9ZYWSYFAznYbUcvG0y0&#10;7fhE7dnnIkDYJaig8L5OpHRpQQZdZGvi4GW2MeiDbHKpG+wC3FRyGsdzabDksFBgTd8Fpb/nu1GQ&#10;Hbv32aq7/fjr4vQ5/8JycbODUm+v/X4NwlPvn+H/9lEr+JjA35fwA+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gChsMAAADbAAAADwAAAAAAAAAAAAAAAACYAgAAZHJzL2Rv&#10;d25yZXYueG1sUEsFBgAAAAAEAAQA9QAAAIgDAAAAAA==&#10;" stroked="f">
                  <v:textbox>
                    <w:txbxContent>
                      <w:p w14:paraId="2F74BE42" w14:textId="77777777" w:rsidR="00DD11D0" w:rsidRDefault="00DD11D0" w:rsidP="00C01B00">
                        <w:r w:rsidRPr="000E7633">
                          <w:rPr>
                            <w:rFonts w:cs="Times New Roman"/>
                          </w:rPr>
                          <w:t>Time Point</w:t>
                        </w:r>
                        <w:r>
                          <w:rPr>
                            <w:rFonts w:cs="Times New Roman"/>
                          </w:rPr>
                          <w:t xml:space="preserve"> </w:t>
                        </w:r>
                        <w:r w:rsidRPr="000E7633">
                          <w:rPr>
                            <w:rFonts w:cs="Times New Roman"/>
                          </w:rPr>
                          <w:t>or</w:t>
                        </w:r>
                        <w:r>
                          <w:rPr>
                            <w:rFonts w:cs="Times New Roman"/>
                          </w:rPr>
                          <w:t xml:space="preserve"> </w:t>
                        </w:r>
                        <w:r w:rsidRPr="000E7633">
                          <w:rPr>
                            <w:rFonts w:cs="Times New Roman"/>
                          </w:rPr>
                          <w:t>Study Visit 1</w:t>
                        </w:r>
                      </w:p>
                    </w:txbxContent>
                  </v:textbox>
                </v:shape>
                <v:shape id="Text Box 2" o:spid="_x0000_s1044" type="#_x0000_t202" style="position:absolute;top:34117;width:10414;height:7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RVusMA&#10;AADcAAAADwAAAGRycy9kb3ducmV2LnhtbESP3YrCMBSE7xd8h3AEbxZN/atajbIKirf+PMCxObbF&#10;5qQ0WVvf3iwseDnMzDfMatOaUjypdoVlBcNBBII4tbrgTMH1su/PQTiPrLG0TApe5GCz7nytMNG2&#10;4RM9zz4TAcIuQQW591UipUtzMugGtiIO3t3WBn2QdSZ1jU2Am1KOoiiWBgsOCzlWtMspfZx/jYL7&#10;sfmeLprbwV9np0m8xWJ2sy+let32ZwnCU+s/4f/2USsYxWP4OxOOgF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RVusMAAADcAAAADwAAAAAAAAAAAAAAAACYAgAAZHJzL2Rv&#10;d25yZXYueG1sUEsFBgAAAAAEAAQA9QAAAIgDAAAAAA==&#10;" stroked="f">
                  <v:textbox>
                    <w:txbxContent>
                      <w:p w14:paraId="2CB3A94B" w14:textId="77777777" w:rsidR="00DD11D0" w:rsidRDefault="00DD11D0" w:rsidP="00C01B00">
                        <w:r w:rsidRPr="000E7633">
                          <w:rPr>
                            <w:rFonts w:cs="Times New Roman"/>
                            <w:noProof/>
                          </w:rPr>
                          <w:t>Time Point or</w:t>
                        </w:r>
                        <w:r>
                          <w:rPr>
                            <w:rFonts w:cs="Times New Roman"/>
                            <w:noProof/>
                          </w:rPr>
                          <w:t xml:space="preserve"> </w:t>
                        </w:r>
                        <w:r w:rsidRPr="000E7633">
                          <w:rPr>
                            <w:rFonts w:cs="Times New Roman"/>
                          </w:rPr>
                          <w:t>Study Visit 2</w:t>
                        </w:r>
                      </w:p>
                    </w:txbxContent>
                  </v:textbox>
                </v:shape>
                <v:shape id="Text Box 2" o:spid="_x0000_s1045" type="#_x0000_t202" style="position:absolute;top:43248;width:10414;height:7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FoVcIA&#10;AADcAAAADwAAAGRycy9kb3ducmV2LnhtbESP3YrCMBSE7wXfIRzBG9FUWatWo6zCirf+PMCxObbF&#10;5qQ0WVvf3giCl8PMfMOsNq0pxYNqV1hWMB5FIIhTqwvOFFzOf8M5COeRNZaWScGTHGzW3c4KE20b&#10;PtLj5DMRIOwSVJB7XyVSujQng25kK+Lg3Wxt0AdZZ1LX2AS4KeUkimJpsOCwkGNFu5zS++nfKLgd&#10;msF00Vz3/jI7/sRbLGZX+1Sq32t/lyA8tf4b/rQPWsEknsL7TDgC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EWhVwgAAANwAAAAPAAAAAAAAAAAAAAAAAJgCAABkcnMvZG93&#10;bnJldi54bWxQSwUGAAAAAAQABAD1AAAAhwMAAAAA&#10;" stroked="f">
                  <v:textbox>
                    <w:txbxContent>
                      <w:p w14:paraId="03726862" w14:textId="77777777" w:rsidR="00DD11D0" w:rsidRDefault="00DD11D0" w:rsidP="00C01B00">
                        <w:r w:rsidRPr="000E7633">
                          <w:rPr>
                            <w:rFonts w:cs="Times New Roman"/>
                            <w:noProof/>
                          </w:rPr>
                          <w:t>Time Point or</w:t>
                        </w:r>
                        <w:r>
                          <w:rPr>
                            <w:rFonts w:cs="Times New Roman"/>
                            <w:noProof/>
                          </w:rPr>
                          <w:t xml:space="preserve"> </w:t>
                        </w:r>
                        <w:r w:rsidRPr="000E7633">
                          <w:rPr>
                            <w:rFonts w:cs="Times New Roman"/>
                          </w:rPr>
                          <w:t xml:space="preserve">Study Visit </w:t>
                        </w:r>
                        <w:r>
                          <w:rPr>
                            <w:rFonts w:cs="Times New Roman"/>
                          </w:rPr>
                          <w:t>3</w:t>
                        </w:r>
                      </w:p>
                    </w:txbxContent>
                  </v:textbox>
                </v:shape>
                <v:shape id="Text Box 2" o:spid="_x0000_s1046" type="#_x0000_t202" style="position:absolute;top:52593;width:10414;height:7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DHy8AA&#10;AADcAAAADwAAAGRycy9kb3ducmV2LnhtbERPy4rCMBTdC/5DuANuxKbKWJ2OUVQYcevjA67N7YNp&#10;bkoTbf17sxBcHs57telNLR7UusqygmkUgyDOrK64UHC9/E2WIJxH1lhbJgVPcrBZDwcrTLXt+ESP&#10;sy9ECGGXooLS+yaV0mUlGXSRbYgDl9vWoA+wLaRusQvhppazOE6kwYpDQ4kN7UvK/s93oyA/duP5&#10;T3c7+Ovi9J3ssFrc7FOp0Ve//QXhqfcf8dt91ApmSVgbzoQj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xDHy8AAAADcAAAADwAAAAAAAAAAAAAAAACYAgAAZHJzL2Rvd25y&#10;ZXYueG1sUEsFBgAAAAAEAAQA9QAAAIUDAAAAAA==&#10;" stroked="f">
                  <v:textbox>
                    <w:txbxContent>
                      <w:p w14:paraId="571B2BAD" w14:textId="77777777" w:rsidR="00DD11D0" w:rsidRDefault="00DD11D0" w:rsidP="00C01B00">
                        <w:r w:rsidRPr="000E7633">
                          <w:rPr>
                            <w:rFonts w:cs="Times New Roman"/>
                            <w:noProof/>
                          </w:rPr>
                          <w:t>Time Point or</w:t>
                        </w:r>
                        <w:r>
                          <w:rPr>
                            <w:rFonts w:cs="Times New Roman"/>
                            <w:noProof/>
                          </w:rPr>
                          <w:t xml:space="preserve"> </w:t>
                        </w:r>
                        <w:r w:rsidRPr="000E7633">
                          <w:rPr>
                            <w:rFonts w:cs="Times New Roman"/>
                          </w:rPr>
                          <w:t>Study</w:t>
                        </w:r>
                        <w:r>
                          <w:rPr>
                            <w:rFonts w:cs="Times New Roman"/>
                          </w:rPr>
                          <w:t xml:space="preserve"> Visit</w:t>
                        </w:r>
                      </w:p>
                    </w:txbxContent>
                  </v:textbox>
                </v:shape>
                <w10:anchorlock/>
              </v:group>
            </w:pict>
          </mc:Fallback>
        </mc:AlternateContent>
      </w:r>
    </w:p>
    <w:p w14:paraId="588CBBFD" w14:textId="69F238B2" w:rsidR="005C3C70" w:rsidRPr="000E7633" w:rsidRDefault="00BA2CD0">
      <w:pPr>
        <w:rPr>
          <w:rFonts w:cs="Times New Roman"/>
        </w:rPr>
      </w:pPr>
      <w:r w:rsidRPr="000E7633">
        <w:rPr>
          <w:rFonts w:cs="Times New Roman"/>
          <w:i/>
          <w:color w:val="0000FF"/>
        </w:rPr>
        <w:t>*This schematic study design may be modified to include 3 arms or your protocol-specific design.</w:t>
      </w:r>
      <w:r w:rsidR="005C3C70" w:rsidRPr="000E7633">
        <w:rPr>
          <w:rFonts w:cs="Times New Roman"/>
        </w:rPr>
        <w:br w:type="page"/>
      </w:r>
    </w:p>
    <w:p w14:paraId="2A14CD33" w14:textId="77777777" w:rsidR="00EE0F5E" w:rsidRPr="00443023" w:rsidRDefault="00EE0F5E" w:rsidP="008C7F37">
      <w:pPr>
        <w:pStyle w:val="Heading1"/>
      </w:pPr>
      <w:bookmarkStart w:id="55" w:name="_Toc42588958"/>
      <w:bookmarkStart w:id="56" w:name="_Toc53202799"/>
      <w:bookmarkStart w:id="57" w:name="_Toc473731573"/>
      <w:bookmarkStart w:id="58" w:name="_Toc473731814"/>
      <w:bookmarkStart w:id="59" w:name="_Toc477776914"/>
      <w:bookmarkStart w:id="60" w:name="_Toc514403600"/>
      <w:commentRangeStart w:id="61"/>
      <w:r w:rsidRPr="00443023">
        <w:lastRenderedPageBreak/>
        <w:t>Key Roles</w:t>
      </w:r>
      <w:bookmarkEnd w:id="55"/>
      <w:bookmarkEnd w:id="56"/>
      <w:bookmarkEnd w:id="57"/>
      <w:bookmarkEnd w:id="58"/>
      <w:commentRangeEnd w:id="61"/>
      <w:r w:rsidR="00972F50" w:rsidRPr="00274083">
        <w:rPr>
          <w:rStyle w:val="CommentReference"/>
          <w:sz w:val="32"/>
          <w:szCs w:val="32"/>
        </w:rPr>
        <w:commentReference w:id="61"/>
      </w:r>
      <w:bookmarkEnd w:id="59"/>
      <w:bookmarkEnd w:id="60"/>
    </w:p>
    <w:p w14:paraId="7B10F3C4" w14:textId="77777777" w:rsidR="00BA2CD0" w:rsidRPr="000E7633" w:rsidRDefault="00BA2CD0" w:rsidP="00752819">
      <w:pPr>
        <w:spacing w:before="120" w:after="120"/>
        <w:rPr>
          <w:rFonts w:cs="Times New Roman"/>
          <w:i/>
          <w:color w:val="0000FF"/>
        </w:rPr>
      </w:pPr>
      <w:r w:rsidRPr="000E7633">
        <w:rPr>
          <w:rFonts w:cs="Times New Roman"/>
          <w:i/>
          <w:color w:val="0000FF"/>
        </w:rPr>
        <w:t>Refer to ICH E6, Section 6.1</w:t>
      </w:r>
    </w:p>
    <w:p w14:paraId="604D0D0E" w14:textId="77777777" w:rsidR="0023284A" w:rsidRPr="000E7633" w:rsidRDefault="0023284A" w:rsidP="0023284A">
      <w:pPr>
        <w:spacing w:before="120" w:after="120"/>
        <w:rPr>
          <w:rFonts w:cs="Times New Roman"/>
          <w:i/>
          <w:color w:val="0000FF"/>
        </w:rPr>
      </w:pPr>
      <w:r>
        <w:rPr>
          <w:rFonts w:cs="Times New Roman"/>
          <w:i/>
          <w:color w:val="0000FF"/>
        </w:rPr>
        <w:t>(</w:t>
      </w:r>
      <w:r w:rsidRPr="00976EDC">
        <w:rPr>
          <w:rFonts w:cs="Times New Roman"/>
          <w:i/>
          <w:color w:val="0000FF"/>
        </w:rPr>
        <w:t>https://www.fda.gov/downloads/Drugs/Guidances/UCM464506.pdf</w:t>
      </w:r>
      <w:r>
        <w:rPr>
          <w:rFonts w:cs="Times New Roman"/>
          <w:i/>
          <w:color w:val="0000FF"/>
        </w:rPr>
        <w:t>)</w:t>
      </w:r>
    </w:p>
    <w:p w14:paraId="2AF43672" w14:textId="00901B66" w:rsidR="00E74EC3" w:rsidRPr="00910F47" w:rsidRDefault="00EE098D" w:rsidP="00F60229">
      <w:pPr>
        <w:spacing w:before="240"/>
        <w:rPr>
          <w:rFonts w:cs="Times New Roman"/>
          <w:i/>
        </w:rPr>
      </w:pPr>
      <w:r w:rsidRPr="00910F47">
        <w:rPr>
          <w:rFonts w:cs="Times New Roman"/>
          <w:i/>
        </w:rPr>
        <w:t>Provide names and contact information for the individuals/institutions listed below.  Other individuals/institutions, such as the Study Site Investigators, DMID Medical Monitor, DMID Medical Officer, DMID Scientific Lead, Safety and Pharmacovigilance Contractor, Study Monitor, Study Product Repository, Clinical Laboratory(ies), or other medical or technical departments should be listed in the study Manual of Procedures (MOP).</w:t>
      </w:r>
    </w:p>
    <w:tbl>
      <w:tblPr>
        <w:tblW w:w="0" w:type="auto"/>
        <w:tblLook w:val="01E0" w:firstRow="1" w:lastRow="1" w:firstColumn="1" w:lastColumn="1" w:noHBand="0" w:noVBand="0"/>
      </w:tblPr>
      <w:tblGrid>
        <w:gridCol w:w="3025"/>
        <w:gridCol w:w="6335"/>
      </w:tblGrid>
      <w:tr w:rsidR="00EE0F5E" w:rsidRPr="000E7633" w14:paraId="1794F47B" w14:textId="77777777" w:rsidTr="00F60229">
        <w:tc>
          <w:tcPr>
            <w:tcW w:w="3025" w:type="dxa"/>
          </w:tcPr>
          <w:p w14:paraId="350A13ED" w14:textId="0F63A6C2" w:rsidR="00924056" w:rsidRPr="000E7633" w:rsidRDefault="00E078A1" w:rsidP="00F60229">
            <w:pPr>
              <w:spacing w:before="240"/>
              <w:rPr>
                <w:rFonts w:cs="Times New Roman"/>
                <w:b/>
              </w:rPr>
            </w:pPr>
            <w:commentRangeStart w:id="62"/>
            <w:r>
              <w:rPr>
                <w:rFonts w:cs="Times New Roman"/>
                <w:b/>
              </w:rPr>
              <w:t xml:space="preserve">Lead </w:t>
            </w:r>
            <w:r w:rsidR="00924056" w:rsidRPr="000E7633">
              <w:rPr>
                <w:rFonts w:cs="Times New Roman"/>
                <w:b/>
              </w:rPr>
              <w:t xml:space="preserve">Principal </w:t>
            </w:r>
            <w:commentRangeEnd w:id="62"/>
            <w:r w:rsidR="003F75E6">
              <w:rPr>
                <w:rStyle w:val="CommentReference"/>
              </w:rPr>
              <w:commentReference w:id="62"/>
            </w:r>
            <w:r w:rsidR="00924056" w:rsidRPr="000E7633">
              <w:rPr>
                <w:rFonts w:cs="Times New Roman"/>
                <w:b/>
              </w:rPr>
              <w:t>Investigator:</w:t>
            </w:r>
          </w:p>
          <w:p w14:paraId="60553E54" w14:textId="77777777" w:rsidR="00522EB8" w:rsidRPr="00522EB8" w:rsidRDefault="00522EB8" w:rsidP="00F60229">
            <w:pPr>
              <w:spacing w:before="240"/>
              <w:rPr>
                <w:rFonts w:cs="Times New Roman"/>
                <w:b/>
                <w:sz w:val="144"/>
              </w:rPr>
            </w:pPr>
          </w:p>
          <w:p w14:paraId="6986939E" w14:textId="3C388BBA" w:rsidR="00EE0F5E" w:rsidRPr="000E7633" w:rsidRDefault="00DD0F23" w:rsidP="00F60229">
            <w:pPr>
              <w:spacing w:before="240"/>
              <w:rPr>
                <w:rFonts w:cs="Times New Roman"/>
                <w:b/>
              </w:rPr>
            </w:pPr>
            <w:r w:rsidRPr="000E7633">
              <w:rPr>
                <w:rFonts w:cs="Times New Roman"/>
                <w:b/>
              </w:rPr>
              <w:t xml:space="preserve">DMID </w:t>
            </w:r>
            <w:r w:rsidR="004F067B" w:rsidRPr="000E7633">
              <w:rPr>
                <w:rFonts w:cs="Times New Roman"/>
                <w:b/>
              </w:rPr>
              <w:t xml:space="preserve">Clinical Project </w:t>
            </w:r>
            <w:r w:rsidR="00924056" w:rsidRPr="000E7633">
              <w:rPr>
                <w:rFonts w:cs="Times New Roman"/>
                <w:b/>
              </w:rPr>
              <w:t>Manager:</w:t>
            </w:r>
          </w:p>
        </w:tc>
        <w:tc>
          <w:tcPr>
            <w:tcW w:w="6335" w:type="dxa"/>
          </w:tcPr>
          <w:p w14:paraId="4AB9F09A" w14:textId="6E4D90F4" w:rsidR="00924056" w:rsidRPr="009F5D33" w:rsidRDefault="00924056" w:rsidP="00F60229">
            <w:pPr>
              <w:spacing w:before="240"/>
              <w:rPr>
                <w:rFonts w:cs="Times New Roman"/>
                <w:i/>
                <w:iCs/>
                <w:color w:val="0000FF"/>
              </w:rPr>
            </w:pPr>
            <w:r w:rsidRPr="000E7633">
              <w:rPr>
                <w:rFonts w:cs="Times New Roman"/>
                <w:i/>
                <w:color w:val="0000FF"/>
              </w:rPr>
              <w:t>Site investigator responsible for conducting the study.</w:t>
            </w:r>
            <w:r w:rsidR="009F5D33">
              <w:rPr>
                <w:rFonts w:cs="Times New Roman"/>
                <w:i/>
                <w:color w:val="0000FF"/>
              </w:rPr>
              <w:t xml:space="preserve"> </w:t>
            </w:r>
            <w:r w:rsidR="009F5D33" w:rsidRPr="009F5D33">
              <w:rPr>
                <w:rFonts w:cs="Times New Roman"/>
                <w:i/>
                <w:color w:val="0000FF"/>
              </w:rPr>
              <w:t>A study can have only one Lead Principal Investigator.</w:t>
            </w:r>
          </w:p>
          <w:p w14:paraId="18D04C3D" w14:textId="77777777" w:rsidR="00DD0F23" w:rsidRPr="000E7633" w:rsidRDefault="00DD0F23" w:rsidP="00DD0F23">
            <w:pPr>
              <w:rPr>
                <w:rFonts w:cs="Times New Roman"/>
                <w:i/>
                <w:color w:val="0000FF"/>
              </w:rPr>
            </w:pPr>
            <w:r w:rsidRPr="000E7633">
              <w:rPr>
                <w:rFonts w:cs="Times New Roman"/>
                <w:i/>
                <w:color w:val="0000FF"/>
              </w:rPr>
              <w:t>Name, degree, title</w:t>
            </w:r>
          </w:p>
          <w:p w14:paraId="0A098D7D" w14:textId="77777777" w:rsidR="00DD0F23" w:rsidRPr="000E7633" w:rsidRDefault="00DD0F23" w:rsidP="00DD0F23">
            <w:pPr>
              <w:rPr>
                <w:rFonts w:cs="Times New Roman"/>
                <w:i/>
                <w:color w:val="0000FF"/>
              </w:rPr>
            </w:pPr>
            <w:r w:rsidRPr="000E7633">
              <w:rPr>
                <w:rFonts w:cs="Times New Roman"/>
                <w:i/>
                <w:color w:val="0000FF"/>
              </w:rPr>
              <w:t>Institution Name</w:t>
            </w:r>
          </w:p>
          <w:p w14:paraId="59DCCFEE" w14:textId="77777777" w:rsidR="00522EB8" w:rsidRPr="00522EB8" w:rsidRDefault="00522EB8" w:rsidP="00E74EC3">
            <w:pPr>
              <w:rPr>
                <w:rFonts w:cs="Times New Roman"/>
                <w:i/>
                <w:color w:val="0000FF"/>
                <w:sz w:val="96"/>
              </w:rPr>
            </w:pPr>
          </w:p>
          <w:p w14:paraId="457C02A1" w14:textId="0ECC9780" w:rsidR="00F60229" w:rsidRPr="000E7633" w:rsidRDefault="00F60229" w:rsidP="00E74EC3">
            <w:pPr>
              <w:rPr>
                <w:rFonts w:cs="Times New Roman"/>
                <w:i/>
                <w:color w:val="0000FF"/>
              </w:rPr>
            </w:pPr>
            <w:r w:rsidRPr="000E7633">
              <w:rPr>
                <w:rFonts w:cs="Times New Roman"/>
                <w:i/>
                <w:color w:val="0000FF"/>
              </w:rPr>
              <w:t>Name, degree, title</w:t>
            </w:r>
          </w:p>
          <w:p w14:paraId="417DA2F2" w14:textId="77777777" w:rsidR="00F60229" w:rsidRPr="000E7633" w:rsidRDefault="00F60229" w:rsidP="00E74EC3">
            <w:pPr>
              <w:rPr>
                <w:rFonts w:cs="Times New Roman"/>
                <w:i/>
                <w:color w:val="0000FF"/>
              </w:rPr>
            </w:pPr>
            <w:r w:rsidRPr="000E7633">
              <w:rPr>
                <w:rFonts w:cs="Times New Roman"/>
                <w:i/>
                <w:color w:val="0000FF"/>
              </w:rPr>
              <w:t>Institution Name</w:t>
            </w:r>
          </w:p>
          <w:p w14:paraId="4E853031" w14:textId="7E6BBCFA" w:rsidR="00F60229" w:rsidRPr="000E7633" w:rsidRDefault="00F60229" w:rsidP="00E74EC3">
            <w:pPr>
              <w:rPr>
                <w:rFonts w:cs="Times New Roman"/>
                <w:i/>
                <w:color w:val="0000FF"/>
              </w:rPr>
            </w:pPr>
          </w:p>
          <w:p w14:paraId="3E3F25AB" w14:textId="09CE962C" w:rsidR="00EE0F5E" w:rsidRPr="000E7633" w:rsidRDefault="00EE0F5E" w:rsidP="00F60229">
            <w:pPr>
              <w:rPr>
                <w:rFonts w:cs="Times New Roman"/>
                <w:i/>
              </w:rPr>
            </w:pPr>
          </w:p>
        </w:tc>
      </w:tr>
      <w:tr w:rsidR="004D23E9" w:rsidRPr="000E7633" w14:paraId="7C1062F3" w14:textId="77777777" w:rsidTr="00AF0432">
        <w:trPr>
          <w:cantSplit/>
        </w:trPr>
        <w:tc>
          <w:tcPr>
            <w:tcW w:w="3025" w:type="dxa"/>
          </w:tcPr>
          <w:p w14:paraId="3D77285F" w14:textId="77777777" w:rsidR="004D23E9" w:rsidRPr="000E7633" w:rsidRDefault="004D23E9" w:rsidP="004D23E9">
            <w:pPr>
              <w:spacing w:before="240"/>
              <w:rPr>
                <w:rFonts w:cs="Times New Roman"/>
                <w:b/>
                <w:iCs/>
              </w:rPr>
            </w:pPr>
          </w:p>
        </w:tc>
        <w:tc>
          <w:tcPr>
            <w:tcW w:w="6335" w:type="dxa"/>
          </w:tcPr>
          <w:p w14:paraId="305305C0" w14:textId="6C4A2E16" w:rsidR="004D23E9" w:rsidRPr="000E7633" w:rsidRDefault="004D23E9" w:rsidP="004D23E9">
            <w:pPr>
              <w:spacing w:before="240"/>
              <w:rPr>
                <w:rFonts w:cs="Times New Roman"/>
                <w:i/>
              </w:rPr>
            </w:pPr>
          </w:p>
        </w:tc>
      </w:tr>
      <w:tr w:rsidR="004D23E9" w:rsidRPr="000E7633" w14:paraId="5713DDF7" w14:textId="77777777" w:rsidTr="00AF0432">
        <w:trPr>
          <w:cantSplit/>
        </w:trPr>
        <w:tc>
          <w:tcPr>
            <w:tcW w:w="3025" w:type="dxa"/>
          </w:tcPr>
          <w:p w14:paraId="1BB0FA11" w14:textId="4C1A5183" w:rsidR="004D23E9" w:rsidRPr="000E7633" w:rsidRDefault="00E078A1" w:rsidP="004D23E9">
            <w:pPr>
              <w:pStyle w:val="BodyText"/>
              <w:spacing w:before="60"/>
              <w:rPr>
                <w:rFonts w:cs="Times New Roman"/>
                <w:b/>
              </w:rPr>
            </w:pPr>
            <w:r>
              <w:rPr>
                <w:rFonts w:cs="Times New Roman"/>
                <w:b/>
              </w:rPr>
              <w:t xml:space="preserve">Statistical and </w:t>
            </w:r>
            <w:r w:rsidR="004D23E9" w:rsidRPr="000E7633">
              <w:rPr>
                <w:rFonts w:cs="Times New Roman"/>
                <w:b/>
              </w:rPr>
              <w:t>Data Coordinating Center:</w:t>
            </w:r>
          </w:p>
          <w:p w14:paraId="6F762654" w14:textId="77777777" w:rsidR="003F04E3" w:rsidRPr="000E7633" w:rsidRDefault="003F04E3" w:rsidP="004D23E9">
            <w:pPr>
              <w:pStyle w:val="BodyText"/>
              <w:spacing w:before="60"/>
              <w:rPr>
                <w:rFonts w:cs="Times New Roman"/>
                <w:b/>
              </w:rPr>
            </w:pPr>
          </w:p>
        </w:tc>
        <w:tc>
          <w:tcPr>
            <w:tcW w:w="6335" w:type="dxa"/>
          </w:tcPr>
          <w:p w14:paraId="1A7B60FD" w14:textId="77777777" w:rsidR="009F5D33" w:rsidRPr="00910F47" w:rsidRDefault="009F5D33" w:rsidP="00910F47">
            <w:pPr>
              <w:rPr>
                <w:rFonts w:cs="Times New Roman"/>
                <w:i/>
                <w:color w:val="0000FF"/>
              </w:rPr>
            </w:pPr>
            <w:r w:rsidRPr="00910F47">
              <w:rPr>
                <w:rFonts w:cs="Times New Roman"/>
                <w:i/>
                <w:color w:val="0000FF"/>
              </w:rPr>
              <w:t>Institution Name</w:t>
            </w:r>
          </w:p>
          <w:p w14:paraId="22A961A6" w14:textId="77777777" w:rsidR="004D23E9" w:rsidRPr="000E7633" w:rsidRDefault="004D23E9" w:rsidP="004D23E9">
            <w:pPr>
              <w:spacing w:before="60"/>
              <w:rPr>
                <w:rFonts w:cs="Times New Roman"/>
              </w:rPr>
            </w:pPr>
          </w:p>
        </w:tc>
      </w:tr>
    </w:tbl>
    <w:p w14:paraId="27965978" w14:textId="74A586F5" w:rsidR="00EE0F5E" w:rsidRPr="000E7633" w:rsidRDefault="00EE0F5E" w:rsidP="008C7F37">
      <w:pPr>
        <w:pStyle w:val="Heading1"/>
      </w:pPr>
      <w:bookmarkStart w:id="64" w:name="_Toc514403601"/>
      <w:commentRangeStart w:id="65"/>
      <w:r w:rsidRPr="000E7633">
        <w:lastRenderedPageBreak/>
        <w:t>Background and Scientific Rationale</w:t>
      </w:r>
      <w:commentRangeEnd w:id="65"/>
      <w:r w:rsidR="00972F50" w:rsidRPr="000E7633">
        <w:rPr>
          <w:rStyle w:val="CommentReference"/>
          <w:b w:val="0"/>
          <w:caps w:val="0"/>
        </w:rPr>
        <w:commentReference w:id="65"/>
      </w:r>
      <w:bookmarkEnd w:id="64"/>
    </w:p>
    <w:p w14:paraId="4DF31C1F" w14:textId="6CE6B4B8" w:rsidR="00EE0F5E" w:rsidRPr="000E7633" w:rsidRDefault="00EE0F5E" w:rsidP="002F2151">
      <w:pPr>
        <w:pStyle w:val="Heading2"/>
      </w:pPr>
      <w:bookmarkStart w:id="66" w:name="_Toc42588960"/>
      <w:bookmarkStart w:id="67" w:name="_Toc53202801"/>
      <w:bookmarkStart w:id="68" w:name="_Toc473731575"/>
      <w:bookmarkStart w:id="69" w:name="_Toc473731816"/>
      <w:bookmarkStart w:id="70" w:name="_Toc477776916"/>
      <w:bookmarkStart w:id="71" w:name="_Toc514403602"/>
      <w:commentRangeStart w:id="72"/>
      <w:r w:rsidRPr="000E7633">
        <w:t xml:space="preserve">Background </w:t>
      </w:r>
      <w:bookmarkEnd w:id="66"/>
      <w:bookmarkEnd w:id="67"/>
      <w:bookmarkEnd w:id="68"/>
      <w:bookmarkEnd w:id="69"/>
      <w:commentRangeEnd w:id="72"/>
      <w:r w:rsidR="00322676" w:rsidRPr="000E7633">
        <w:rPr>
          <w:rStyle w:val="CommentReference"/>
          <w:sz w:val="28"/>
          <w:szCs w:val="28"/>
        </w:rPr>
        <w:commentReference w:id="72"/>
      </w:r>
      <w:bookmarkEnd w:id="70"/>
      <w:bookmarkEnd w:id="71"/>
    </w:p>
    <w:p w14:paraId="028AAEB4" w14:textId="77777777" w:rsidR="00E74EC3" w:rsidRPr="000E7633" w:rsidRDefault="00E74EC3" w:rsidP="00752819">
      <w:pPr>
        <w:spacing w:before="120" w:after="120"/>
        <w:rPr>
          <w:rFonts w:cs="Times New Roman"/>
          <w:i/>
          <w:color w:val="0000FF"/>
        </w:rPr>
      </w:pPr>
      <w:r w:rsidRPr="000E7633">
        <w:rPr>
          <w:rFonts w:cs="Times New Roman"/>
          <w:i/>
          <w:color w:val="0000FF"/>
        </w:rPr>
        <w:t>Refer to ICH E6, Section 6.2</w:t>
      </w:r>
    </w:p>
    <w:p w14:paraId="2955ECDF" w14:textId="77777777" w:rsidR="0023284A" w:rsidRPr="000E7633" w:rsidRDefault="0023284A" w:rsidP="0023284A">
      <w:pPr>
        <w:spacing w:before="120" w:after="120"/>
        <w:rPr>
          <w:rFonts w:cs="Times New Roman"/>
          <w:i/>
          <w:color w:val="0000FF"/>
        </w:rPr>
      </w:pPr>
      <w:bookmarkStart w:id="73" w:name="_Hlk511297201"/>
      <w:r>
        <w:rPr>
          <w:rFonts w:cs="Times New Roman"/>
          <w:i/>
          <w:color w:val="0000FF"/>
        </w:rPr>
        <w:t>(</w:t>
      </w:r>
      <w:r w:rsidRPr="00976EDC">
        <w:rPr>
          <w:rFonts w:cs="Times New Roman"/>
          <w:i/>
          <w:color w:val="0000FF"/>
        </w:rPr>
        <w:t>https://www.fda.gov/downloads/Drugs/Guidances/UCM464506.pdf</w:t>
      </w:r>
      <w:r>
        <w:rPr>
          <w:rFonts w:cs="Times New Roman"/>
          <w:i/>
          <w:color w:val="0000FF"/>
        </w:rPr>
        <w:t>)</w:t>
      </w:r>
    </w:p>
    <w:bookmarkEnd w:id="73"/>
    <w:p w14:paraId="0CA0F10C" w14:textId="77777777" w:rsidR="00E74EC3" w:rsidRPr="000E7633" w:rsidRDefault="00E74EC3" w:rsidP="00752819">
      <w:pPr>
        <w:spacing w:before="120" w:after="120"/>
        <w:rPr>
          <w:rFonts w:cs="Times New Roman"/>
          <w:i/>
          <w:color w:val="0000FF"/>
        </w:rPr>
      </w:pPr>
      <w:r w:rsidRPr="000E7633">
        <w:rPr>
          <w:rFonts w:cs="Times New Roman"/>
          <w:i/>
          <w:color w:val="0000FF"/>
        </w:rPr>
        <w:t>Include:</w:t>
      </w:r>
    </w:p>
    <w:p w14:paraId="154C03D9" w14:textId="0789829B" w:rsidR="00E74EC3" w:rsidRDefault="00E74EC3" w:rsidP="00752819">
      <w:pPr>
        <w:pStyle w:val="Bulletlisting"/>
        <w:spacing w:after="120"/>
        <w:rPr>
          <w:rFonts w:cs="Times New Roman"/>
          <w:i/>
          <w:color w:val="0000FF"/>
        </w:rPr>
      </w:pPr>
      <w:r w:rsidRPr="000E7633">
        <w:rPr>
          <w:rFonts w:cs="Times New Roman"/>
          <w:i/>
          <w:color w:val="0000FF"/>
        </w:rPr>
        <w:t xml:space="preserve">The name and </w:t>
      </w:r>
      <w:r w:rsidR="009F5D33">
        <w:rPr>
          <w:rFonts w:cs="Times New Roman"/>
          <w:i/>
          <w:color w:val="0000FF"/>
        </w:rPr>
        <w:t xml:space="preserve">brief </w:t>
      </w:r>
      <w:r w:rsidRPr="000E7633">
        <w:rPr>
          <w:rFonts w:cs="Times New Roman"/>
          <w:i/>
          <w:color w:val="0000FF"/>
        </w:rPr>
        <w:t>description of the study intervention/investigational products(s)</w:t>
      </w:r>
      <w:r w:rsidR="0073766A">
        <w:rPr>
          <w:rFonts w:cs="Times New Roman"/>
          <w:i/>
          <w:color w:val="0000FF"/>
        </w:rPr>
        <w:t>.</w:t>
      </w:r>
    </w:p>
    <w:p w14:paraId="40A87413" w14:textId="41641A4C" w:rsidR="009F5D33" w:rsidRPr="009F5D33" w:rsidRDefault="009F5D33" w:rsidP="00910F47">
      <w:pPr>
        <w:pStyle w:val="Bulletlisting"/>
        <w:rPr>
          <w:rFonts w:cs="Times New Roman"/>
          <w:i/>
          <w:color w:val="0000FF"/>
        </w:rPr>
      </w:pPr>
      <w:r w:rsidRPr="009F5D33">
        <w:rPr>
          <w:rFonts w:cs="Times New Roman"/>
          <w:i/>
          <w:color w:val="0000FF"/>
        </w:rPr>
        <w:t>A summary/background of the disease/condition that the study intervention/investigational product(s) intends to examine</w:t>
      </w:r>
      <w:r w:rsidR="0073766A">
        <w:rPr>
          <w:rFonts w:cs="Times New Roman"/>
          <w:i/>
          <w:color w:val="0000FF"/>
        </w:rPr>
        <w:t>.</w:t>
      </w:r>
    </w:p>
    <w:p w14:paraId="203C4EEF" w14:textId="3851B2F9" w:rsidR="00E74EC3" w:rsidRPr="000E7633" w:rsidRDefault="00E74EC3" w:rsidP="00752819">
      <w:pPr>
        <w:pStyle w:val="Bulletlisting"/>
        <w:spacing w:after="120"/>
        <w:rPr>
          <w:rFonts w:cs="Times New Roman"/>
          <w:i/>
          <w:color w:val="0000FF"/>
        </w:rPr>
      </w:pPr>
      <w:r w:rsidRPr="000E7633">
        <w:rPr>
          <w:rFonts w:cs="Times New Roman"/>
          <w:i/>
          <w:color w:val="0000FF"/>
        </w:rPr>
        <w:t>A summary of findings from nonclinical in vitro or in vivo studies that have potential clinical significance</w:t>
      </w:r>
      <w:r w:rsidR="009F5D33">
        <w:rPr>
          <w:rFonts w:cs="Times New Roman"/>
          <w:i/>
          <w:color w:val="0000FF"/>
        </w:rPr>
        <w:t xml:space="preserve">, </w:t>
      </w:r>
      <w:r w:rsidR="009F5D33" w:rsidRPr="009F5D33">
        <w:rPr>
          <w:rFonts w:cs="Times New Roman"/>
          <w:i/>
          <w:iCs/>
          <w:color w:val="0000FF"/>
        </w:rPr>
        <w:t>including any reproductive toxicology studies</w:t>
      </w:r>
      <w:r w:rsidR="0073766A">
        <w:rPr>
          <w:rFonts w:cs="Times New Roman"/>
          <w:i/>
          <w:iCs/>
          <w:color w:val="0000FF"/>
        </w:rPr>
        <w:t>.</w:t>
      </w:r>
    </w:p>
    <w:p w14:paraId="44ACFC05" w14:textId="314BBA5F" w:rsidR="00E74EC3" w:rsidRPr="009F5D33" w:rsidRDefault="00E74EC3" w:rsidP="009F5D33">
      <w:pPr>
        <w:pStyle w:val="Bulletlisting"/>
        <w:spacing w:after="120"/>
        <w:rPr>
          <w:rFonts w:cs="Times New Roman"/>
          <w:i/>
          <w:iCs/>
          <w:color w:val="0000FF"/>
        </w:rPr>
      </w:pPr>
      <w:r w:rsidRPr="000E7633">
        <w:rPr>
          <w:rFonts w:cs="Times New Roman"/>
          <w:i/>
          <w:color w:val="0000FF"/>
        </w:rPr>
        <w:t>A summary from relevant clinical trials</w:t>
      </w:r>
      <w:r w:rsidR="009F5D33" w:rsidRPr="009F5D33">
        <w:rPr>
          <w:rFonts w:cs="Times New Roman"/>
          <w:i/>
          <w:iCs/>
          <w:color w:val="0000FF"/>
        </w:rPr>
        <w:t xml:space="preserve"> including incidence and type of reported adverse events thus far</w:t>
      </w:r>
      <w:r w:rsidR="0073766A">
        <w:rPr>
          <w:rFonts w:cs="Times New Roman"/>
          <w:i/>
          <w:iCs/>
          <w:color w:val="0000FF"/>
        </w:rPr>
        <w:t>.</w:t>
      </w:r>
      <w:r w:rsidR="009F5D33" w:rsidRPr="009F5D33">
        <w:rPr>
          <w:rFonts w:cs="Times New Roman"/>
          <w:i/>
          <w:color w:val="0000FF"/>
        </w:rPr>
        <w:t xml:space="preserve"> </w:t>
      </w:r>
    </w:p>
    <w:p w14:paraId="3B4D1373" w14:textId="4139A607" w:rsidR="00E74EC3" w:rsidRPr="000E7633" w:rsidRDefault="00E74EC3" w:rsidP="00752819">
      <w:pPr>
        <w:pStyle w:val="Bulletlisting"/>
        <w:spacing w:after="120"/>
        <w:rPr>
          <w:rFonts w:cs="Times New Roman"/>
          <w:i/>
          <w:color w:val="0000FF"/>
        </w:rPr>
      </w:pPr>
      <w:r w:rsidRPr="000E7633">
        <w:rPr>
          <w:rFonts w:cs="Times New Roman"/>
          <w:i/>
          <w:color w:val="0000FF"/>
        </w:rPr>
        <w:t xml:space="preserve">Discussion of important literature and data that </w:t>
      </w:r>
      <w:r w:rsidR="009F5D33">
        <w:rPr>
          <w:rFonts w:cs="Times New Roman"/>
          <w:i/>
          <w:color w:val="0000FF"/>
        </w:rPr>
        <w:t>provide background for</w:t>
      </w:r>
      <w:r w:rsidRPr="000E7633">
        <w:rPr>
          <w:rFonts w:cs="Times New Roman"/>
          <w:i/>
          <w:color w:val="0000FF"/>
        </w:rPr>
        <w:t xml:space="preserve"> the trial (</w:t>
      </w:r>
      <w:r w:rsidR="00A01464">
        <w:rPr>
          <w:rFonts w:cs="Times New Roman"/>
          <w:i/>
          <w:color w:val="0000FF"/>
        </w:rPr>
        <w:t xml:space="preserve">cite </w:t>
      </w:r>
      <w:r w:rsidRPr="000E7633">
        <w:rPr>
          <w:rFonts w:cs="Times New Roman"/>
          <w:i/>
          <w:color w:val="0000FF"/>
        </w:rPr>
        <w:t>reference citations</w:t>
      </w:r>
      <w:r w:rsidR="00A01464">
        <w:rPr>
          <w:rFonts w:cs="Times New Roman"/>
          <w:i/>
          <w:color w:val="0000FF"/>
        </w:rPr>
        <w:t xml:space="preserve"> and</w:t>
      </w:r>
      <w:r w:rsidR="00910F47">
        <w:rPr>
          <w:rFonts w:cs="Times New Roman"/>
          <w:i/>
          <w:color w:val="0000FF"/>
        </w:rPr>
        <w:t xml:space="preserve"> </w:t>
      </w:r>
      <w:r w:rsidRPr="000E7633">
        <w:rPr>
          <w:rFonts w:cs="Times New Roman"/>
          <w:i/>
          <w:color w:val="0000FF"/>
        </w:rPr>
        <w:t>list</w:t>
      </w:r>
      <w:r w:rsidR="00A01464">
        <w:rPr>
          <w:rFonts w:cs="Times New Roman"/>
          <w:i/>
          <w:color w:val="0000FF"/>
        </w:rPr>
        <w:t xml:space="preserve"> in the References</w:t>
      </w:r>
      <w:r w:rsidRPr="000E7633">
        <w:rPr>
          <w:rFonts w:cs="Times New Roman"/>
          <w:i/>
          <w:color w:val="0000FF"/>
        </w:rPr>
        <w:t xml:space="preserve"> Section </w:t>
      </w:r>
      <w:r w:rsidRPr="00BA58D1">
        <w:rPr>
          <w:rFonts w:cs="Times New Roman"/>
          <w:i/>
          <w:color w:val="0000FF"/>
        </w:rPr>
        <w:t>1</w:t>
      </w:r>
      <w:r w:rsidR="00447BD5" w:rsidRPr="00BA58D1">
        <w:rPr>
          <w:rFonts w:cs="Times New Roman"/>
          <w:i/>
          <w:color w:val="0000FF"/>
        </w:rPr>
        <w:t>6</w:t>
      </w:r>
      <w:r w:rsidRPr="00BA58D1">
        <w:rPr>
          <w:rFonts w:cs="Times New Roman"/>
          <w:i/>
          <w:color w:val="0000FF"/>
        </w:rPr>
        <w:t>)</w:t>
      </w:r>
      <w:r w:rsidR="0073766A">
        <w:rPr>
          <w:rFonts w:cs="Times New Roman"/>
          <w:i/>
          <w:color w:val="0000FF"/>
        </w:rPr>
        <w:t>.</w:t>
      </w:r>
    </w:p>
    <w:p w14:paraId="16EFEF22" w14:textId="5BA33A60" w:rsidR="00E74EC3" w:rsidRPr="000E7633" w:rsidRDefault="00E74EC3" w:rsidP="00752819">
      <w:pPr>
        <w:pStyle w:val="Bulletlisting"/>
        <w:spacing w:after="120"/>
        <w:rPr>
          <w:rFonts w:cs="Times New Roman"/>
          <w:i/>
          <w:color w:val="0000FF"/>
        </w:rPr>
      </w:pPr>
      <w:r w:rsidRPr="000E7633">
        <w:rPr>
          <w:rFonts w:cs="Times New Roman"/>
          <w:i/>
          <w:color w:val="0000FF"/>
        </w:rPr>
        <w:t>Applicable clinical, epidemiological, or public health background or context of the study</w:t>
      </w:r>
      <w:r w:rsidR="0073766A">
        <w:rPr>
          <w:rFonts w:cs="Times New Roman"/>
          <w:i/>
          <w:color w:val="0000FF"/>
        </w:rPr>
        <w:t>.</w:t>
      </w:r>
    </w:p>
    <w:p w14:paraId="0DB5A25A" w14:textId="20035AEE" w:rsidR="00E74EC3" w:rsidRPr="000E7633" w:rsidRDefault="00E74EC3" w:rsidP="00752819">
      <w:pPr>
        <w:pStyle w:val="Bulletlisting"/>
        <w:spacing w:after="120"/>
        <w:rPr>
          <w:rFonts w:cs="Times New Roman"/>
          <w:i/>
          <w:color w:val="0000FF"/>
        </w:rPr>
      </w:pPr>
      <w:r w:rsidRPr="000E7633">
        <w:rPr>
          <w:rFonts w:cs="Times New Roman"/>
          <w:i/>
          <w:color w:val="0000FF"/>
        </w:rPr>
        <w:t>Importance of the study and any relevant treatment issues or controversies</w:t>
      </w:r>
      <w:r w:rsidR="0073766A">
        <w:rPr>
          <w:rFonts w:cs="Times New Roman"/>
          <w:i/>
          <w:color w:val="0000FF"/>
        </w:rPr>
        <w:t>.</w:t>
      </w:r>
    </w:p>
    <w:p w14:paraId="0C22169D" w14:textId="77777777" w:rsidR="00EE0F5E" w:rsidRPr="000E7633" w:rsidRDefault="00E74EC3" w:rsidP="00752819">
      <w:pPr>
        <w:pStyle w:val="Bulletlisting"/>
        <w:spacing w:after="120"/>
        <w:rPr>
          <w:rFonts w:cs="Times New Roman"/>
          <w:i/>
          <w:color w:val="0000FF"/>
        </w:rPr>
      </w:pPr>
      <w:commentRangeStart w:id="74"/>
      <w:r w:rsidRPr="000E7633">
        <w:rPr>
          <w:rFonts w:cs="Times New Roman"/>
          <w:i/>
          <w:color w:val="0000FF"/>
        </w:rPr>
        <w:t>If you need to PASTE content from elsewhere…</w:t>
      </w:r>
      <w:commentRangeEnd w:id="74"/>
      <w:r w:rsidR="00322676" w:rsidRPr="000E7633">
        <w:rPr>
          <w:rStyle w:val="CommentReference"/>
          <w:rFonts w:cs="Times New Roman"/>
          <w:color w:val="0000FF"/>
          <w:sz w:val="24"/>
        </w:rPr>
        <w:commentReference w:id="74"/>
      </w:r>
    </w:p>
    <w:p w14:paraId="12CA3631" w14:textId="1FFFC8AB" w:rsidR="00EE0F5E" w:rsidRDefault="00E078A1" w:rsidP="002F2151">
      <w:pPr>
        <w:pStyle w:val="Heading2"/>
      </w:pPr>
      <w:bookmarkStart w:id="75" w:name="_Toc42588961"/>
      <w:bookmarkStart w:id="76" w:name="_Toc53202802"/>
      <w:bookmarkStart w:id="77" w:name="_Toc473731576"/>
      <w:bookmarkStart w:id="78" w:name="_Toc473731817"/>
      <w:bookmarkStart w:id="79" w:name="_Toc477776917"/>
      <w:bookmarkStart w:id="80" w:name="_Toc514403603"/>
      <w:commentRangeStart w:id="81"/>
      <w:r w:rsidRPr="0073766A">
        <w:t>Scientific</w:t>
      </w:r>
      <w:r>
        <w:t xml:space="preserve"> </w:t>
      </w:r>
      <w:r w:rsidR="00EE0F5E" w:rsidRPr="000E7633">
        <w:t>Rationale</w:t>
      </w:r>
      <w:bookmarkEnd w:id="75"/>
      <w:bookmarkEnd w:id="76"/>
      <w:bookmarkEnd w:id="77"/>
      <w:bookmarkEnd w:id="78"/>
      <w:bookmarkEnd w:id="79"/>
      <w:commentRangeEnd w:id="81"/>
      <w:r w:rsidR="002C4151">
        <w:rPr>
          <w:rStyle w:val="CommentReference"/>
          <w:rFonts w:cstheme="minorBidi"/>
          <w:b w:val="0"/>
          <w:bCs w:val="0"/>
        </w:rPr>
        <w:commentReference w:id="81"/>
      </w:r>
      <w:bookmarkEnd w:id="80"/>
    </w:p>
    <w:p w14:paraId="32C21BAB" w14:textId="1A27636A" w:rsidR="00CF1D8A" w:rsidRPr="00CF1D8A" w:rsidRDefault="00CF1D8A" w:rsidP="0073766A">
      <w:pPr>
        <w:pStyle w:val="Heading3"/>
      </w:pPr>
      <w:bookmarkStart w:id="82" w:name="_Toc514403604"/>
      <w:r w:rsidRPr="00CF1D8A">
        <w:t>Purpose of Study</w:t>
      </w:r>
      <w:bookmarkEnd w:id="82"/>
    </w:p>
    <w:p w14:paraId="3214C543" w14:textId="2AC958F0" w:rsidR="00A01464" w:rsidRPr="00A01464" w:rsidRDefault="00A01464" w:rsidP="00A01464">
      <w:pPr>
        <w:spacing w:before="120"/>
        <w:rPr>
          <w:rFonts w:cs="Times New Roman"/>
          <w:i/>
          <w:iCs/>
          <w:color w:val="0000FF"/>
        </w:rPr>
      </w:pPr>
      <w:r w:rsidRPr="000E7633">
        <w:rPr>
          <w:rFonts w:cs="Times New Roman"/>
          <w:i/>
          <w:color w:val="0000FF"/>
        </w:rPr>
        <w:t>Include a statement of the hypothesis.</w:t>
      </w:r>
      <w:r w:rsidR="007E24F1">
        <w:rPr>
          <w:rFonts w:cs="Times New Roman"/>
          <w:i/>
          <w:color w:val="0000FF"/>
        </w:rPr>
        <w:t xml:space="preserve"> </w:t>
      </w:r>
      <w:commentRangeStart w:id="83"/>
      <w:r w:rsidR="00E74EC3" w:rsidRPr="000E7633">
        <w:rPr>
          <w:rFonts w:cs="Times New Roman"/>
          <w:i/>
          <w:color w:val="0000FF"/>
        </w:rPr>
        <w:t xml:space="preserve">Include </w:t>
      </w:r>
      <w:commentRangeEnd w:id="83"/>
      <w:r w:rsidR="00DC12A3" w:rsidRPr="000E7633">
        <w:rPr>
          <w:rStyle w:val="CommentReference"/>
          <w:rFonts w:cs="Times New Roman"/>
          <w:color w:val="0000FF"/>
        </w:rPr>
        <w:commentReference w:id="83"/>
      </w:r>
      <w:r w:rsidR="00A30FEC">
        <w:rPr>
          <w:rFonts w:cs="Times New Roman"/>
          <w:i/>
          <w:color w:val="0000FF"/>
        </w:rPr>
        <w:t xml:space="preserve">the purpose of the study, </w:t>
      </w:r>
      <w:r w:rsidRPr="00A01464">
        <w:rPr>
          <w:rFonts w:cs="Times New Roman"/>
          <w:i/>
          <w:iCs/>
          <w:color w:val="0000FF"/>
        </w:rPr>
        <w:t>the name(s) of the intervention(s) (e.g., vaccine, drug, biologic, device) being evaluated,</w:t>
      </w:r>
      <w:r w:rsidR="00A30FEC">
        <w:rPr>
          <w:rFonts w:cs="Times New Roman"/>
          <w:i/>
          <w:color w:val="0000FF"/>
        </w:rPr>
        <w:t xml:space="preserve"> a</w:t>
      </w:r>
      <w:r w:rsidR="00E74EC3" w:rsidRPr="000E7633">
        <w:rPr>
          <w:rFonts w:cs="Times New Roman"/>
          <w:i/>
          <w:color w:val="0000FF"/>
        </w:rPr>
        <w:t xml:space="preserve"> description of and justification for the route of administration, dosage</w:t>
      </w:r>
      <w:r>
        <w:rPr>
          <w:rFonts w:cs="Times New Roman"/>
          <w:i/>
          <w:color w:val="0000FF"/>
        </w:rPr>
        <w:t>/</w:t>
      </w:r>
      <w:r w:rsidR="00E74EC3" w:rsidRPr="000E7633">
        <w:rPr>
          <w:rFonts w:cs="Times New Roman"/>
          <w:i/>
          <w:color w:val="0000FF"/>
        </w:rPr>
        <w:t>dos</w:t>
      </w:r>
      <w:r>
        <w:rPr>
          <w:rFonts w:cs="Times New Roman"/>
          <w:i/>
          <w:color w:val="0000FF"/>
        </w:rPr>
        <w:t>age</w:t>
      </w:r>
      <w:r w:rsidR="00E74EC3" w:rsidRPr="000E7633">
        <w:rPr>
          <w:rFonts w:cs="Times New Roman"/>
          <w:i/>
          <w:color w:val="0000FF"/>
        </w:rPr>
        <w:t xml:space="preserve"> regimen, </w:t>
      </w:r>
      <w:r w:rsidRPr="00A01464">
        <w:rPr>
          <w:rFonts w:cs="Times New Roman"/>
          <w:i/>
          <w:iCs/>
          <w:color w:val="0000FF"/>
        </w:rPr>
        <w:t>treatment period(s</w:t>
      </w:r>
      <w:r w:rsidR="007E24F1">
        <w:rPr>
          <w:rFonts w:cs="Times New Roman"/>
          <w:i/>
          <w:iCs/>
          <w:color w:val="0000FF"/>
        </w:rPr>
        <w:t>)</w:t>
      </w:r>
      <w:r w:rsidR="00E74EC3" w:rsidRPr="000E7633">
        <w:rPr>
          <w:rFonts w:cs="Times New Roman"/>
          <w:i/>
          <w:color w:val="0000FF"/>
        </w:rPr>
        <w:t>, and selection of study population</w:t>
      </w:r>
      <w:r w:rsidRPr="00A01464">
        <w:rPr>
          <w:rFonts w:cs="Times New Roman"/>
          <w:i/>
          <w:iCs/>
          <w:color w:val="0000FF"/>
        </w:rPr>
        <w:t>.</w:t>
      </w:r>
    </w:p>
    <w:p w14:paraId="0D70F369" w14:textId="75B0B25E" w:rsidR="00E33D4F" w:rsidRPr="0073766A" w:rsidRDefault="00E33D4F" w:rsidP="0073766A">
      <w:pPr>
        <w:pStyle w:val="Heading3"/>
      </w:pPr>
      <w:bookmarkStart w:id="85" w:name="_Toc514403605"/>
      <w:r w:rsidRPr="0073766A">
        <w:t>Study Population</w:t>
      </w:r>
      <w:bookmarkEnd w:id="85"/>
    </w:p>
    <w:p w14:paraId="4136ADC7" w14:textId="76639233" w:rsidR="00E33D4F" w:rsidRPr="00A43B76" w:rsidRDefault="00E33D4F" w:rsidP="00A43B76">
      <w:pPr>
        <w:pStyle w:val="Bulletlisting"/>
        <w:rPr>
          <w:i/>
          <w:color w:val="0000FF"/>
        </w:rPr>
      </w:pPr>
      <w:r w:rsidRPr="00A43B76">
        <w:rPr>
          <w:i/>
          <w:color w:val="0000FF"/>
        </w:rPr>
        <w:t xml:space="preserve">Include a description of and justification for the study population selection.  The study population should be commensurate with the stage of the study and the development stage for the study product.  </w:t>
      </w:r>
    </w:p>
    <w:p w14:paraId="69B592B1" w14:textId="69831BA6" w:rsidR="00E33D4F" w:rsidRPr="00A43B76" w:rsidRDefault="00A43B76" w:rsidP="00A43B76">
      <w:pPr>
        <w:pStyle w:val="Bulletlisting"/>
        <w:rPr>
          <w:i/>
          <w:color w:val="0000FF"/>
        </w:rPr>
      </w:pPr>
      <w:r w:rsidRPr="00A43B76">
        <w:rPr>
          <w:i/>
          <w:color w:val="0000FF"/>
        </w:rPr>
        <w:lastRenderedPageBreak/>
        <w:t>I</w:t>
      </w:r>
      <w:r w:rsidR="00E33D4F" w:rsidRPr="00A43B76">
        <w:rPr>
          <w:i/>
          <w:color w:val="0000FF"/>
        </w:rPr>
        <w:t>dentify if the study will include subjects at international sites.</w:t>
      </w:r>
    </w:p>
    <w:p w14:paraId="75C9839D" w14:textId="52BAF62E" w:rsidR="00E33D4F" w:rsidRPr="00A43B76" w:rsidRDefault="00E33D4F" w:rsidP="00A43B76">
      <w:pPr>
        <w:pStyle w:val="Bulletlisting"/>
        <w:rPr>
          <w:i/>
          <w:color w:val="0000FF"/>
        </w:rPr>
      </w:pPr>
      <w:r w:rsidRPr="00A43B76">
        <w:rPr>
          <w:i/>
          <w:color w:val="0000FF"/>
        </w:rPr>
        <w:t>Include from where the study population will be drawn (e.g., inpatient hospital setting, outpatient clinics, student health service, or general public).</w:t>
      </w:r>
    </w:p>
    <w:p w14:paraId="4ECB0CC7" w14:textId="5CC019E4" w:rsidR="00E33D4F" w:rsidRPr="00A43B76" w:rsidRDefault="00E33D4F" w:rsidP="00A43B76">
      <w:pPr>
        <w:pStyle w:val="Bulletlisting"/>
        <w:rPr>
          <w:i/>
          <w:color w:val="0000FF"/>
        </w:rPr>
      </w:pPr>
      <w:r w:rsidRPr="00A43B76">
        <w:rPr>
          <w:i/>
          <w:color w:val="0000FF"/>
        </w:rPr>
        <w:t>If the study intends to enroll pregnant women, children/neonates, prisoners, or other potentially vulnerable populations, refer to the applicable section of 45 CFR Part 46, Subpart B, C, and D.  Note that these regulations apply if any subjects are members of the designated population even if it is not the target population.</w:t>
      </w:r>
    </w:p>
    <w:p w14:paraId="728DAF45" w14:textId="45714062" w:rsidR="00EE0F5E" w:rsidRPr="00A43B76" w:rsidRDefault="00E33D4F" w:rsidP="00A43B76">
      <w:pPr>
        <w:pStyle w:val="Bulletlisting"/>
        <w:rPr>
          <w:i/>
          <w:color w:val="0000FF"/>
        </w:rPr>
      </w:pPr>
      <w:r w:rsidRPr="00A43B76">
        <w:rPr>
          <w:i/>
          <w:color w:val="0000FF"/>
        </w:rPr>
        <w:t>If any of the following are excluded, explain why they are excluded and any future plans to include in other studies:  women, minorities, and/or children.</w:t>
      </w:r>
    </w:p>
    <w:p w14:paraId="4089D01E" w14:textId="77777777" w:rsidR="00EE0F5E" w:rsidRPr="000E7633" w:rsidRDefault="00EE0F5E" w:rsidP="002F2151">
      <w:pPr>
        <w:pStyle w:val="Heading2"/>
      </w:pPr>
      <w:bookmarkStart w:id="86" w:name="_Toc473731577"/>
      <w:bookmarkStart w:id="87" w:name="_Toc473731818"/>
      <w:bookmarkStart w:id="88" w:name="_Toc477776918"/>
      <w:bookmarkStart w:id="89" w:name="_Toc42588962"/>
      <w:bookmarkStart w:id="90" w:name="_Toc53202803"/>
      <w:bookmarkStart w:id="91" w:name="_Toc514403606"/>
      <w:r w:rsidRPr="000E7633">
        <w:t>Potential Risks and Benefits</w:t>
      </w:r>
      <w:bookmarkEnd w:id="86"/>
      <w:bookmarkEnd w:id="87"/>
      <w:bookmarkEnd w:id="88"/>
      <w:bookmarkEnd w:id="91"/>
    </w:p>
    <w:p w14:paraId="0201F807" w14:textId="77777777" w:rsidR="00E74EC3" w:rsidRPr="000E7633" w:rsidRDefault="00E74EC3" w:rsidP="00336B21">
      <w:pPr>
        <w:spacing w:before="120"/>
        <w:rPr>
          <w:rFonts w:cs="Times New Roman"/>
          <w:i/>
          <w:color w:val="0000FF"/>
        </w:rPr>
      </w:pPr>
      <w:r w:rsidRPr="000E7633">
        <w:rPr>
          <w:rFonts w:cs="Times New Roman"/>
          <w:i/>
          <w:color w:val="0000FF"/>
        </w:rPr>
        <w:t>Refer to 45 CFR Part 46.116 (a) (2) and (3)</w:t>
      </w:r>
    </w:p>
    <w:p w14:paraId="2094D1F4" w14:textId="56395082" w:rsidR="00E74EC3" w:rsidRPr="000E7633" w:rsidRDefault="00E74EC3" w:rsidP="00E74EC3">
      <w:pPr>
        <w:rPr>
          <w:rFonts w:cs="Times New Roman"/>
          <w:i/>
          <w:color w:val="0000FF"/>
        </w:rPr>
      </w:pPr>
      <w:r w:rsidRPr="000E7633">
        <w:rPr>
          <w:rFonts w:cs="Times New Roman"/>
          <w:i/>
          <w:color w:val="0000FF"/>
        </w:rPr>
        <w:t>(http://www.hhs.gov/ohrp/policy/ohrpregulations.pdf).</w:t>
      </w:r>
    </w:p>
    <w:p w14:paraId="2EA16FA9" w14:textId="02F49FFE" w:rsidR="00E74EC3" w:rsidRPr="000E7633" w:rsidRDefault="00E74EC3" w:rsidP="00336B21">
      <w:pPr>
        <w:spacing w:before="120" w:after="120"/>
        <w:rPr>
          <w:rFonts w:cs="Times New Roman"/>
          <w:i/>
          <w:color w:val="0000FF"/>
        </w:rPr>
      </w:pPr>
      <w:r w:rsidRPr="000E7633">
        <w:rPr>
          <w:rFonts w:cs="Times New Roman"/>
          <w:i/>
          <w:color w:val="0000FF"/>
        </w:rPr>
        <w:t>Include a discussion of known risks and benefits, if any, to human subjects.</w:t>
      </w:r>
      <w:r w:rsidR="005F6B05">
        <w:rPr>
          <w:rFonts w:cs="Times New Roman"/>
          <w:i/>
          <w:color w:val="0000FF"/>
        </w:rPr>
        <w:t xml:space="preserve"> </w:t>
      </w:r>
      <w:r w:rsidR="005F6B05" w:rsidRPr="005F6B05">
        <w:rPr>
          <w:rFonts w:cs="Times New Roman"/>
          <w:i/>
          <w:color w:val="0000FF"/>
        </w:rPr>
        <w:t>For each study product/intervention, including comparators, describe potential risks and benefits. Identify any alternative treatments. Include description of potential risks for protocol-specified treatments that are not designated study treatment/intervention.</w:t>
      </w:r>
    </w:p>
    <w:p w14:paraId="02457393" w14:textId="77777777" w:rsidR="00EE0F5E" w:rsidRPr="000E7633" w:rsidRDefault="00EE0F5E" w:rsidP="0073766A">
      <w:pPr>
        <w:pStyle w:val="Heading3"/>
      </w:pPr>
      <w:bookmarkStart w:id="92" w:name="_Toc473731578"/>
      <w:bookmarkStart w:id="93" w:name="_Toc473731819"/>
      <w:bookmarkStart w:id="94" w:name="_Toc477776919"/>
      <w:bookmarkStart w:id="95" w:name="_Toc514403607"/>
      <w:commentRangeStart w:id="96"/>
      <w:r w:rsidRPr="000E7633">
        <w:t xml:space="preserve">Potential </w:t>
      </w:r>
      <w:r w:rsidRPr="00443023">
        <w:t>Risks</w:t>
      </w:r>
      <w:bookmarkEnd w:id="92"/>
      <w:bookmarkEnd w:id="93"/>
      <w:commentRangeEnd w:id="96"/>
      <w:r w:rsidR="0046265F" w:rsidRPr="00274083">
        <w:rPr>
          <w:rStyle w:val="CommentReference"/>
          <w:sz w:val="24"/>
          <w:szCs w:val="24"/>
        </w:rPr>
        <w:commentReference w:id="96"/>
      </w:r>
      <w:bookmarkEnd w:id="94"/>
      <w:bookmarkEnd w:id="95"/>
    </w:p>
    <w:p w14:paraId="01CAC183" w14:textId="77777777" w:rsidR="00E74EC3" w:rsidRPr="000E7633" w:rsidRDefault="00E74EC3" w:rsidP="00336B21">
      <w:pPr>
        <w:spacing w:before="120" w:after="120"/>
        <w:rPr>
          <w:rFonts w:cs="Times New Roman"/>
          <w:i/>
          <w:color w:val="0000FF"/>
        </w:rPr>
      </w:pPr>
      <w:commentRangeStart w:id="97"/>
      <w:r w:rsidRPr="000E7633">
        <w:rPr>
          <w:rFonts w:cs="Times New Roman"/>
          <w:i/>
          <w:color w:val="0000FF"/>
        </w:rPr>
        <w:t>If</w:t>
      </w:r>
      <w:commentRangeEnd w:id="97"/>
      <w:r w:rsidR="00B52EEB">
        <w:rPr>
          <w:rStyle w:val="CommentReference"/>
        </w:rPr>
        <w:commentReference w:id="97"/>
      </w:r>
      <w:r w:rsidRPr="000E7633">
        <w:rPr>
          <w:rFonts w:cs="Times New Roman"/>
          <w:i/>
          <w:color w:val="0000FF"/>
        </w:rPr>
        <w:t xml:space="preserve"> a package insert is available, it should be used as the primary source of risk information.  If the product is investigational, the Investigator’s Brochure (IB) should be the primary source of the risk information.  In addition, literature searches can also provide relevant risk information.  If the risk profile cannot be described from any of the above sources, the risk information discussion will result from the literature search and review.</w:t>
      </w:r>
    </w:p>
    <w:p w14:paraId="6968CDAD" w14:textId="77777777" w:rsidR="005F6B05" w:rsidRPr="0073766A" w:rsidRDefault="005F6B05" w:rsidP="0073766A">
      <w:pPr>
        <w:pStyle w:val="Bulletlisting"/>
        <w:rPr>
          <w:i/>
          <w:color w:val="0000FF"/>
        </w:rPr>
      </w:pPr>
      <w:r w:rsidRPr="0073766A">
        <w:rPr>
          <w:i/>
          <w:color w:val="0000FF"/>
        </w:rPr>
        <w:t>Include a discussion of known or potential risks from the study product(s) or research-related procedures, if any, to human subjects.  Include risks for procedures required to complete a study procedure (e.g., sedation, insertion of a tube, pre-medications, hydration, etc.).</w:t>
      </w:r>
    </w:p>
    <w:p w14:paraId="74A74FCB" w14:textId="77777777" w:rsidR="005F6B05" w:rsidRPr="0073766A" w:rsidRDefault="005F6B05" w:rsidP="0073766A">
      <w:pPr>
        <w:pStyle w:val="Bulletlisting"/>
        <w:rPr>
          <w:i/>
          <w:color w:val="0000FF"/>
        </w:rPr>
      </w:pPr>
      <w:r w:rsidRPr="0073766A">
        <w:rPr>
          <w:i/>
          <w:color w:val="0000FF"/>
        </w:rPr>
        <w:t>Include a review of relevant literature, which should be referenced and included in the References section.</w:t>
      </w:r>
    </w:p>
    <w:p w14:paraId="51AD18CE" w14:textId="77777777" w:rsidR="005F6B05" w:rsidRPr="0073766A" w:rsidRDefault="005F6B05" w:rsidP="0073766A">
      <w:pPr>
        <w:pStyle w:val="Bulletlisting"/>
        <w:rPr>
          <w:i/>
          <w:color w:val="0000FF"/>
        </w:rPr>
      </w:pPr>
      <w:r w:rsidRPr="0073766A">
        <w:rPr>
          <w:i/>
          <w:color w:val="0000FF"/>
        </w:rPr>
        <w:lastRenderedPageBreak/>
        <w:t xml:space="preserve">Describe in detail any physical, psychological, social, legal, economic, or any other potential risks to subjects, including immediate risks, long-range risks, and the rationale for the necessity of such risks. </w:t>
      </w:r>
    </w:p>
    <w:p w14:paraId="789D6CA0" w14:textId="77777777" w:rsidR="005F6B05" w:rsidRPr="0073766A" w:rsidRDefault="005F6B05" w:rsidP="0073766A">
      <w:pPr>
        <w:pStyle w:val="Bulletlisting"/>
        <w:rPr>
          <w:i/>
          <w:color w:val="0000FF"/>
        </w:rPr>
      </w:pPr>
      <w:r w:rsidRPr="0073766A">
        <w:rPr>
          <w:i/>
          <w:color w:val="0000FF"/>
        </w:rPr>
        <w:t>Describe risks seen in animal studies separately from risks seen in studies with humans.  Include dose levels utilized in animal studies and dose levels in human studies.  Include a separate section for unexplained deaths in animals and humans if applicable.</w:t>
      </w:r>
    </w:p>
    <w:p w14:paraId="4A5D3581" w14:textId="6FA3D6FB" w:rsidR="005F6B05" w:rsidRPr="0073766A" w:rsidRDefault="005F6B05" w:rsidP="0073766A">
      <w:pPr>
        <w:pStyle w:val="Bulletlisting"/>
        <w:rPr>
          <w:i/>
          <w:color w:val="0000FF"/>
        </w:rPr>
      </w:pPr>
      <w:r w:rsidRPr="0073766A">
        <w:rPr>
          <w:i/>
          <w:color w:val="0000FF"/>
        </w:rPr>
        <w:t xml:space="preserve">Describe why alternative procedures may not be feasible. </w:t>
      </w:r>
    </w:p>
    <w:p w14:paraId="38AC326D" w14:textId="238199A4" w:rsidR="005F6B05" w:rsidRPr="0073766A" w:rsidRDefault="005F6B05" w:rsidP="0073766A">
      <w:pPr>
        <w:pStyle w:val="Bulletlisting"/>
        <w:rPr>
          <w:i/>
          <w:color w:val="0000FF"/>
        </w:rPr>
      </w:pPr>
      <w:r w:rsidRPr="0073766A">
        <w:rPr>
          <w:i/>
          <w:color w:val="0000FF"/>
        </w:rPr>
        <w:t>Describe why the value of the information to be gained outweighs the risks involved</w:t>
      </w:r>
      <w:r w:rsidR="0073766A">
        <w:rPr>
          <w:i/>
          <w:color w:val="0000FF"/>
        </w:rPr>
        <w:t>.</w:t>
      </w:r>
    </w:p>
    <w:p w14:paraId="1E92C96F" w14:textId="2DEF63D6" w:rsidR="00EE0F5E" w:rsidRPr="000E7633" w:rsidRDefault="00EE0F5E" w:rsidP="0073766A">
      <w:pPr>
        <w:pStyle w:val="Heading3"/>
      </w:pPr>
      <w:bookmarkStart w:id="98" w:name="_Toc510000847"/>
      <w:bookmarkStart w:id="99" w:name="_Toc473731579"/>
      <w:bookmarkStart w:id="100" w:name="_Toc473731820"/>
      <w:bookmarkStart w:id="101" w:name="_Toc477776920"/>
      <w:bookmarkStart w:id="102" w:name="_Toc514403608"/>
      <w:bookmarkEnd w:id="98"/>
      <w:r w:rsidRPr="000E7633">
        <w:t>Potential Benefits</w:t>
      </w:r>
      <w:bookmarkEnd w:id="89"/>
      <w:bookmarkEnd w:id="90"/>
      <w:bookmarkEnd w:id="99"/>
      <w:bookmarkEnd w:id="100"/>
      <w:bookmarkEnd w:id="101"/>
      <w:bookmarkEnd w:id="102"/>
    </w:p>
    <w:p w14:paraId="00465975" w14:textId="242FF760" w:rsidR="00F5469C" w:rsidRDefault="00E74EC3" w:rsidP="00752819">
      <w:pPr>
        <w:spacing w:before="120"/>
        <w:rPr>
          <w:rFonts w:cs="Times New Roman"/>
          <w:i/>
          <w:color w:val="0000FF"/>
        </w:rPr>
      </w:pPr>
      <w:commentRangeStart w:id="103"/>
      <w:r w:rsidRPr="000E7633">
        <w:rPr>
          <w:rFonts w:cs="Times New Roman"/>
          <w:i/>
          <w:color w:val="0000FF"/>
        </w:rPr>
        <w:t>If</w:t>
      </w:r>
      <w:commentRangeEnd w:id="103"/>
      <w:r w:rsidR="001D48D5">
        <w:rPr>
          <w:rStyle w:val="CommentReference"/>
        </w:rPr>
        <w:commentReference w:id="103"/>
      </w:r>
      <w:r w:rsidRPr="000E7633">
        <w:rPr>
          <w:rFonts w:cs="Times New Roman"/>
          <w:i/>
          <w:color w:val="0000FF"/>
        </w:rPr>
        <w:t xml:space="preserve"> the research is beneficial, describe in detail any physical, psychological, social, legal, economic, or any other benefits to subjects. </w:t>
      </w:r>
    </w:p>
    <w:p w14:paraId="76F8F756" w14:textId="77777777" w:rsidR="001E4425" w:rsidRPr="0073766A" w:rsidRDefault="001E4425" w:rsidP="0073766A">
      <w:pPr>
        <w:pStyle w:val="Bulletlisting"/>
        <w:rPr>
          <w:i/>
          <w:color w:val="0000FF"/>
        </w:rPr>
      </w:pPr>
      <w:r w:rsidRPr="0073766A">
        <w:rPr>
          <w:i/>
          <w:color w:val="0000FF"/>
        </w:rPr>
        <w:t>Describe known direct benefits, if any, to human subjects or state that there is no anticipated direct benefit.</w:t>
      </w:r>
    </w:p>
    <w:p w14:paraId="583EB9C7" w14:textId="7F942789" w:rsidR="001E4425" w:rsidRPr="0073766A" w:rsidRDefault="001E4425" w:rsidP="0073766A">
      <w:pPr>
        <w:pStyle w:val="Bulletlisting"/>
        <w:rPr>
          <w:i/>
          <w:color w:val="0000FF"/>
        </w:rPr>
      </w:pPr>
      <w:r w:rsidRPr="0073766A">
        <w:rPr>
          <w:i/>
          <w:color w:val="0000FF"/>
        </w:rPr>
        <w:t>Discuss any potential benefit to society by adding to generalized knowledge or any other immediate or long-term benefit(s) for the study population.</w:t>
      </w:r>
    </w:p>
    <w:p w14:paraId="7D1ABECC" w14:textId="77777777" w:rsidR="00EE0F5E" w:rsidRPr="000E7633" w:rsidRDefault="00E74EC3" w:rsidP="00752819">
      <w:pPr>
        <w:spacing w:before="120"/>
        <w:rPr>
          <w:rFonts w:cs="Times New Roman"/>
          <w:i/>
          <w:color w:val="0000FF"/>
        </w:rPr>
      </w:pPr>
      <w:r w:rsidRPr="000E7633">
        <w:rPr>
          <w:rFonts w:cs="Times New Roman"/>
          <w:i/>
          <w:color w:val="0000FF"/>
        </w:rPr>
        <w:t>Note:  Payment to subjects, whether as an inducement to participate or as compensation for pain and inconvenience, is not considered a “benefit.”</w:t>
      </w:r>
    </w:p>
    <w:p w14:paraId="06169458" w14:textId="17C2BB69" w:rsidR="00EE0F5E" w:rsidRDefault="00E078A1" w:rsidP="008C7F37">
      <w:pPr>
        <w:pStyle w:val="Heading1"/>
      </w:pPr>
      <w:bookmarkStart w:id="104" w:name="_Toc42588964"/>
      <w:bookmarkStart w:id="105" w:name="_Toc53202805"/>
      <w:bookmarkStart w:id="106" w:name="_Ref102891403"/>
      <w:bookmarkStart w:id="107" w:name="_Toc473731580"/>
      <w:bookmarkStart w:id="108" w:name="_Toc473731821"/>
      <w:bookmarkStart w:id="109" w:name="_Ref473799280"/>
      <w:bookmarkStart w:id="110" w:name="_Toc477776921"/>
      <w:bookmarkStart w:id="111" w:name="_Toc514403609"/>
      <w:commentRangeStart w:id="112"/>
      <w:r>
        <w:lastRenderedPageBreak/>
        <w:t xml:space="preserve">Study </w:t>
      </w:r>
      <w:r w:rsidR="00C87DA3">
        <w:t xml:space="preserve">Design, </w:t>
      </w:r>
      <w:r w:rsidR="00EE0F5E" w:rsidRPr="000E7633">
        <w:t>Objectives</w:t>
      </w:r>
      <w:bookmarkEnd w:id="104"/>
      <w:bookmarkEnd w:id="105"/>
      <w:bookmarkEnd w:id="106"/>
      <w:bookmarkEnd w:id="107"/>
      <w:bookmarkEnd w:id="108"/>
      <w:bookmarkEnd w:id="109"/>
      <w:r w:rsidR="004D23E9" w:rsidRPr="000E7633">
        <w:t xml:space="preserve"> and </w:t>
      </w:r>
      <w:r w:rsidR="00C87DA3">
        <w:t xml:space="preserve">EnDpoints or </w:t>
      </w:r>
      <w:r w:rsidR="004D23E9" w:rsidRPr="000E7633">
        <w:t>Outcome Measures</w:t>
      </w:r>
      <w:bookmarkEnd w:id="110"/>
      <w:commentRangeEnd w:id="112"/>
      <w:r w:rsidR="00444C31">
        <w:rPr>
          <w:rStyle w:val="CommentReference"/>
          <w:rFonts w:cstheme="minorBidi"/>
          <w:b w:val="0"/>
          <w:bCs w:val="0"/>
          <w:caps w:val="0"/>
          <w:kern w:val="0"/>
        </w:rPr>
        <w:commentReference w:id="112"/>
      </w:r>
      <w:bookmarkEnd w:id="111"/>
    </w:p>
    <w:p w14:paraId="20A3537F" w14:textId="77777777" w:rsidR="00E078A1" w:rsidRPr="00274083" w:rsidRDefault="00E078A1" w:rsidP="002F2151">
      <w:pPr>
        <w:pStyle w:val="Heading2"/>
      </w:pPr>
      <w:bookmarkStart w:id="113" w:name="_Toc459817216"/>
      <w:bookmarkStart w:id="114" w:name="_Toc514403610"/>
      <w:r w:rsidRPr="00274083">
        <w:t>Study Design Description</w:t>
      </w:r>
      <w:bookmarkEnd w:id="113"/>
      <w:bookmarkEnd w:id="114"/>
    </w:p>
    <w:p w14:paraId="297624A5" w14:textId="77777777" w:rsidR="00134785" w:rsidRPr="000E7633" w:rsidRDefault="00134785" w:rsidP="00134785">
      <w:pPr>
        <w:spacing w:before="120" w:after="120"/>
        <w:rPr>
          <w:rFonts w:cs="Times New Roman"/>
          <w:i/>
          <w:color w:val="0000FF"/>
        </w:rPr>
      </w:pPr>
      <w:r w:rsidRPr="000E7633">
        <w:rPr>
          <w:rFonts w:cs="Times New Roman"/>
          <w:i/>
          <w:color w:val="0000FF"/>
        </w:rPr>
        <w:t>Refer to ICH E6, Section 6.4</w:t>
      </w:r>
    </w:p>
    <w:p w14:paraId="606CE739" w14:textId="77777777" w:rsidR="0023284A" w:rsidRPr="000E7633" w:rsidRDefault="0023284A" w:rsidP="0023284A">
      <w:pPr>
        <w:spacing w:before="120" w:after="120"/>
        <w:rPr>
          <w:rFonts w:cs="Times New Roman"/>
          <w:i/>
          <w:color w:val="0000FF"/>
        </w:rPr>
      </w:pPr>
      <w:r>
        <w:rPr>
          <w:rFonts w:cs="Times New Roman"/>
          <w:i/>
          <w:color w:val="0000FF"/>
        </w:rPr>
        <w:t>(</w:t>
      </w:r>
      <w:r w:rsidRPr="00976EDC">
        <w:rPr>
          <w:rFonts w:cs="Times New Roman"/>
          <w:i/>
          <w:color w:val="0000FF"/>
        </w:rPr>
        <w:t>https://www.fda.gov/downloads/Drugs/Guidances/UCM464506.pdf</w:t>
      </w:r>
      <w:r>
        <w:rPr>
          <w:rFonts w:cs="Times New Roman"/>
          <w:i/>
          <w:color w:val="0000FF"/>
        </w:rPr>
        <w:t>)</w:t>
      </w:r>
    </w:p>
    <w:p w14:paraId="313BCB38" w14:textId="77777777" w:rsidR="001E4425" w:rsidRPr="001E4425" w:rsidRDefault="00134785" w:rsidP="001E4425">
      <w:pPr>
        <w:spacing w:before="120" w:after="120"/>
        <w:rPr>
          <w:rFonts w:cs="Times New Roman"/>
          <w:i/>
          <w:iCs/>
          <w:color w:val="0000FF"/>
        </w:rPr>
      </w:pPr>
      <w:commentRangeStart w:id="115"/>
      <w:r w:rsidRPr="000E7633">
        <w:rPr>
          <w:rFonts w:cs="Times New Roman"/>
          <w:i/>
          <w:color w:val="0000FF"/>
        </w:rPr>
        <w:t xml:space="preserve">The scientific </w:t>
      </w:r>
      <w:commentRangeEnd w:id="115"/>
      <w:r w:rsidR="00444C31">
        <w:rPr>
          <w:rStyle w:val="CommentReference"/>
        </w:rPr>
        <w:commentReference w:id="115"/>
      </w:r>
      <w:r w:rsidRPr="000E7633">
        <w:rPr>
          <w:rFonts w:cs="Times New Roman"/>
          <w:i/>
          <w:color w:val="0000FF"/>
        </w:rPr>
        <w:t xml:space="preserve">integrity of the trial and the credibility of the data from the trial depend substantially on the trial design.  </w:t>
      </w:r>
    </w:p>
    <w:p w14:paraId="7AD3FA71" w14:textId="77777777" w:rsidR="001E4425" w:rsidRPr="001E4425" w:rsidRDefault="001E4425" w:rsidP="001E4425">
      <w:pPr>
        <w:spacing w:before="120" w:after="120"/>
        <w:rPr>
          <w:rFonts w:cs="Times New Roman"/>
          <w:i/>
          <w:iCs/>
          <w:color w:val="0000FF"/>
        </w:rPr>
      </w:pPr>
      <w:r w:rsidRPr="001E4425">
        <w:rPr>
          <w:rFonts w:cs="Times New Roman"/>
          <w:i/>
          <w:iCs/>
          <w:color w:val="0000FF"/>
        </w:rPr>
        <w:t>Describe the trial design, including the rationale for design features:</w:t>
      </w:r>
    </w:p>
    <w:p w14:paraId="722CC714" w14:textId="63B7B4BC" w:rsidR="00134785" w:rsidRPr="000E7633" w:rsidRDefault="00134785" w:rsidP="00134785">
      <w:pPr>
        <w:pStyle w:val="Bulletlisting"/>
        <w:spacing w:after="120"/>
        <w:rPr>
          <w:rFonts w:cs="Times New Roman"/>
          <w:i/>
          <w:color w:val="0000FF"/>
        </w:rPr>
      </w:pPr>
      <w:commentRangeStart w:id="116"/>
      <w:r w:rsidRPr="000E7633">
        <w:rPr>
          <w:rFonts w:cs="Times New Roman"/>
          <w:i/>
          <w:color w:val="0000FF"/>
        </w:rPr>
        <w:t xml:space="preserve">A description </w:t>
      </w:r>
      <w:commentRangeEnd w:id="116"/>
      <w:r w:rsidR="00444C31">
        <w:rPr>
          <w:rStyle w:val="CommentReference"/>
        </w:rPr>
        <w:commentReference w:id="116"/>
      </w:r>
      <w:r w:rsidRPr="000E7633">
        <w:rPr>
          <w:rFonts w:cs="Times New Roman"/>
          <w:i/>
          <w:color w:val="0000FF"/>
        </w:rPr>
        <w:t>of the type/design of trial to be conducted (e.g., placebo-controlled, double-mask, parallel design, open-label, dose-escalation, dose-ranging)</w:t>
      </w:r>
      <w:r w:rsidR="002F2151">
        <w:rPr>
          <w:rFonts w:cs="Times New Roman"/>
          <w:i/>
          <w:color w:val="0000FF"/>
        </w:rPr>
        <w:t>.</w:t>
      </w:r>
    </w:p>
    <w:p w14:paraId="3ADE4A8B" w14:textId="199D8B1B" w:rsidR="00134785" w:rsidRDefault="00134785" w:rsidP="00134785">
      <w:pPr>
        <w:pStyle w:val="Bulletlisting"/>
        <w:spacing w:after="120"/>
        <w:rPr>
          <w:rFonts w:cs="Times New Roman"/>
          <w:i/>
          <w:color w:val="0000FF"/>
        </w:rPr>
      </w:pPr>
      <w:r w:rsidRPr="000E7633">
        <w:rPr>
          <w:rFonts w:cs="Times New Roman"/>
          <w:i/>
          <w:color w:val="0000FF"/>
        </w:rPr>
        <w:t>A</w:t>
      </w:r>
      <w:r w:rsidR="00F84DE2">
        <w:rPr>
          <w:rFonts w:cs="Times New Roman"/>
          <w:i/>
          <w:color w:val="0000FF"/>
        </w:rPr>
        <w:t xml:space="preserve"> brief</w:t>
      </w:r>
      <w:r w:rsidRPr="000E7633">
        <w:rPr>
          <w:rFonts w:cs="Times New Roman"/>
          <w:i/>
          <w:color w:val="0000FF"/>
        </w:rPr>
        <w:t xml:space="preserve"> description of the study population (e.g., healthy/sick, inpatient/outpatient)</w:t>
      </w:r>
      <w:r w:rsidR="002F2151">
        <w:rPr>
          <w:rFonts w:cs="Times New Roman"/>
          <w:i/>
          <w:color w:val="0000FF"/>
        </w:rPr>
        <w:t>.</w:t>
      </w:r>
    </w:p>
    <w:p w14:paraId="5FAF2FBE" w14:textId="4BEE597C" w:rsidR="001E4425" w:rsidRPr="001E4425" w:rsidRDefault="001E4425" w:rsidP="001E4425">
      <w:pPr>
        <w:pStyle w:val="Bulletlisting"/>
        <w:rPr>
          <w:rFonts w:cs="Times New Roman"/>
          <w:i/>
          <w:color w:val="0000FF"/>
        </w:rPr>
      </w:pPr>
      <w:r w:rsidRPr="001E4425">
        <w:rPr>
          <w:rFonts w:cs="Times New Roman"/>
          <w:i/>
          <w:color w:val="0000FF"/>
        </w:rPr>
        <w:t>A description of any randomization procedures</w:t>
      </w:r>
      <w:r w:rsidR="002F2151">
        <w:rPr>
          <w:rFonts w:cs="Times New Roman"/>
          <w:i/>
          <w:color w:val="0000FF"/>
        </w:rPr>
        <w:t>.</w:t>
      </w:r>
    </w:p>
    <w:p w14:paraId="7F1A45B4" w14:textId="11EBB940" w:rsidR="001E4425" w:rsidRPr="001E4425" w:rsidRDefault="001E4425" w:rsidP="00420B3A">
      <w:pPr>
        <w:pStyle w:val="Bulletlisting"/>
        <w:rPr>
          <w:rFonts w:cs="Times New Roman"/>
          <w:i/>
          <w:color w:val="0000FF"/>
        </w:rPr>
      </w:pPr>
      <w:r w:rsidRPr="001E4425">
        <w:rPr>
          <w:rFonts w:cs="Times New Roman"/>
          <w:i/>
          <w:color w:val="0000FF"/>
        </w:rPr>
        <w:t>A description of any blinding procedures (e.g., single-blind, double-blind, how blind is maintained)</w:t>
      </w:r>
      <w:r w:rsidR="002F2151">
        <w:rPr>
          <w:rFonts w:cs="Times New Roman"/>
          <w:i/>
          <w:color w:val="0000FF"/>
        </w:rPr>
        <w:t>.</w:t>
      </w:r>
    </w:p>
    <w:p w14:paraId="2AE6C04C" w14:textId="1B2E7F81" w:rsidR="00134785" w:rsidRPr="000E7633" w:rsidRDefault="00134785" w:rsidP="00134785">
      <w:pPr>
        <w:pStyle w:val="Bulletlisting"/>
        <w:spacing w:after="120"/>
        <w:rPr>
          <w:rFonts w:cs="Times New Roman"/>
          <w:i/>
          <w:color w:val="0000FF"/>
        </w:rPr>
      </w:pPr>
      <w:r w:rsidRPr="000E7633">
        <w:rPr>
          <w:rFonts w:cs="Times New Roman"/>
          <w:i/>
          <w:color w:val="0000FF"/>
        </w:rPr>
        <w:t>Single or multicenter</w:t>
      </w:r>
      <w:r w:rsidR="002F2151">
        <w:rPr>
          <w:rFonts w:cs="Times New Roman"/>
          <w:i/>
          <w:color w:val="0000FF"/>
        </w:rPr>
        <w:t>.</w:t>
      </w:r>
    </w:p>
    <w:p w14:paraId="565A2849" w14:textId="61DE34A1" w:rsidR="00134785" w:rsidRDefault="00F84DE2" w:rsidP="00420B3A">
      <w:pPr>
        <w:pStyle w:val="Bulletlisting"/>
        <w:spacing w:after="120"/>
        <w:rPr>
          <w:rFonts w:cs="Times New Roman"/>
          <w:i/>
          <w:color w:val="0000FF"/>
        </w:rPr>
      </w:pPr>
      <w:r>
        <w:rPr>
          <w:rFonts w:cs="Times New Roman"/>
          <w:i/>
          <w:color w:val="0000FF"/>
        </w:rPr>
        <w:t>N</w:t>
      </w:r>
      <w:r w:rsidRPr="000E7633">
        <w:rPr>
          <w:rFonts w:cs="Times New Roman"/>
          <w:i/>
          <w:color w:val="0000FF"/>
        </w:rPr>
        <w:t>umber</w:t>
      </w:r>
      <w:r>
        <w:rPr>
          <w:rFonts w:cs="Times New Roman"/>
          <w:i/>
          <w:color w:val="0000FF"/>
        </w:rPr>
        <w:t xml:space="preserve"> and d</w:t>
      </w:r>
      <w:r w:rsidR="00134785" w:rsidRPr="000E7633">
        <w:rPr>
          <w:rFonts w:cs="Times New Roman"/>
          <w:i/>
          <w:color w:val="0000FF"/>
        </w:rPr>
        <w:t>escription of study groups/arms including sample size (including a table</w:t>
      </w:r>
      <w:r w:rsidR="00FA4A5A">
        <w:rPr>
          <w:rFonts w:cs="Times New Roman"/>
          <w:i/>
          <w:color w:val="0000FF"/>
        </w:rPr>
        <w:t xml:space="preserve"> and/or schematic</w:t>
      </w:r>
      <w:r w:rsidR="00134785" w:rsidRPr="000E7633">
        <w:rPr>
          <w:rFonts w:cs="Times New Roman"/>
          <w:i/>
          <w:color w:val="0000FF"/>
        </w:rPr>
        <w:t>, if appropriate)</w:t>
      </w:r>
      <w:r w:rsidR="002F2151">
        <w:rPr>
          <w:rFonts w:cs="Times New Roman"/>
          <w:i/>
          <w:color w:val="0000FF"/>
        </w:rPr>
        <w:t>.</w:t>
      </w:r>
    </w:p>
    <w:p w14:paraId="7FB83F72" w14:textId="2495EA3E" w:rsidR="00F84DE2" w:rsidRPr="00F84DE2" w:rsidRDefault="00F84DE2" w:rsidP="00420B3A">
      <w:pPr>
        <w:pStyle w:val="Bulletlisting"/>
        <w:tabs>
          <w:tab w:val="clear" w:pos="360"/>
        </w:tabs>
        <w:spacing w:after="120"/>
        <w:rPr>
          <w:rFonts w:cs="Times New Roman"/>
          <w:i/>
          <w:color w:val="0000FF"/>
        </w:rPr>
      </w:pPr>
      <w:r w:rsidRPr="00F84DE2">
        <w:rPr>
          <w:rFonts w:cs="Times New Roman"/>
          <w:i/>
          <w:color w:val="0000FF"/>
        </w:rPr>
        <w:t>The expected duration of subject participation</w:t>
      </w:r>
      <w:r w:rsidR="002F2151">
        <w:rPr>
          <w:rFonts w:cs="Times New Roman"/>
          <w:i/>
          <w:color w:val="0000FF"/>
        </w:rPr>
        <w:t>.</w:t>
      </w:r>
    </w:p>
    <w:p w14:paraId="1A71699B" w14:textId="264819A0" w:rsidR="00F84DE2" w:rsidRPr="00F84DE2" w:rsidRDefault="00134785" w:rsidP="00F84DE2">
      <w:pPr>
        <w:pStyle w:val="Bulletlisting"/>
        <w:rPr>
          <w:rFonts w:cs="Times New Roman"/>
          <w:i/>
          <w:color w:val="0000FF"/>
        </w:rPr>
      </w:pPr>
      <w:r w:rsidRPr="00420B3A">
        <w:rPr>
          <w:rFonts w:cs="Times New Roman"/>
          <w:i/>
          <w:color w:val="0000FF"/>
        </w:rPr>
        <w:t xml:space="preserve">Identification of the </w:t>
      </w:r>
      <w:r w:rsidR="00A30FEC" w:rsidRPr="00420B3A">
        <w:rPr>
          <w:rFonts w:cs="Times New Roman"/>
          <w:i/>
          <w:color w:val="0000FF"/>
        </w:rPr>
        <w:t>study product</w:t>
      </w:r>
      <w:r w:rsidRPr="00420B3A">
        <w:rPr>
          <w:rFonts w:cs="Times New Roman"/>
          <w:i/>
          <w:color w:val="0000FF"/>
        </w:rPr>
        <w:t xml:space="preserve"> and specifics of administration of other </w:t>
      </w:r>
      <w:r w:rsidR="00F84DE2" w:rsidRPr="00420B3A">
        <w:rPr>
          <w:rFonts w:cs="Times New Roman"/>
          <w:i/>
          <w:color w:val="0000FF"/>
        </w:rPr>
        <w:t>study products</w:t>
      </w:r>
      <w:r w:rsidRPr="00420B3A">
        <w:rPr>
          <w:rFonts w:cs="Times New Roman"/>
          <w:i/>
          <w:color w:val="0000FF"/>
        </w:rPr>
        <w:t xml:space="preserve"> (e.g., placebo)</w:t>
      </w:r>
      <w:r w:rsidR="00F84DE2" w:rsidRPr="00420B3A">
        <w:rPr>
          <w:rFonts w:cs="Times New Roman"/>
          <w:i/>
          <w:color w:val="0000FF"/>
        </w:rPr>
        <w:t>,</w:t>
      </w:r>
      <w:r w:rsidR="00F84DE2">
        <w:t xml:space="preserve"> </w:t>
      </w:r>
      <w:r w:rsidR="00F84DE2" w:rsidRPr="00F84DE2">
        <w:rPr>
          <w:rFonts w:cs="Times New Roman"/>
          <w:i/>
          <w:color w:val="0000FF"/>
        </w:rPr>
        <w:t>including dosage, dosage regimen, and dose escalation</w:t>
      </w:r>
      <w:r w:rsidR="002F2151">
        <w:rPr>
          <w:rFonts w:cs="Times New Roman"/>
          <w:i/>
          <w:color w:val="0000FF"/>
        </w:rPr>
        <w:t>.</w:t>
      </w:r>
    </w:p>
    <w:p w14:paraId="4A98DA62" w14:textId="77777777" w:rsidR="00F84DE2" w:rsidRPr="00F84DE2" w:rsidRDefault="00F84DE2" w:rsidP="00F84DE2">
      <w:pPr>
        <w:pStyle w:val="Bulletlisting"/>
        <w:rPr>
          <w:rFonts w:cs="Times New Roman"/>
          <w:i/>
          <w:color w:val="0000FF"/>
        </w:rPr>
      </w:pPr>
      <w:r w:rsidRPr="00F84DE2">
        <w:rPr>
          <w:rFonts w:cs="Times New Roman"/>
          <w:i/>
          <w:color w:val="0000FF"/>
        </w:rPr>
        <w:t>Identification of any protocol-required medications/treatments other than study product(s) and the timeframe for administration.</w:t>
      </w:r>
    </w:p>
    <w:p w14:paraId="64FEAE40" w14:textId="370BE571" w:rsidR="00F84DE2" w:rsidRPr="00F84DE2" w:rsidRDefault="00F84DE2" w:rsidP="00F84DE2">
      <w:pPr>
        <w:pStyle w:val="Bulletlisting"/>
        <w:rPr>
          <w:rFonts w:cs="Times New Roman"/>
          <w:i/>
          <w:color w:val="0000FF"/>
        </w:rPr>
      </w:pPr>
      <w:r w:rsidRPr="00F84DE2">
        <w:rPr>
          <w:rFonts w:cs="Times New Roman"/>
          <w:i/>
          <w:color w:val="0000FF"/>
        </w:rPr>
        <w:t>A description of the sequence and duration of all trial periods, including follow-up (specify individual subjects, not the entire trial)</w:t>
      </w:r>
      <w:r w:rsidR="002F2151">
        <w:rPr>
          <w:rFonts w:cs="Times New Roman"/>
          <w:i/>
          <w:color w:val="0000FF"/>
        </w:rPr>
        <w:t>.</w:t>
      </w:r>
    </w:p>
    <w:p w14:paraId="196FC67D" w14:textId="4530BCAD" w:rsidR="00F84DE2" w:rsidRPr="00F84DE2" w:rsidRDefault="00F84DE2" w:rsidP="00F84DE2">
      <w:pPr>
        <w:pStyle w:val="Bulletlisting"/>
        <w:rPr>
          <w:rFonts w:cs="Times New Roman"/>
          <w:i/>
          <w:color w:val="0000FF"/>
        </w:rPr>
      </w:pPr>
      <w:r w:rsidRPr="00F84DE2">
        <w:rPr>
          <w:rFonts w:cs="Times New Roman"/>
          <w:i/>
          <w:color w:val="0000FF"/>
        </w:rPr>
        <w:t>Changes in scheduling, such as dose adjustments for weight or laboratory results</w:t>
      </w:r>
      <w:r w:rsidR="00B9183C">
        <w:rPr>
          <w:rFonts w:cs="Times New Roman"/>
          <w:i/>
          <w:color w:val="0000FF"/>
        </w:rPr>
        <w:t>.</w:t>
      </w:r>
    </w:p>
    <w:p w14:paraId="701E58D6" w14:textId="6C8F86AC" w:rsidR="00F84DE2" w:rsidRPr="00F84DE2" w:rsidRDefault="00F84DE2" w:rsidP="00F84DE2">
      <w:pPr>
        <w:pStyle w:val="Bulletlisting"/>
        <w:rPr>
          <w:rFonts w:cs="Times New Roman"/>
          <w:i/>
          <w:color w:val="0000FF"/>
        </w:rPr>
      </w:pPr>
      <w:r w:rsidRPr="00F84DE2">
        <w:rPr>
          <w:rFonts w:cs="Times New Roman"/>
          <w:i/>
          <w:color w:val="0000FF"/>
        </w:rPr>
        <w:t>Other protocol-specific details, such as collecting samples, centralization of evaluations (e.g., central laboratory or central reading center for clinical scans)</w:t>
      </w:r>
      <w:r w:rsidR="00A4232A">
        <w:rPr>
          <w:rFonts w:cs="Times New Roman"/>
          <w:i/>
          <w:color w:val="0000FF"/>
        </w:rPr>
        <w:t>.</w:t>
      </w:r>
    </w:p>
    <w:p w14:paraId="34C6EB4E" w14:textId="41BC7B6B" w:rsidR="00E078A1" w:rsidRPr="004E19C4" w:rsidRDefault="00CF1D8A" w:rsidP="00274083">
      <w:r w:rsidRPr="00CF1D8A">
        <w:lastRenderedPageBreak/>
        <w:t>Schematic of Study Design</w:t>
      </w:r>
      <w:r w:rsidR="003E0CD3">
        <w:t xml:space="preserve"> - </w:t>
      </w:r>
      <w:r w:rsidR="00F13485">
        <w:t xml:space="preserve">See </w:t>
      </w:r>
      <w:r w:rsidR="00F13485">
        <w:fldChar w:fldCharType="begin"/>
      </w:r>
      <w:r w:rsidR="00F13485">
        <w:instrText xml:space="preserve"> REF _Ref508618925 \h </w:instrText>
      </w:r>
      <w:r w:rsidR="00CA6E4F">
        <w:instrText xml:space="preserve"> \* MERGEFORMAT </w:instrText>
      </w:r>
      <w:r w:rsidR="00F13485">
        <w:fldChar w:fldCharType="separate"/>
      </w:r>
      <w:r w:rsidR="00CC0697" w:rsidRPr="000E7633">
        <w:t>Figure </w:t>
      </w:r>
      <w:r w:rsidR="00CC0697">
        <w:t>1</w:t>
      </w:r>
      <w:r w:rsidR="00F13485">
        <w:fldChar w:fldCharType="end"/>
      </w:r>
      <w:r w:rsidR="00F13485">
        <w:t xml:space="preserve"> and </w:t>
      </w:r>
      <w:r w:rsidR="00F13485">
        <w:fldChar w:fldCharType="begin"/>
      </w:r>
      <w:r w:rsidR="00F13485">
        <w:instrText xml:space="preserve"> REF _Ref508619002 \h </w:instrText>
      </w:r>
      <w:r w:rsidR="00CA6E4F">
        <w:instrText xml:space="preserve"> \* MERGEFORMAT </w:instrText>
      </w:r>
      <w:r w:rsidR="00F13485">
        <w:fldChar w:fldCharType="separate"/>
      </w:r>
      <w:r w:rsidR="00CC0697" w:rsidRPr="000E7633">
        <w:t>Table </w:t>
      </w:r>
      <w:r w:rsidR="00CC0697">
        <w:t>1</w:t>
      </w:r>
      <w:r w:rsidR="00F13485">
        <w:fldChar w:fldCharType="end"/>
      </w:r>
    </w:p>
    <w:p w14:paraId="2B45ADBD" w14:textId="77777777" w:rsidR="00EE0F5E" w:rsidRPr="000E7633" w:rsidRDefault="00EE0F5E" w:rsidP="002F2151">
      <w:pPr>
        <w:pStyle w:val="Heading2"/>
      </w:pPr>
      <w:bookmarkStart w:id="117" w:name="_Toc473731581"/>
      <w:bookmarkStart w:id="118" w:name="_Toc473731822"/>
      <w:bookmarkStart w:id="119" w:name="_Toc477776922"/>
      <w:bookmarkStart w:id="120" w:name="_Toc514403611"/>
      <w:commentRangeStart w:id="121"/>
      <w:r w:rsidRPr="000E7633">
        <w:t>Study Objectives</w:t>
      </w:r>
      <w:bookmarkEnd w:id="117"/>
      <w:bookmarkEnd w:id="118"/>
      <w:commentRangeEnd w:id="121"/>
      <w:r w:rsidR="00A23FDF" w:rsidRPr="000E7633">
        <w:rPr>
          <w:rStyle w:val="CommentReference"/>
          <w:b w:val="0"/>
        </w:rPr>
        <w:commentReference w:id="121"/>
      </w:r>
      <w:bookmarkEnd w:id="119"/>
      <w:bookmarkEnd w:id="120"/>
    </w:p>
    <w:p w14:paraId="2B270739" w14:textId="4A018F9C" w:rsidR="00E74EC3" w:rsidRPr="000E7633" w:rsidRDefault="00E74EC3" w:rsidP="00336B21">
      <w:pPr>
        <w:spacing w:before="120" w:after="120"/>
        <w:rPr>
          <w:rFonts w:cs="Times New Roman"/>
          <w:i/>
          <w:color w:val="0000FF"/>
        </w:rPr>
      </w:pPr>
      <w:r w:rsidRPr="000E7633">
        <w:rPr>
          <w:rFonts w:cs="Times New Roman"/>
          <w:i/>
          <w:color w:val="0000FF"/>
        </w:rPr>
        <w:t>A detailed description of the primary and secondary</w:t>
      </w:r>
      <w:r w:rsidR="00421529" w:rsidRPr="000E7633">
        <w:rPr>
          <w:rFonts w:cs="Times New Roman"/>
          <w:i/>
          <w:color w:val="0000FF"/>
          <w:szCs w:val="24"/>
        </w:rPr>
        <w:t>, exploratory (if applicable)</w:t>
      </w:r>
      <w:r w:rsidRPr="000E7633">
        <w:rPr>
          <w:rFonts w:cs="Times New Roman"/>
          <w:i/>
          <w:color w:val="0000FF"/>
        </w:rPr>
        <w:t xml:space="preserve"> objectives of the study is included in this section.  </w:t>
      </w:r>
      <w:r w:rsidR="0057418C" w:rsidRPr="0057418C">
        <w:rPr>
          <w:rFonts w:cs="Times New Roman"/>
          <w:i/>
          <w:color w:val="0000FF"/>
        </w:rPr>
        <w:t>For each of the following categories, provide a detailed description of the objectives of the study to be measured during the trial</w:t>
      </w:r>
      <w:r w:rsidR="0057418C">
        <w:rPr>
          <w:rFonts w:cs="Times New Roman"/>
          <w:i/>
          <w:color w:val="0000FF"/>
        </w:rPr>
        <w:t xml:space="preserve">. </w:t>
      </w:r>
      <w:r w:rsidRPr="000E7633">
        <w:rPr>
          <w:rFonts w:cs="Times New Roman"/>
          <w:i/>
          <w:color w:val="0000FF"/>
        </w:rPr>
        <w:t>These typically include:</w:t>
      </w:r>
    </w:p>
    <w:p w14:paraId="134CEE33" w14:textId="7580792C" w:rsidR="00E74EC3" w:rsidRPr="000E7633" w:rsidRDefault="00E74EC3" w:rsidP="00E74EC3">
      <w:pPr>
        <w:pStyle w:val="Bulletlisting"/>
        <w:rPr>
          <w:rFonts w:cs="Times New Roman"/>
          <w:i/>
          <w:color w:val="0000FF"/>
        </w:rPr>
      </w:pPr>
      <w:commentRangeStart w:id="122"/>
      <w:r w:rsidRPr="000E7633">
        <w:rPr>
          <w:rFonts w:cs="Times New Roman"/>
          <w:i/>
          <w:color w:val="0000FF"/>
        </w:rPr>
        <w:t>Statement</w:t>
      </w:r>
      <w:commentRangeEnd w:id="122"/>
      <w:r w:rsidR="00F133AF">
        <w:rPr>
          <w:rStyle w:val="CommentReference"/>
        </w:rPr>
        <w:commentReference w:id="122"/>
      </w:r>
      <w:r w:rsidRPr="000E7633">
        <w:rPr>
          <w:rFonts w:cs="Times New Roman"/>
          <w:i/>
          <w:color w:val="0000FF"/>
        </w:rPr>
        <w:t xml:space="preserve"> of purpose, e.g., to assess, to determine, to compare, to evaluate</w:t>
      </w:r>
      <w:r w:rsidR="00A30E55">
        <w:rPr>
          <w:rFonts w:cs="Times New Roman"/>
          <w:i/>
          <w:color w:val="0000FF"/>
        </w:rPr>
        <w:t>.</w:t>
      </w:r>
    </w:p>
    <w:p w14:paraId="095AE1DD" w14:textId="5CB59128" w:rsidR="00E74EC3" w:rsidRPr="000E7633" w:rsidRDefault="00E74EC3" w:rsidP="00E74EC3">
      <w:pPr>
        <w:pStyle w:val="Bulletlisting"/>
        <w:rPr>
          <w:rFonts w:cs="Times New Roman"/>
          <w:i/>
          <w:color w:val="0000FF"/>
        </w:rPr>
      </w:pPr>
      <w:r w:rsidRPr="000E7633">
        <w:rPr>
          <w:rFonts w:cs="Times New Roman"/>
          <w:i/>
          <w:color w:val="0000FF"/>
        </w:rPr>
        <w:t>General purpose, e.g., efficacy, safety, immunogenicity, pharmacokinetics</w:t>
      </w:r>
      <w:r w:rsidR="00A30E55">
        <w:rPr>
          <w:rFonts w:cs="Times New Roman"/>
          <w:i/>
          <w:color w:val="0000FF"/>
        </w:rPr>
        <w:t>.</w:t>
      </w:r>
    </w:p>
    <w:p w14:paraId="7E978BC3" w14:textId="3C8E9541" w:rsidR="00E74EC3" w:rsidRPr="000E7633" w:rsidRDefault="00E74EC3" w:rsidP="00E74EC3">
      <w:pPr>
        <w:pStyle w:val="Bulletlisting"/>
        <w:rPr>
          <w:rFonts w:cs="Times New Roman"/>
          <w:i/>
          <w:color w:val="0000FF"/>
        </w:rPr>
      </w:pPr>
      <w:r w:rsidRPr="000E7633">
        <w:rPr>
          <w:rFonts w:cs="Times New Roman"/>
          <w:i/>
          <w:color w:val="0000FF"/>
        </w:rPr>
        <w:t>Specific purpose, e.g., dose-response, superiority to placebo</w:t>
      </w:r>
      <w:r w:rsidR="00A30E55">
        <w:rPr>
          <w:rFonts w:cs="Times New Roman"/>
          <w:i/>
          <w:color w:val="0000FF"/>
        </w:rPr>
        <w:t>.</w:t>
      </w:r>
    </w:p>
    <w:p w14:paraId="36B60F81" w14:textId="55EA72DA" w:rsidR="004D23E9" w:rsidRPr="000E7633" w:rsidRDefault="004D23E9" w:rsidP="0073766A">
      <w:pPr>
        <w:pStyle w:val="Heading3"/>
      </w:pPr>
      <w:bookmarkStart w:id="123" w:name="_Toc477776923"/>
      <w:bookmarkStart w:id="124" w:name="_Ref102891533"/>
      <w:bookmarkStart w:id="125" w:name="_Ref102891556"/>
      <w:bookmarkStart w:id="126" w:name="_Toc473731582"/>
      <w:bookmarkStart w:id="127" w:name="_Toc473731823"/>
      <w:bookmarkStart w:id="128" w:name="_Toc514403612"/>
      <w:commentRangeStart w:id="129"/>
      <w:r w:rsidRPr="000E7633">
        <w:t>Primary</w:t>
      </w:r>
      <w:bookmarkEnd w:id="123"/>
      <w:commentRangeEnd w:id="129"/>
      <w:r w:rsidR="00684F83">
        <w:rPr>
          <w:rStyle w:val="CommentReference"/>
          <w:rFonts w:cstheme="minorBidi"/>
          <w:b w:val="0"/>
        </w:rPr>
        <w:commentReference w:id="129"/>
      </w:r>
      <w:bookmarkEnd w:id="128"/>
      <w:r w:rsidR="00095320">
        <w:t xml:space="preserve"> </w:t>
      </w:r>
    </w:p>
    <w:p w14:paraId="017D950B" w14:textId="64CC6E34" w:rsidR="004D23E9" w:rsidRPr="00844F62" w:rsidRDefault="0057418C" w:rsidP="0057418C">
      <w:pPr>
        <w:pStyle w:val="Bulletlisting"/>
        <w:rPr>
          <w:rFonts w:cs="Times New Roman"/>
          <w:i/>
          <w:color w:val="0000FF"/>
        </w:rPr>
      </w:pPr>
      <w:r w:rsidRPr="00844F62">
        <w:rPr>
          <w:rFonts w:cs="Times New Roman"/>
          <w:i/>
          <w:color w:val="0000FF"/>
        </w:rPr>
        <w:t>Describe the study’s primary objective.</w:t>
      </w:r>
    </w:p>
    <w:p w14:paraId="49CB7DEB" w14:textId="1219C677" w:rsidR="004D23E9" w:rsidRPr="000E7633" w:rsidRDefault="004D23E9" w:rsidP="0073766A">
      <w:pPr>
        <w:pStyle w:val="Heading3"/>
      </w:pPr>
      <w:bookmarkStart w:id="130" w:name="_Toc477776924"/>
      <w:bookmarkStart w:id="131" w:name="_Toc514403613"/>
      <w:r w:rsidRPr="000E7633">
        <w:t>Secondary</w:t>
      </w:r>
      <w:bookmarkEnd w:id="130"/>
      <w:bookmarkEnd w:id="131"/>
    </w:p>
    <w:p w14:paraId="1EAA7FAF" w14:textId="4195524A" w:rsidR="004D23E9" w:rsidRPr="00A30E55" w:rsidRDefault="0057418C" w:rsidP="00A30E55">
      <w:pPr>
        <w:pStyle w:val="Bulletlisting"/>
        <w:rPr>
          <w:rFonts w:cs="Times New Roman"/>
          <w:i/>
          <w:color w:val="0000FF"/>
        </w:rPr>
      </w:pPr>
      <w:r w:rsidRPr="00A30E55">
        <w:rPr>
          <w:i/>
          <w:color w:val="0000FF"/>
        </w:rPr>
        <w:t>Describe the study’s secondary objectives</w:t>
      </w:r>
      <w:r w:rsidRPr="00A30E55">
        <w:rPr>
          <w:rFonts w:cs="Times New Roman"/>
          <w:i/>
          <w:color w:val="0000FF"/>
        </w:rPr>
        <w:t>.</w:t>
      </w:r>
    </w:p>
    <w:p w14:paraId="0DF11D51" w14:textId="0192B8FB" w:rsidR="004D23E9" w:rsidRPr="00060E8F" w:rsidRDefault="004D23E9" w:rsidP="0073766A">
      <w:pPr>
        <w:pStyle w:val="Heading3"/>
        <w:rPr>
          <w:color w:val="4472C4" w:themeColor="accent5"/>
        </w:rPr>
      </w:pPr>
      <w:bookmarkStart w:id="132" w:name="_Toc477776925"/>
      <w:bookmarkStart w:id="133" w:name="_Toc514403614"/>
      <w:r w:rsidRPr="000E7633">
        <w:t>Exploratory</w:t>
      </w:r>
      <w:bookmarkEnd w:id="133"/>
      <w:r w:rsidR="009A2731" w:rsidRPr="000E7633">
        <w:t xml:space="preserve"> </w:t>
      </w:r>
      <w:bookmarkEnd w:id="132"/>
    </w:p>
    <w:p w14:paraId="67D55CEB" w14:textId="345FC6CC" w:rsidR="0057418C" w:rsidRPr="00844F62" w:rsidRDefault="0057418C" w:rsidP="009C319C">
      <w:pPr>
        <w:pStyle w:val="Bulletlisting"/>
        <w:numPr>
          <w:ilvl w:val="0"/>
          <w:numId w:val="0"/>
        </w:numPr>
        <w:rPr>
          <w:rFonts w:cs="Times New Roman"/>
          <w:i/>
          <w:color w:val="0000FF"/>
        </w:rPr>
      </w:pPr>
      <w:r w:rsidRPr="00844F62">
        <w:rPr>
          <w:rFonts w:cs="Times New Roman"/>
          <w:i/>
          <w:color w:val="0000FF"/>
        </w:rPr>
        <w:t>Do not include this section if not applicable</w:t>
      </w:r>
      <w:r w:rsidR="00FA4A5A" w:rsidRPr="00844F62">
        <w:rPr>
          <w:rFonts w:cs="Times New Roman"/>
          <w:i/>
          <w:color w:val="0000FF"/>
        </w:rPr>
        <w:t>, otherwise delete.</w:t>
      </w:r>
    </w:p>
    <w:p w14:paraId="7F5A818D" w14:textId="77777777" w:rsidR="0057418C" w:rsidRPr="00844F62" w:rsidRDefault="0057418C" w:rsidP="009C319C">
      <w:pPr>
        <w:pStyle w:val="Bulletlisting"/>
        <w:numPr>
          <w:ilvl w:val="0"/>
          <w:numId w:val="0"/>
        </w:numPr>
        <w:rPr>
          <w:rFonts w:cs="Times New Roman"/>
          <w:i/>
          <w:color w:val="0000FF"/>
        </w:rPr>
      </w:pPr>
      <w:r w:rsidRPr="00844F62">
        <w:rPr>
          <w:rFonts w:cs="Times New Roman"/>
          <w:i/>
          <w:color w:val="0000FF"/>
        </w:rPr>
        <w:t>Exploratory objectives are those where the study may not have sufficient statistical power to evaluate.</w:t>
      </w:r>
    </w:p>
    <w:p w14:paraId="75FE5D80" w14:textId="128A983E" w:rsidR="004D23E9" w:rsidRPr="00844F62" w:rsidRDefault="0057418C" w:rsidP="009C319C">
      <w:pPr>
        <w:pStyle w:val="Bulletlisting"/>
        <w:numPr>
          <w:ilvl w:val="0"/>
          <w:numId w:val="0"/>
        </w:numPr>
        <w:rPr>
          <w:rFonts w:cs="Times New Roman"/>
          <w:color w:val="0000FF"/>
        </w:rPr>
      </w:pPr>
      <w:r w:rsidRPr="00844F62">
        <w:rPr>
          <w:rFonts w:cs="Times New Roman"/>
          <w:i/>
          <w:color w:val="0000FF"/>
        </w:rPr>
        <w:t>Any analysis that is likely to be longer than 12 months after the last subject’s last study day should be considered an exploratory endpoint or as an endpoint for a separate protocol or sub-study.</w:t>
      </w:r>
    </w:p>
    <w:p w14:paraId="3A55F6BB" w14:textId="062AF9BC" w:rsidR="00EE0F5E" w:rsidRPr="000E7633" w:rsidRDefault="00EE0F5E" w:rsidP="002F2151">
      <w:pPr>
        <w:pStyle w:val="Heading2"/>
      </w:pPr>
      <w:bookmarkStart w:id="134" w:name="_Toc477776926"/>
      <w:bookmarkStart w:id="135" w:name="_Toc514403615"/>
      <w:r w:rsidRPr="000E7633">
        <w:t xml:space="preserve">Study </w:t>
      </w:r>
      <w:r w:rsidR="00134785">
        <w:t xml:space="preserve">Endpoints or </w:t>
      </w:r>
      <w:r w:rsidRPr="000E7633">
        <w:t>Outcome Measures</w:t>
      </w:r>
      <w:bookmarkEnd w:id="124"/>
      <w:bookmarkEnd w:id="125"/>
      <w:bookmarkEnd w:id="126"/>
      <w:bookmarkEnd w:id="127"/>
      <w:bookmarkEnd w:id="134"/>
      <w:bookmarkEnd w:id="135"/>
    </w:p>
    <w:p w14:paraId="7C230B08" w14:textId="77777777" w:rsidR="0026083B" w:rsidRPr="0026083B" w:rsidRDefault="0026083B" w:rsidP="0026083B">
      <w:pPr>
        <w:spacing w:before="120" w:after="120"/>
        <w:rPr>
          <w:rFonts w:cs="Times New Roman"/>
          <w:i/>
          <w:color w:val="0000FF"/>
        </w:rPr>
      </w:pPr>
      <w:r w:rsidRPr="0026083B">
        <w:rPr>
          <w:rFonts w:cs="Times New Roman"/>
          <w:i/>
          <w:color w:val="0000FF"/>
        </w:rPr>
        <w:t xml:space="preserve">Describe the methods for assessing the effects of the study treatments.  Provide succinct but precise descriptions of the measures used to determine the endpoints or outcomes stated in the study objectives.  Outcome measures or endpoints must be consistent with the study objective(s) and methods for collecting data.  A particular study objective can have more than one corresponding outcome measure or endpoint supporting it.  Describe how and by whom the outcome or endpoint will be ascertained, as appropriate.  Include the study days at which samples will be obtained and the specific laboratory tests to be used as well as other </w:t>
      </w:r>
      <w:r w:rsidRPr="0026083B">
        <w:rPr>
          <w:rFonts w:cs="Times New Roman"/>
          <w:i/>
          <w:color w:val="0000FF"/>
        </w:rPr>
        <w:lastRenderedPageBreak/>
        <w:t>procedures/observations used to assess outcomes.  Prioritize the endpoints or outcome measures.</w:t>
      </w:r>
    </w:p>
    <w:p w14:paraId="676B1B8E" w14:textId="77777777" w:rsidR="0026083B" w:rsidRPr="0026083B" w:rsidRDefault="0026083B" w:rsidP="0026083B">
      <w:pPr>
        <w:spacing w:before="120" w:after="120"/>
        <w:rPr>
          <w:rFonts w:cs="Times New Roman"/>
          <w:i/>
          <w:color w:val="0000FF"/>
        </w:rPr>
      </w:pPr>
      <w:r w:rsidRPr="0026083B">
        <w:rPr>
          <w:rFonts w:cs="Times New Roman"/>
          <w:i/>
          <w:color w:val="0000FF"/>
        </w:rPr>
        <w:t xml:space="preserve">Each endpoint or outcome measure must have a name, a metric, and a time point (see examples below), and either the number of subjects or number of events or proportion of subjects or events may be reported.  Note that rates cannot be reported to the National Library of Medicine’s (NLM) Clinicaltrials.gov.  Consider including the name of the intervention or specific doses to be studied, if applicable.  </w:t>
      </w:r>
    </w:p>
    <w:p w14:paraId="731CCF82" w14:textId="77777777" w:rsidR="0026083B" w:rsidRPr="0026083B" w:rsidRDefault="0026083B" w:rsidP="0026083B">
      <w:pPr>
        <w:spacing w:before="120" w:after="120"/>
        <w:rPr>
          <w:rFonts w:cs="Times New Roman"/>
          <w:i/>
          <w:color w:val="0000FF"/>
        </w:rPr>
      </w:pPr>
      <w:r w:rsidRPr="0026083B">
        <w:rPr>
          <w:rFonts w:cs="Times New Roman"/>
          <w:i/>
          <w:color w:val="0000FF"/>
        </w:rPr>
        <w:t xml:space="preserve">Examples:  </w:t>
      </w:r>
    </w:p>
    <w:p w14:paraId="33519CE6" w14:textId="10233F34" w:rsidR="0026083B" w:rsidRPr="0026083B" w:rsidRDefault="0026083B" w:rsidP="00844F62">
      <w:pPr>
        <w:pStyle w:val="Bulletlisting"/>
        <w:rPr>
          <w:rFonts w:cs="Times New Roman"/>
          <w:i/>
          <w:color w:val="0000FF"/>
        </w:rPr>
      </w:pPr>
      <w:r w:rsidRPr="0026083B">
        <w:rPr>
          <w:rFonts w:cs="Times New Roman"/>
          <w:i/>
          <w:color w:val="0000FF"/>
        </w:rPr>
        <w:t>Geometric Mean Titers (GMT) by Hemagglutination Inhibition Assay (HAI) of antibodies to the antigens contained in investigational product ‘X’ and investigational product ‘Y’ before and following vaccination with the respective vaccine [Time Frame:  Day 1 (pre-vaccination) and Day 21 after vaccination].</w:t>
      </w:r>
    </w:p>
    <w:p w14:paraId="00560596" w14:textId="796AE0F7" w:rsidR="0026083B" w:rsidRDefault="0026083B" w:rsidP="00844F62">
      <w:pPr>
        <w:pStyle w:val="Bulletlisting"/>
        <w:rPr>
          <w:rFonts w:cs="Times New Roman"/>
          <w:i/>
          <w:color w:val="0000FF"/>
        </w:rPr>
      </w:pPr>
      <w:r w:rsidRPr="0026083B">
        <w:rPr>
          <w:rFonts w:cs="Times New Roman"/>
          <w:i/>
          <w:color w:val="0000FF"/>
        </w:rPr>
        <w:t xml:space="preserve">Number of participants reporting solicited local injection site and solicited systemic reactions following vaccination with investigational product ‘X’ [Time Frame:  Day 1 (post-vaccination) and Day 21 after vaccination]. </w:t>
      </w:r>
    </w:p>
    <w:p w14:paraId="0EE727E6" w14:textId="6E52FA37" w:rsidR="00E74EC3" w:rsidRPr="000E7633" w:rsidRDefault="00E74EC3" w:rsidP="0026083B">
      <w:pPr>
        <w:spacing w:before="120" w:after="120"/>
        <w:rPr>
          <w:rFonts w:cs="Times New Roman"/>
          <w:i/>
          <w:color w:val="0000FF"/>
        </w:rPr>
      </w:pPr>
      <w:r w:rsidRPr="000E7633">
        <w:rPr>
          <w:rFonts w:cs="Times New Roman"/>
          <w:i/>
          <w:color w:val="0000FF"/>
        </w:rPr>
        <w:t xml:space="preserve">Refer to ICH E6, Sections 6.7-6.8 </w:t>
      </w:r>
    </w:p>
    <w:p w14:paraId="07C3A23D" w14:textId="77777777" w:rsidR="0023284A" w:rsidRPr="000E7633" w:rsidRDefault="0023284A" w:rsidP="0023284A">
      <w:pPr>
        <w:spacing w:before="120" w:after="120"/>
        <w:rPr>
          <w:rFonts w:cs="Times New Roman"/>
          <w:i/>
          <w:color w:val="0000FF"/>
        </w:rPr>
      </w:pPr>
      <w:r>
        <w:rPr>
          <w:rFonts w:cs="Times New Roman"/>
          <w:i/>
          <w:color w:val="0000FF"/>
        </w:rPr>
        <w:t>(</w:t>
      </w:r>
      <w:r w:rsidRPr="00976EDC">
        <w:rPr>
          <w:rFonts w:cs="Times New Roman"/>
          <w:i/>
          <w:color w:val="0000FF"/>
        </w:rPr>
        <w:t>https://www.fda.gov/downloads/Drugs/Guidances/UCM464506.pdf</w:t>
      </w:r>
      <w:r>
        <w:rPr>
          <w:rFonts w:cs="Times New Roman"/>
          <w:i/>
          <w:color w:val="0000FF"/>
        </w:rPr>
        <w:t>)</w:t>
      </w:r>
    </w:p>
    <w:p w14:paraId="381AA543" w14:textId="32A2FE3F" w:rsidR="00E74EC3" w:rsidRPr="000E7633" w:rsidRDefault="00095320" w:rsidP="00336B21">
      <w:pPr>
        <w:spacing w:before="120" w:after="120"/>
        <w:rPr>
          <w:rFonts w:cs="Times New Roman"/>
          <w:i/>
          <w:color w:val="0000FF"/>
        </w:rPr>
      </w:pPr>
      <w:r>
        <w:rPr>
          <w:rFonts w:cs="Times New Roman"/>
          <w:i/>
          <w:color w:val="0000FF"/>
        </w:rPr>
        <w:t xml:space="preserve">If </w:t>
      </w:r>
      <w:r w:rsidR="00FE5E97">
        <w:rPr>
          <w:rFonts w:cs="Times New Roman"/>
          <w:i/>
          <w:color w:val="0000FF"/>
        </w:rPr>
        <w:t xml:space="preserve">the </w:t>
      </w:r>
      <w:r>
        <w:rPr>
          <w:rFonts w:cs="Times New Roman"/>
          <w:i/>
          <w:color w:val="0000FF"/>
        </w:rPr>
        <w:t>endpoint is based on an FDA guidance, include.</w:t>
      </w:r>
    </w:p>
    <w:p w14:paraId="28BD3CA1" w14:textId="68CAB8D4" w:rsidR="00E74EC3" w:rsidRDefault="00E74EC3" w:rsidP="00336B21">
      <w:pPr>
        <w:spacing w:before="120" w:after="120"/>
        <w:rPr>
          <w:rFonts w:cs="Times New Roman"/>
          <w:i/>
          <w:color w:val="0000FF"/>
        </w:rPr>
      </w:pPr>
      <w:r w:rsidRPr="000E7633">
        <w:rPr>
          <w:rFonts w:cs="Times New Roman"/>
          <w:i/>
          <w:color w:val="0000FF"/>
        </w:rPr>
        <w:t xml:space="preserve">An outcome measure is “an observation variable recorded for [subjects] in the trial at 1 or more time points after enrollment for the purpose of assessing the effects of the study treatments” (Meinert CL. Clinical trials: design, conduct, and analysis. Oxford: Oxford University;1986).  </w:t>
      </w:r>
    </w:p>
    <w:p w14:paraId="49F0F4A3" w14:textId="77777777" w:rsidR="00095320" w:rsidRPr="001F7031" w:rsidRDefault="00095320" w:rsidP="00095320">
      <w:pPr>
        <w:pStyle w:val="Bulletlisting"/>
        <w:rPr>
          <w:rFonts w:cs="Times New Roman"/>
          <w:i/>
          <w:color w:val="0000FF"/>
        </w:rPr>
      </w:pPr>
      <w:r w:rsidRPr="00274083">
        <w:rPr>
          <w:rFonts w:cs="Times New Roman"/>
          <w:i/>
          <w:color w:val="0000FF"/>
        </w:rPr>
        <w:t>Can separate out bullets below into efficacy, safety, immunogenicity and pharmacokinetics based on study design</w:t>
      </w:r>
    </w:p>
    <w:p w14:paraId="7ECBC3A0" w14:textId="3DEC50E8" w:rsidR="00EE0F5E" w:rsidRPr="000E7633" w:rsidRDefault="00EE0F5E" w:rsidP="0073766A">
      <w:pPr>
        <w:pStyle w:val="Heading3"/>
      </w:pPr>
      <w:bookmarkStart w:id="136" w:name="_Toc473731583"/>
      <w:bookmarkStart w:id="137" w:name="_Toc473731824"/>
      <w:bookmarkStart w:id="138" w:name="_Toc477776927"/>
      <w:bookmarkStart w:id="139" w:name="_Toc514403616"/>
      <w:commentRangeStart w:id="140"/>
      <w:r w:rsidRPr="000E7633">
        <w:t>Primary</w:t>
      </w:r>
      <w:commentRangeEnd w:id="140"/>
      <w:r w:rsidR="00684F83">
        <w:rPr>
          <w:rStyle w:val="CommentReference"/>
          <w:rFonts w:cstheme="minorBidi"/>
          <w:b w:val="0"/>
        </w:rPr>
        <w:commentReference w:id="140"/>
      </w:r>
      <w:bookmarkEnd w:id="139"/>
      <w:r w:rsidRPr="000E7633">
        <w:t xml:space="preserve"> </w:t>
      </w:r>
      <w:bookmarkEnd w:id="136"/>
      <w:bookmarkEnd w:id="137"/>
      <w:bookmarkEnd w:id="138"/>
    </w:p>
    <w:p w14:paraId="6A1CDAD7" w14:textId="7D880923" w:rsidR="00EE0F5E" w:rsidRDefault="003E6969" w:rsidP="00336B21">
      <w:pPr>
        <w:spacing w:before="120" w:after="120"/>
        <w:rPr>
          <w:rFonts w:cs="Times New Roman"/>
          <w:i/>
          <w:color w:val="0000FF"/>
        </w:rPr>
      </w:pPr>
      <w:commentRangeStart w:id="141"/>
      <w:r w:rsidRPr="000E7633">
        <w:rPr>
          <w:rFonts w:cs="Times New Roman"/>
          <w:i/>
          <w:color w:val="0000FF"/>
        </w:rPr>
        <w:t>Outcome</w:t>
      </w:r>
      <w:commentRangeEnd w:id="141"/>
      <w:r w:rsidR="0018512C">
        <w:rPr>
          <w:rStyle w:val="CommentReference"/>
        </w:rPr>
        <w:commentReference w:id="141"/>
      </w:r>
      <w:r w:rsidRPr="000E7633">
        <w:rPr>
          <w:rFonts w:cs="Times New Roman"/>
          <w:i/>
          <w:color w:val="0000FF"/>
        </w:rPr>
        <w:t xml:space="preserve"> measures should be prioritized.  Generally, there should be just</w:t>
      </w:r>
      <w:r w:rsidRPr="008D0BF5">
        <w:rPr>
          <w:rFonts w:cs="Times New Roman"/>
          <w:b/>
          <w:i/>
          <w:color w:val="0000FF"/>
        </w:rPr>
        <w:t xml:space="preserve"> 1</w:t>
      </w:r>
      <w:r w:rsidRPr="000E7633">
        <w:rPr>
          <w:rFonts w:cs="Times New Roman"/>
          <w:i/>
          <w:color w:val="0000FF"/>
        </w:rPr>
        <w:t xml:space="preserve"> primary </w:t>
      </w:r>
      <w:r w:rsidR="0026083B">
        <w:rPr>
          <w:rFonts w:cs="Times New Roman"/>
          <w:i/>
          <w:color w:val="0000FF"/>
        </w:rPr>
        <w:t>method for measuring outcomes</w:t>
      </w:r>
      <w:r w:rsidRPr="000E7633">
        <w:rPr>
          <w:rFonts w:cs="Times New Roman"/>
          <w:i/>
          <w:color w:val="0000FF"/>
        </w:rPr>
        <w:t xml:space="preserve">, with evidence that </w:t>
      </w:r>
      <w:r w:rsidR="0026083B">
        <w:rPr>
          <w:rFonts w:cs="Times New Roman"/>
          <w:i/>
          <w:color w:val="0000FF"/>
        </w:rPr>
        <w:t xml:space="preserve">this method </w:t>
      </w:r>
      <w:r w:rsidRPr="000E7633">
        <w:rPr>
          <w:rFonts w:cs="Times New Roman"/>
          <w:i/>
          <w:color w:val="0000FF"/>
        </w:rPr>
        <w:t xml:space="preserve">will provide a clinically relevant, valid, and reliable measure of the primary objective (e.g., laboratory procedures, safety </w:t>
      </w:r>
      <w:commentRangeStart w:id="142"/>
      <w:r w:rsidRPr="000E7633">
        <w:rPr>
          <w:rFonts w:cs="Times New Roman"/>
          <w:i/>
          <w:color w:val="0000FF"/>
        </w:rPr>
        <w:t>assays</w:t>
      </w:r>
      <w:commentRangeEnd w:id="142"/>
      <w:r w:rsidR="005A69AD">
        <w:rPr>
          <w:rStyle w:val="CommentReference"/>
        </w:rPr>
        <w:commentReference w:id="142"/>
      </w:r>
      <w:r w:rsidRPr="000E7633">
        <w:rPr>
          <w:rFonts w:cs="Times New Roman"/>
          <w:i/>
          <w:color w:val="0000FF"/>
        </w:rPr>
        <w:t>).</w:t>
      </w:r>
    </w:p>
    <w:p w14:paraId="567C9AB6" w14:textId="77777777" w:rsidR="0026083B" w:rsidRPr="008D0BF5" w:rsidRDefault="0026083B" w:rsidP="0026083B">
      <w:pPr>
        <w:spacing w:before="120" w:after="120"/>
        <w:rPr>
          <w:rFonts w:cs="Times New Roman"/>
          <w:i/>
          <w:color w:val="0000FF"/>
        </w:rPr>
      </w:pPr>
      <w:r w:rsidRPr="008D0BF5">
        <w:rPr>
          <w:rFonts w:cs="Times New Roman"/>
          <w:i/>
          <w:color w:val="0000FF"/>
        </w:rPr>
        <w:t xml:space="preserve">Note:  As applicable, Basic Results reporting in Clinicaltrials.gov is required for the primary outcome measure within 12 months of the primary completion date.  As specified in </w:t>
      </w:r>
      <w:hyperlink r:id="rId17" w:history="1">
        <w:r w:rsidRPr="008D0BF5">
          <w:rPr>
            <w:rStyle w:val="Hyperlink"/>
            <w:rFonts w:cs="Times New Roman"/>
            <w:i/>
          </w:rPr>
          <w:t>US Public Law 110-85, Title VIII, Section 801</w:t>
        </w:r>
      </w:hyperlink>
      <w:r w:rsidRPr="008D0BF5">
        <w:rPr>
          <w:rFonts w:cs="Times New Roman"/>
          <w:i/>
          <w:color w:val="0000FF"/>
        </w:rPr>
        <w:t xml:space="preserve">, the primary completion date is defined as the date that the final subject was examined or received an intervention for the purposes of final collection of </w:t>
      </w:r>
      <w:r w:rsidRPr="008D0BF5">
        <w:rPr>
          <w:rFonts w:cs="Times New Roman"/>
          <w:i/>
          <w:color w:val="0000FF"/>
        </w:rPr>
        <w:lastRenderedPageBreak/>
        <w:t xml:space="preserve">data for the outcome, whether the clinical trial concluded according to the pre-specified protocol or was terminated.  Contact the protocol Clinical Project Manager for the study for any questions concerning Clinicaltrials.gov requirements. </w:t>
      </w:r>
    </w:p>
    <w:p w14:paraId="700464E9" w14:textId="77777777" w:rsidR="00D87A74" w:rsidRPr="000E7633" w:rsidRDefault="00D87A74" w:rsidP="00EC1081">
      <w:pPr>
        <w:pStyle w:val="Bulletlisting"/>
        <w:rPr>
          <w:rFonts w:cs="Times New Roman"/>
        </w:rPr>
      </w:pPr>
      <w:bookmarkStart w:id="143" w:name="_Toc473731584"/>
      <w:bookmarkStart w:id="144" w:name="_Toc473731825"/>
    </w:p>
    <w:p w14:paraId="73A033AE" w14:textId="3698FB3D" w:rsidR="00EE0F5E" w:rsidRPr="000E7633" w:rsidRDefault="00EE0F5E" w:rsidP="0073766A">
      <w:pPr>
        <w:pStyle w:val="Heading3"/>
      </w:pPr>
      <w:bookmarkStart w:id="145" w:name="_Toc477776928"/>
      <w:bookmarkStart w:id="146" w:name="_Toc514403617"/>
      <w:commentRangeStart w:id="147"/>
      <w:r w:rsidRPr="000E7633">
        <w:t>Secondary</w:t>
      </w:r>
      <w:commentRangeEnd w:id="147"/>
      <w:r w:rsidR="00910D6F">
        <w:rPr>
          <w:rStyle w:val="CommentReference"/>
          <w:rFonts w:cstheme="minorBidi"/>
          <w:b w:val="0"/>
        </w:rPr>
        <w:commentReference w:id="147"/>
      </w:r>
      <w:bookmarkEnd w:id="146"/>
      <w:r w:rsidRPr="000E7633">
        <w:t xml:space="preserve"> </w:t>
      </w:r>
      <w:bookmarkEnd w:id="143"/>
      <w:bookmarkEnd w:id="144"/>
      <w:bookmarkEnd w:id="145"/>
    </w:p>
    <w:p w14:paraId="63EB8FEC" w14:textId="2D5DDE92" w:rsidR="003E6969" w:rsidRPr="000E7633" w:rsidRDefault="0026083B" w:rsidP="00336B21">
      <w:pPr>
        <w:spacing w:before="120" w:after="120"/>
        <w:rPr>
          <w:rFonts w:cs="Times New Roman"/>
          <w:i/>
          <w:color w:val="0000FF"/>
        </w:rPr>
      </w:pPr>
      <w:commentRangeStart w:id="148"/>
      <w:r>
        <w:rPr>
          <w:rFonts w:cs="Times New Roman"/>
          <w:i/>
          <w:color w:val="0000FF"/>
        </w:rPr>
        <w:t>Include</w:t>
      </w:r>
      <w:commentRangeEnd w:id="148"/>
      <w:r w:rsidR="00E14608">
        <w:rPr>
          <w:rStyle w:val="CommentReference"/>
        </w:rPr>
        <w:commentReference w:id="148"/>
      </w:r>
      <w:r>
        <w:rPr>
          <w:rFonts w:cs="Times New Roman"/>
          <w:i/>
          <w:color w:val="0000FF"/>
        </w:rPr>
        <w:t xml:space="preserve"> s</w:t>
      </w:r>
      <w:r w:rsidR="003E6969" w:rsidRPr="000E7633">
        <w:rPr>
          <w:rFonts w:cs="Times New Roman"/>
          <w:i/>
          <w:color w:val="0000FF"/>
        </w:rPr>
        <w:t>econdary outcome measure</w:t>
      </w:r>
      <w:r w:rsidR="00EB3DA0">
        <w:rPr>
          <w:rFonts w:cs="Times New Roman"/>
          <w:i/>
          <w:color w:val="0000FF"/>
        </w:rPr>
        <w:t>s</w:t>
      </w:r>
      <w:r w:rsidR="003E6969" w:rsidRPr="000E7633">
        <w:rPr>
          <w:rFonts w:cs="Times New Roman"/>
          <w:i/>
          <w:color w:val="0000FF"/>
        </w:rPr>
        <w:t>. Discuss their importance and role in the analysis and interpretation of study results.</w:t>
      </w:r>
      <w:r w:rsidR="00F84F65">
        <w:rPr>
          <w:rFonts w:cs="Times New Roman"/>
          <w:i/>
          <w:color w:val="0000FF"/>
        </w:rPr>
        <w:t xml:space="preserve"> </w:t>
      </w:r>
      <w:r w:rsidR="00F84F65" w:rsidRPr="008D0BF5">
        <w:rPr>
          <w:rFonts w:cs="Times New Roman"/>
          <w:i/>
          <w:color w:val="0000FF"/>
        </w:rPr>
        <w:t>These results must also be reported to the NLM within the required timeline.</w:t>
      </w:r>
    </w:p>
    <w:p w14:paraId="5EFD385C" w14:textId="308B3B07" w:rsidR="00D87A74" w:rsidRPr="000E7633" w:rsidRDefault="00D87A74" w:rsidP="00EC1081">
      <w:pPr>
        <w:pStyle w:val="Bulletlisting"/>
        <w:rPr>
          <w:rFonts w:cs="Times New Roman"/>
        </w:rPr>
      </w:pPr>
      <w:bookmarkStart w:id="149" w:name="_Toc42588965"/>
      <w:bookmarkStart w:id="150" w:name="_Toc53202806"/>
      <w:bookmarkStart w:id="151" w:name="_Toc473731585"/>
      <w:bookmarkStart w:id="152" w:name="_Toc473731826"/>
    </w:p>
    <w:p w14:paraId="33680348" w14:textId="1ED63FBB" w:rsidR="004D23E9" w:rsidRPr="000E7633" w:rsidRDefault="004D23E9" w:rsidP="0073766A">
      <w:pPr>
        <w:pStyle w:val="Heading3"/>
      </w:pPr>
      <w:bookmarkStart w:id="153" w:name="_Toc477776929"/>
      <w:bookmarkStart w:id="154" w:name="_Toc514403618"/>
      <w:r w:rsidRPr="000E7633">
        <w:t>Exploratory</w:t>
      </w:r>
      <w:bookmarkEnd w:id="154"/>
      <w:r w:rsidRPr="000E7633">
        <w:t xml:space="preserve"> </w:t>
      </w:r>
      <w:bookmarkEnd w:id="153"/>
    </w:p>
    <w:p w14:paraId="38529D2D" w14:textId="307BD099" w:rsidR="004D23E9" w:rsidRPr="007675DC" w:rsidRDefault="00F84F65" w:rsidP="007675DC">
      <w:pPr>
        <w:rPr>
          <w:i/>
          <w:color w:val="0000FF"/>
        </w:rPr>
      </w:pPr>
      <w:r w:rsidRPr="007675DC">
        <w:rPr>
          <w:i/>
          <w:color w:val="0000FF"/>
        </w:rPr>
        <w:t>Do not include this section if not applicable.</w:t>
      </w:r>
      <w:r w:rsidR="00FA4A5A" w:rsidRPr="007675DC">
        <w:rPr>
          <w:i/>
          <w:color w:val="0000FF"/>
        </w:rPr>
        <w:t xml:space="preserve"> Only include </w:t>
      </w:r>
      <w:r w:rsidR="00FA4A5A" w:rsidRPr="007675DC">
        <w:rPr>
          <w:rFonts w:cs="Times New Roman"/>
          <w:i/>
          <w:color w:val="0000FF"/>
        </w:rPr>
        <w:t>i</w:t>
      </w:r>
      <w:r w:rsidR="00C87DA3" w:rsidRPr="007675DC">
        <w:rPr>
          <w:rFonts w:cs="Times New Roman"/>
          <w:i/>
          <w:color w:val="0000FF"/>
        </w:rPr>
        <w:t>f applicable</w:t>
      </w:r>
      <w:r w:rsidR="004D561A" w:rsidRPr="007675DC">
        <w:rPr>
          <w:rFonts w:cs="Times New Roman"/>
          <w:i/>
          <w:color w:val="0000FF"/>
        </w:rPr>
        <w:t>,</w:t>
      </w:r>
      <w:r w:rsidR="00060E8F" w:rsidRPr="007675DC">
        <w:rPr>
          <w:rFonts w:cs="Times New Roman"/>
          <w:i/>
          <w:color w:val="0000FF"/>
        </w:rPr>
        <w:t xml:space="preserve"> or delete</w:t>
      </w:r>
      <w:r w:rsidR="002B67C2" w:rsidRPr="007675DC">
        <w:rPr>
          <w:rFonts w:cs="Times New Roman"/>
          <w:i/>
          <w:color w:val="0000FF"/>
        </w:rPr>
        <w:t>.</w:t>
      </w:r>
    </w:p>
    <w:p w14:paraId="4109D0F1" w14:textId="77777777" w:rsidR="00444910" w:rsidRPr="00444910" w:rsidRDefault="00444910" w:rsidP="00444910">
      <w:bookmarkStart w:id="155" w:name="_Toc488054691"/>
      <w:bookmarkStart w:id="156" w:name="_Toc488054893"/>
      <w:bookmarkStart w:id="157" w:name="_Toc488054693"/>
      <w:bookmarkStart w:id="158" w:name="_Toc488054895"/>
      <w:bookmarkStart w:id="159" w:name="_Hlk508632757"/>
      <w:bookmarkStart w:id="160" w:name="_Toc42588966"/>
      <w:bookmarkStart w:id="161" w:name="_Toc53202807"/>
      <w:bookmarkStart w:id="162" w:name="_Toc103504797"/>
      <w:bookmarkStart w:id="163" w:name="_Toc473731587"/>
      <w:bookmarkStart w:id="164" w:name="_Toc473731828"/>
      <w:bookmarkStart w:id="165" w:name="_Toc477776932"/>
      <w:bookmarkEnd w:id="149"/>
      <w:bookmarkEnd w:id="150"/>
      <w:bookmarkEnd w:id="151"/>
      <w:bookmarkEnd w:id="152"/>
      <w:bookmarkEnd w:id="155"/>
      <w:bookmarkEnd w:id="156"/>
      <w:bookmarkEnd w:id="157"/>
      <w:bookmarkEnd w:id="158"/>
    </w:p>
    <w:p w14:paraId="14B89765" w14:textId="77777777" w:rsidR="00732C7F" w:rsidRPr="000E7633" w:rsidRDefault="00732C7F" w:rsidP="005E0BC3">
      <w:pPr>
        <w:rPr>
          <w:rFonts w:cs="Times New Roman"/>
          <w:i/>
        </w:rPr>
      </w:pPr>
      <w:bookmarkStart w:id="166" w:name="_Toc488054704"/>
      <w:bookmarkStart w:id="167" w:name="_Toc488054906"/>
      <w:bookmarkStart w:id="168" w:name="_Toc488054707"/>
      <w:bookmarkStart w:id="169" w:name="_Toc488054909"/>
      <w:bookmarkStart w:id="170" w:name="_Toc488054715"/>
      <w:bookmarkStart w:id="171" w:name="_Toc488054917"/>
      <w:bookmarkStart w:id="172" w:name="_Toc42588969"/>
      <w:bookmarkStart w:id="173" w:name="_Toc53202810"/>
      <w:bookmarkEnd w:id="159"/>
      <w:bookmarkEnd w:id="160"/>
      <w:bookmarkEnd w:id="161"/>
      <w:bookmarkEnd w:id="162"/>
      <w:bookmarkEnd w:id="163"/>
      <w:bookmarkEnd w:id="164"/>
      <w:bookmarkEnd w:id="165"/>
      <w:bookmarkEnd w:id="166"/>
      <w:bookmarkEnd w:id="167"/>
      <w:bookmarkEnd w:id="168"/>
      <w:bookmarkEnd w:id="169"/>
      <w:bookmarkEnd w:id="170"/>
      <w:bookmarkEnd w:id="171"/>
    </w:p>
    <w:p w14:paraId="70740EA8" w14:textId="77777777" w:rsidR="00EE0F5E" w:rsidRPr="000E7633" w:rsidRDefault="00EE0F5E" w:rsidP="008C7F37">
      <w:pPr>
        <w:pStyle w:val="Heading1"/>
      </w:pPr>
      <w:bookmarkStart w:id="174" w:name="_Toc42588981"/>
      <w:bookmarkStart w:id="175" w:name="_Toc53202829"/>
      <w:bookmarkStart w:id="176" w:name="_Toc473731596"/>
      <w:bookmarkStart w:id="177" w:name="_Toc473731837"/>
      <w:bookmarkStart w:id="178" w:name="_Toc477776941"/>
      <w:bookmarkStart w:id="179" w:name="_Hlk508634440"/>
      <w:bookmarkStart w:id="180" w:name="_Toc42588975"/>
      <w:bookmarkStart w:id="181" w:name="_Toc53202823"/>
      <w:bookmarkStart w:id="182" w:name="_Toc42588970"/>
      <w:bookmarkStart w:id="183" w:name="_Toc53202811"/>
      <w:bookmarkStart w:id="184" w:name="_Toc514403619"/>
      <w:bookmarkEnd w:id="172"/>
      <w:bookmarkEnd w:id="173"/>
      <w:commentRangeStart w:id="185"/>
      <w:r w:rsidRPr="000E7633">
        <w:lastRenderedPageBreak/>
        <w:t xml:space="preserve">Study </w:t>
      </w:r>
      <w:r w:rsidRPr="008C7F37">
        <w:t>Intervention</w:t>
      </w:r>
      <w:r w:rsidRPr="000E7633">
        <w:t>/Investigational Product</w:t>
      </w:r>
      <w:bookmarkEnd w:id="174"/>
      <w:bookmarkEnd w:id="175"/>
      <w:bookmarkEnd w:id="176"/>
      <w:bookmarkEnd w:id="177"/>
      <w:commentRangeEnd w:id="185"/>
      <w:r w:rsidR="00972F50" w:rsidRPr="000E7633">
        <w:rPr>
          <w:rStyle w:val="CommentReference"/>
          <w:sz w:val="28"/>
          <w:szCs w:val="32"/>
        </w:rPr>
        <w:commentReference w:id="185"/>
      </w:r>
      <w:bookmarkEnd w:id="178"/>
      <w:bookmarkEnd w:id="184"/>
    </w:p>
    <w:p w14:paraId="2F633FB7" w14:textId="584C38E8" w:rsidR="00940DE9" w:rsidRPr="000E7633" w:rsidRDefault="00940DE9" w:rsidP="00134EDB">
      <w:pPr>
        <w:spacing w:before="120" w:after="120"/>
        <w:rPr>
          <w:rFonts w:cs="Times New Roman"/>
          <w:i/>
          <w:color w:val="0000FF"/>
        </w:rPr>
      </w:pPr>
      <w:r w:rsidRPr="000E7633">
        <w:rPr>
          <w:rFonts w:cs="Times New Roman"/>
          <w:i/>
          <w:color w:val="0000FF"/>
        </w:rPr>
        <w:t xml:space="preserve">Note:  </w:t>
      </w:r>
      <w:commentRangeStart w:id="186"/>
      <w:r w:rsidRPr="000E7633">
        <w:rPr>
          <w:rFonts w:cs="Times New Roman"/>
          <w:i/>
          <w:color w:val="0000FF"/>
        </w:rPr>
        <w:t>If multiple</w:t>
      </w:r>
      <w:commentRangeEnd w:id="186"/>
      <w:r w:rsidR="00C02D40">
        <w:rPr>
          <w:rStyle w:val="CommentReference"/>
        </w:rPr>
        <w:commentReference w:id="186"/>
      </w:r>
      <w:r w:rsidRPr="000E7633">
        <w:rPr>
          <w:rFonts w:cs="Times New Roman"/>
          <w:i/>
          <w:color w:val="0000FF"/>
        </w:rPr>
        <w:t xml:space="preserve"> products are to be evaluated in the study, </w:t>
      </w:r>
      <w:r w:rsidR="00515B84" w:rsidRPr="000E7633">
        <w:rPr>
          <w:rFonts w:cs="Times New Roman"/>
          <w:i/>
          <w:color w:val="0000FF"/>
        </w:rPr>
        <w:t>each product should be listed within subsection</w:t>
      </w:r>
      <w:r w:rsidR="008F477F" w:rsidRPr="000E7633">
        <w:rPr>
          <w:rFonts w:cs="Times New Roman"/>
          <w:i/>
          <w:color w:val="0000FF"/>
        </w:rPr>
        <w:t xml:space="preserve">s </w:t>
      </w:r>
      <w:r w:rsidR="00FD6D39">
        <w:rPr>
          <w:rFonts w:cs="Times New Roman"/>
          <w:i/>
          <w:color w:val="0000FF"/>
        </w:rPr>
        <w:t>4</w:t>
      </w:r>
      <w:r w:rsidR="008F477F" w:rsidRPr="000E7633">
        <w:rPr>
          <w:rFonts w:cs="Times New Roman"/>
          <w:i/>
          <w:color w:val="0000FF"/>
        </w:rPr>
        <w:t xml:space="preserve">.1.1, </w:t>
      </w:r>
      <w:r w:rsidR="00FD6D39">
        <w:rPr>
          <w:rFonts w:cs="Times New Roman"/>
          <w:i/>
          <w:color w:val="0000FF"/>
        </w:rPr>
        <w:t>4</w:t>
      </w:r>
      <w:r w:rsidR="008F477F" w:rsidRPr="000E7633">
        <w:rPr>
          <w:rFonts w:cs="Times New Roman"/>
          <w:i/>
          <w:color w:val="0000FF"/>
        </w:rPr>
        <w:t xml:space="preserve">.1.2, </w:t>
      </w:r>
      <w:r w:rsidR="00FD6D39">
        <w:rPr>
          <w:rFonts w:cs="Times New Roman"/>
          <w:i/>
          <w:color w:val="0000FF"/>
        </w:rPr>
        <w:t>4</w:t>
      </w:r>
      <w:r w:rsidR="008F477F" w:rsidRPr="000E7633">
        <w:rPr>
          <w:rFonts w:cs="Times New Roman"/>
          <w:i/>
          <w:color w:val="0000FF"/>
        </w:rPr>
        <w:t xml:space="preserve">.2. </w:t>
      </w:r>
      <w:r w:rsidR="00FA139F">
        <w:rPr>
          <w:rFonts w:cs="Times New Roman"/>
          <w:i/>
          <w:color w:val="0000FF"/>
        </w:rPr>
        <w:t xml:space="preserve">and 4.4.  </w:t>
      </w:r>
      <w:r w:rsidR="008F477F" w:rsidRPr="000E7633">
        <w:rPr>
          <w:rFonts w:cs="Times New Roman"/>
          <w:i/>
          <w:color w:val="0000FF"/>
        </w:rPr>
        <w:t>The product name should be listed and underlined,</w:t>
      </w:r>
      <w:r w:rsidRPr="000E7633">
        <w:rPr>
          <w:rFonts w:cs="Times New Roman"/>
          <w:i/>
          <w:color w:val="0000FF"/>
        </w:rPr>
        <w:t xml:space="preserve"> </w:t>
      </w:r>
      <w:r w:rsidR="008F477F" w:rsidRPr="000E7633">
        <w:rPr>
          <w:rFonts w:cs="Times New Roman"/>
          <w:i/>
          <w:color w:val="0000FF"/>
        </w:rPr>
        <w:t>followed by the appropriate information for that product</w:t>
      </w:r>
      <w:r w:rsidRPr="000E7633">
        <w:rPr>
          <w:rFonts w:cs="Times New Roman"/>
          <w:i/>
          <w:color w:val="0000FF"/>
        </w:rPr>
        <w:t>.</w:t>
      </w:r>
      <w:r w:rsidR="00F84F65" w:rsidRPr="00F84F65">
        <w:rPr>
          <w:rFonts w:eastAsia="Times New Roman" w:cs="Times New Roman"/>
          <w:i/>
          <w:szCs w:val="24"/>
        </w:rPr>
        <w:t xml:space="preserve"> </w:t>
      </w:r>
      <w:r w:rsidR="00F84F65" w:rsidRPr="00F84F65">
        <w:rPr>
          <w:rFonts w:cs="Times New Roman"/>
          <w:i/>
          <w:color w:val="0000FF"/>
        </w:rPr>
        <w:t>Describe placebo or control product(s), and as appropriate, protocol-required medications other than study product, rescue medications, etc.</w:t>
      </w:r>
      <w:r w:rsidR="003E228C" w:rsidRPr="000E7633">
        <w:rPr>
          <w:rFonts w:cs="Times New Roman"/>
          <w:i/>
          <w:color w:val="0000FF"/>
        </w:rPr>
        <w:t xml:space="preserve"> </w:t>
      </w:r>
      <w:r w:rsidR="008F477F" w:rsidRPr="000E7633">
        <w:rPr>
          <w:rFonts w:cs="Times New Roman"/>
          <w:i/>
          <w:color w:val="0000FF"/>
        </w:rPr>
        <w:t>See below for examples.</w:t>
      </w:r>
    </w:p>
    <w:p w14:paraId="0D900C8D" w14:textId="77777777" w:rsidR="00EE0F5E" w:rsidRPr="000E7633" w:rsidRDefault="00EE0F5E" w:rsidP="002F2151">
      <w:pPr>
        <w:pStyle w:val="Heading2"/>
      </w:pPr>
      <w:bookmarkStart w:id="187" w:name="_Toc473731597"/>
      <w:bookmarkStart w:id="188" w:name="_Toc473731838"/>
      <w:bookmarkStart w:id="189" w:name="_Toc477776942"/>
      <w:bookmarkStart w:id="190" w:name="_Toc42588985"/>
      <w:bookmarkStart w:id="191" w:name="_Toc53202833"/>
      <w:bookmarkStart w:id="192" w:name="_Toc42588982"/>
      <w:bookmarkStart w:id="193" w:name="_Toc53202830"/>
      <w:bookmarkStart w:id="194" w:name="_Toc514403620"/>
      <w:commentRangeStart w:id="195"/>
      <w:r w:rsidRPr="000E7633">
        <w:t>Study Product Description</w:t>
      </w:r>
      <w:bookmarkEnd w:id="187"/>
      <w:bookmarkEnd w:id="188"/>
      <w:commentRangeEnd w:id="195"/>
      <w:r w:rsidR="00A23FDF" w:rsidRPr="000E7633">
        <w:rPr>
          <w:rStyle w:val="CommentReference"/>
          <w:b w:val="0"/>
        </w:rPr>
        <w:commentReference w:id="195"/>
      </w:r>
      <w:bookmarkEnd w:id="189"/>
      <w:bookmarkEnd w:id="194"/>
    </w:p>
    <w:p w14:paraId="6A3E321F" w14:textId="509B87E3" w:rsidR="00940DE9" w:rsidRPr="000E7633" w:rsidRDefault="00940DE9" w:rsidP="00857751">
      <w:pPr>
        <w:spacing w:before="120" w:after="120"/>
        <w:rPr>
          <w:rFonts w:cs="Times New Roman"/>
          <w:i/>
          <w:color w:val="0000FF"/>
        </w:rPr>
      </w:pPr>
      <w:r w:rsidRPr="000E7633">
        <w:rPr>
          <w:rFonts w:cs="Times New Roman"/>
          <w:i/>
          <w:color w:val="0000FF"/>
        </w:rPr>
        <w:t xml:space="preserve">Information in this section can usually be obtained from the IB or the package insert. </w:t>
      </w:r>
      <w:r w:rsidR="00F84F65" w:rsidRPr="00F84F65">
        <w:rPr>
          <w:rFonts w:cs="Times New Roman"/>
          <w:i/>
          <w:color w:val="0000FF"/>
        </w:rPr>
        <w:t>Briefly describe the chemical classification and physical characteristics/appearance of the active ingredient or component of the study product(s).  For vaccines or biologics, this section may include a brief discussion of the pharmacology and manufacturin</w:t>
      </w:r>
      <w:r w:rsidR="009C1906">
        <w:rPr>
          <w:rFonts w:cs="Times New Roman"/>
          <w:i/>
          <w:color w:val="0000FF"/>
        </w:rPr>
        <w:t xml:space="preserve">g processes. </w:t>
      </w:r>
      <w:r w:rsidR="00F84F65">
        <w:rPr>
          <w:rFonts w:cs="Times New Roman"/>
          <w:i/>
          <w:color w:val="0000FF"/>
        </w:rPr>
        <w:t>Refer to</w:t>
      </w:r>
      <w:r w:rsidR="0041326B">
        <w:rPr>
          <w:rFonts w:cs="Times New Roman"/>
          <w:i/>
          <w:color w:val="0000FF"/>
        </w:rPr>
        <w:t xml:space="preserve"> IB or package insert .</w:t>
      </w:r>
    </w:p>
    <w:p w14:paraId="6720F617" w14:textId="73BD5CDC" w:rsidR="004153E0" w:rsidRDefault="004153E0" w:rsidP="0073766A">
      <w:pPr>
        <w:pStyle w:val="Heading3"/>
      </w:pPr>
      <w:bookmarkStart w:id="196" w:name="_Toc473731598"/>
      <w:bookmarkStart w:id="197" w:name="_Toc473731839"/>
      <w:bookmarkStart w:id="198" w:name="_Toc477776943"/>
      <w:bookmarkStart w:id="199" w:name="_Toc514403621"/>
      <w:commentRangeStart w:id="200"/>
      <w:r w:rsidRPr="000E7633">
        <w:t>Formulation, Packaging, and Labeling</w:t>
      </w:r>
      <w:commentRangeEnd w:id="200"/>
      <w:r w:rsidRPr="000E7633">
        <w:rPr>
          <w:rStyle w:val="CommentReference"/>
          <w:b w:val="0"/>
        </w:rPr>
        <w:commentReference w:id="200"/>
      </w:r>
      <w:bookmarkEnd w:id="199"/>
    </w:p>
    <w:p w14:paraId="1A7784D5" w14:textId="77777777" w:rsidR="00F84F65" w:rsidRPr="009C1906" w:rsidRDefault="00F84F65" w:rsidP="00F84F65">
      <w:pPr>
        <w:rPr>
          <w:i/>
          <w:color w:val="0000FF"/>
        </w:rPr>
      </w:pPr>
      <w:r w:rsidRPr="009C1906">
        <w:rPr>
          <w:i/>
          <w:color w:val="0000FF"/>
        </w:rPr>
        <w:t>Describe the formulation, dosage form, and strength or concentration for each study product to be supplied for the study.  Include a brief description of the appearance of each study product.  Limit discussion of any inactive ingredients or components of the study product related to its formulation to a brief narrative and do not include specific quantities or concentrations of inactive ingredients unless significant or clinically relevant.  Any product(s) required for preparation or delivery of the active product or placebo should be described in separate sections, as well as their purpose (e.g., WFI for reconstitution, 0.9% NaCl piggyback solutions for dilution and administration, etc).</w:t>
      </w:r>
    </w:p>
    <w:p w14:paraId="762FABE1" w14:textId="77777777" w:rsidR="00F84F65" w:rsidRPr="009C1906" w:rsidRDefault="00F84F65" w:rsidP="00F84F65">
      <w:pPr>
        <w:rPr>
          <w:i/>
          <w:color w:val="0000FF"/>
        </w:rPr>
      </w:pPr>
      <w:r w:rsidRPr="009C1906">
        <w:rPr>
          <w:i/>
          <w:color w:val="0000FF"/>
        </w:rPr>
        <w:t xml:space="preserve">Include the type of packaging container, package size, or delivery system for the individual unit that will be supplied.  </w:t>
      </w:r>
    </w:p>
    <w:p w14:paraId="42A06A58" w14:textId="1DE1C20A" w:rsidR="00F84F65" w:rsidRPr="009C1906" w:rsidRDefault="00F84F65" w:rsidP="009C1906">
      <w:pPr>
        <w:rPr>
          <w:i/>
        </w:rPr>
      </w:pPr>
      <w:r w:rsidRPr="009C1906">
        <w:rPr>
          <w:i/>
          <w:color w:val="0000FF"/>
        </w:rPr>
        <w:t>Include the following statement for all IND studies: “The study product will be labeled according to manufacturer or regulatory specifications and include the statement “Caution: New Drug – Limited by Federal Law to Investigational Use.”</w:t>
      </w:r>
    </w:p>
    <w:bookmarkEnd w:id="196"/>
    <w:bookmarkEnd w:id="197"/>
    <w:bookmarkEnd w:id="198"/>
    <w:p w14:paraId="6951656B" w14:textId="77777777" w:rsidR="004153E0" w:rsidRPr="009E5310" w:rsidRDefault="00515B84" w:rsidP="00D00BFA">
      <w:r w:rsidRPr="000E7633">
        <w:rPr>
          <w:u w:val="single"/>
        </w:rPr>
        <w:t>Product 1 Name</w:t>
      </w:r>
      <w:r w:rsidR="004153E0" w:rsidRPr="008C7F37">
        <w:rPr>
          <w:u w:val="single"/>
        </w:rPr>
        <w:t xml:space="preserve">: </w:t>
      </w:r>
      <w:bookmarkStart w:id="202" w:name="_Toc459817230"/>
      <w:r w:rsidR="004153E0" w:rsidRPr="008C7F37">
        <w:rPr>
          <w:u w:val="single"/>
        </w:rPr>
        <w:t>Active Product(s) and Components</w:t>
      </w:r>
      <w:bookmarkEnd w:id="202"/>
    </w:p>
    <w:p w14:paraId="45A2FAF3" w14:textId="16E7A73C" w:rsidR="00515B84" w:rsidRPr="0075007A" w:rsidRDefault="00FA4A5A" w:rsidP="00D00BFA">
      <w:pPr>
        <w:rPr>
          <w:rFonts w:cs="Times New Roman"/>
          <w:i/>
          <w:color w:val="0000FF"/>
        </w:rPr>
      </w:pPr>
      <w:r w:rsidRPr="0075007A">
        <w:rPr>
          <w:rFonts w:cs="Times New Roman"/>
          <w:i/>
          <w:color w:val="0000FF"/>
        </w:rPr>
        <w:t>Describe each product separately.</w:t>
      </w:r>
    </w:p>
    <w:p w14:paraId="16B800B6" w14:textId="33264ECB" w:rsidR="004153E0" w:rsidRDefault="00515B84" w:rsidP="00D00BFA">
      <w:pPr>
        <w:rPr>
          <w:u w:val="single"/>
        </w:rPr>
      </w:pPr>
      <w:r w:rsidRPr="000E7633">
        <w:rPr>
          <w:u w:val="single"/>
        </w:rPr>
        <w:t>Product 2 Name</w:t>
      </w:r>
      <w:r w:rsidR="006A1897" w:rsidRPr="00D81BF3">
        <w:rPr>
          <w:u w:val="single"/>
        </w:rPr>
        <w:t>:</w:t>
      </w:r>
      <w:r w:rsidR="004153E0" w:rsidRPr="00D81BF3">
        <w:rPr>
          <w:u w:val="single"/>
        </w:rPr>
        <w:t xml:space="preserve"> </w:t>
      </w:r>
      <w:bookmarkStart w:id="203" w:name="_Toc459817231"/>
      <w:r w:rsidR="004153E0" w:rsidRPr="00D81BF3">
        <w:rPr>
          <w:u w:val="single"/>
        </w:rPr>
        <w:t>Placebo</w:t>
      </w:r>
      <w:bookmarkEnd w:id="203"/>
    </w:p>
    <w:p w14:paraId="5FA99DE8" w14:textId="20239BAD" w:rsidR="00FA4A5A" w:rsidRPr="0075007A" w:rsidRDefault="00FA4A5A" w:rsidP="00D00BFA">
      <w:pPr>
        <w:rPr>
          <w:i/>
          <w:color w:val="0000FF"/>
        </w:rPr>
      </w:pPr>
      <w:r w:rsidRPr="0075007A">
        <w:rPr>
          <w:i/>
          <w:color w:val="0000FF"/>
        </w:rPr>
        <w:lastRenderedPageBreak/>
        <w:t>Describe each placebo separately.</w:t>
      </w:r>
    </w:p>
    <w:p w14:paraId="15067D9E" w14:textId="4FD81A75" w:rsidR="008E636C" w:rsidRDefault="008E636C" w:rsidP="00274083">
      <w:pPr>
        <w:rPr>
          <w:i/>
          <w:color w:val="0000FF"/>
        </w:rPr>
      </w:pPr>
      <w:r w:rsidRPr="00274083">
        <w:rPr>
          <w:i/>
          <w:color w:val="0000FF"/>
        </w:rPr>
        <w:t>I</w:t>
      </w:r>
      <w:r w:rsidR="00FA4A5A">
        <w:rPr>
          <w:i/>
          <w:color w:val="0000FF"/>
        </w:rPr>
        <w:t>nclude only i</w:t>
      </w:r>
      <w:r w:rsidRPr="00274083">
        <w:rPr>
          <w:i/>
          <w:color w:val="0000FF"/>
        </w:rPr>
        <w:t>f applicable</w:t>
      </w:r>
      <w:r w:rsidR="004D561A">
        <w:rPr>
          <w:i/>
          <w:color w:val="0000FF"/>
        </w:rPr>
        <w:t>,</w:t>
      </w:r>
      <w:r w:rsidRPr="00274083">
        <w:rPr>
          <w:i/>
          <w:color w:val="0000FF"/>
        </w:rPr>
        <w:t xml:space="preserve"> or delete</w:t>
      </w:r>
    </w:p>
    <w:p w14:paraId="65FB2AAE" w14:textId="1BE97ED5" w:rsidR="00A4619E" w:rsidRDefault="003500C4" w:rsidP="0073766A">
      <w:pPr>
        <w:pStyle w:val="Heading3"/>
      </w:pPr>
      <w:bookmarkStart w:id="204" w:name="_Toc514403622"/>
      <w:commentRangeStart w:id="205"/>
      <w:r>
        <w:t>Product Storage and Stability</w:t>
      </w:r>
      <w:commentRangeEnd w:id="205"/>
      <w:r w:rsidR="00E14608">
        <w:rPr>
          <w:rStyle w:val="CommentReference"/>
          <w:rFonts w:cstheme="minorBidi"/>
          <w:b w:val="0"/>
        </w:rPr>
        <w:commentReference w:id="205"/>
      </w:r>
      <w:bookmarkEnd w:id="204"/>
    </w:p>
    <w:p w14:paraId="79872AF9" w14:textId="17C8B23B" w:rsidR="008167EE" w:rsidRPr="008167EE" w:rsidRDefault="008167EE" w:rsidP="008167EE">
      <w:pPr>
        <w:spacing w:before="120" w:after="120"/>
        <w:rPr>
          <w:rFonts w:cs="Times New Roman"/>
          <w:i/>
          <w:color w:val="0000FF"/>
        </w:rPr>
      </w:pPr>
      <w:commentRangeStart w:id="206"/>
      <w:r w:rsidRPr="008167EE">
        <w:rPr>
          <w:rFonts w:cs="Times New Roman"/>
          <w:i/>
          <w:color w:val="0000FF"/>
        </w:rPr>
        <w:t>Describe</w:t>
      </w:r>
      <w:commentRangeEnd w:id="206"/>
      <w:r w:rsidR="00E14608">
        <w:rPr>
          <w:rStyle w:val="CommentReference"/>
        </w:rPr>
        <w:commentReference w:id="206"/>
      </w:r>
      <w:r w:rsidRPr="008167EE">
        <w:rPr>
          <w:rFonts w:cs="Times New Roman"/>
          <w:i/>
          <w:color w:val="0000FF"/>
        </w:rPr>
        <w:t xml:space="preserve"> all necessary storage conditions, including specific temperature numerical ranges and container requirements, and any permissible excursions.  Describe any special handling precautions.  Provide additional information regarding stability, storage conditions, and expiration or hold times for study products in which multi-dose vials are entered (i.e., the seal is broken), for reconstituted or diluted study product, or for any final preparations of study product.  The storage conditions for any product(s) required for preparation or delivery of the active product or placebo should be described in separate sections.</w:t>
      </w:r>
    </w:p>
    <w:p w14:paraId="518880AD" w14:textId="77777777" w:rsidR="008167EE" w:rsidRPr="008167EE" w:rsidRDefault="008167EE" w:rsidP="008167EE">
      <w:pPr>
        <w:spacing w:before="120" w:after="120"/>
        <w:rPr>
          <w:rFonts w:cs="Times New Roman"/>
          <w:i/>
          <w:color w:val="0000FF"/>
        </w:rPr>
      </w:pPr>
      <w:r w:rsidRPr="008167EE">
        <w:rPr>
          <w:rFonts w:cs="Times New Roman"/>
          <w:i/>
          <w:color w:val="0000FF"/>
        </w:rPr>
        <w:t>The following standard format may be used for storage temperature information:</w:t>
      </w:r>
    </w:p>
    <w:p w14:paraId="7CBD4E2D" w14:textId="77777777" w:rsidR="008167EE" w:rsidRPr="008167EE" w:rsidRDefault="008167EE" w:rsidP="008167EE">
      <w:pPr>
        <w:spacing w:before="120" w:after="120"/>
        <w:rPr>
          <w:rFonts w:cs="Times New Roman"/>
          <w:i/>
          <w:color w:val="0000FF"/>
        </w:rPr>
      </w:pPr>
      <w:r w:rsidRPr="008167EE">
        <w:rPr>
          <w:rFonts w:cs="Times New Roman"/>
          <w:i/>
          <w:color w:val="0000FF"/>
        </w:rPr>
        <w:t>[Insert name, strength, and dosage form of study product] must be stored between [xx°C to xx°C (xx°F to xx°F); excursions between xx°C-xx°C (xx°F-xx°F) are permitted.]</w:t>
      </w:r>
    </w:p>
    <w:p w14:paraId="4221C44A" w14:textId="77777777" w:rsidR="008167EE" w:rsidRDefault="008167EE" w:rsidP="008167EE">
      <w:pPr>
        <w:spacing w:before="120" w:after="120"/>
        <w:rPr>
          <w:rFonts w:cs="Times New Roman"/>
          <w:i/>
          <w:color w:val="0000FF"/>
        </w:rPr>
      </w:pPr>
      <w:r w:rsidRPr="008167EE">
        <w:rPr>
          <w:rFonts w:cs="Times New Roman"/>
          <w:i/>
          <w:color w:val="0000FF"/>
        </w:rPr>
        <w:t>(Note:  A specific numerical range must be included when describing temperature storage conditions.  For example, “store at room temperature” or “under refrigeration” is not acceptable without reference to a specific numerical range.)</w:t>
      </w:r>
    </w:p>
    <w:p w14:paraId="58BB3EA1" w14:textId="04B2639D" w:rsidR="00515B84" w:rsidRPr="000E7633" w:rsidRDefault="00515B84" w:rsidP="00134EDB">
      <w:pPr>
        <w:spacing w:before="120" w:after="120"/>
        <w:rPr>
          <w:rFonts w:cs="Times New Roman"/>
          <w:u w:val="single"/>
        </w:rPr>
      </w:pPr>
      <w:r w:rsidRPr="000E7633">
        <w:rPr>
          <w:rFonts w:cs="Times New Roman"/>
          <w:u w:val="single"/>
        </w:rPr>
        <w:t>Product 1 Name</w:t>
      </w:r>
      <w:r w:rsidR="004153E0">
        <w:rPr>
          <w:rFonts w:cs="Times New Roman"/>
          <w:u w:val="single"/>
        </w:rPr>
        <w:t>: Active Product(s)</w:t>
      </w:r>
    </w:p>
    <w:p w14:paraId="225E7B29" w14:textId="717EAC52" w:rsidR="00515B84" w:rsidRPr="0075007A" w:rsidRDefault="008167EE" w:rsidP="00134EDB">
      <w:pPr>
        <w:spacing w:before="120" w:after="120"/>
        <w:rPr>
          <w:rFonts w:cs="Times New Roman"/>
          <w:i/>
          <w:color w:val="0000FF"/>
        </w:rPr>
      </w:pPr>
      <w:r w:rsidRPr="0075007A">
        <w:rPr>
          <w:rFonts w:cs="Times New Roman"/>
          <w:i/>
          <w:color w:val="0000FF"/>
        </w:rPr>
        <w:t>Describe storage conditions for each product separately.</w:t>
      </w:r>
    </w:p>
    <w:p w14:paraId="1DA7911D" w14:textId="59953C73" w:rsidR="00515B84" w:rsidRDefault="00515B84" w:rsidP="00134EDB">
      <w:pPr>
        <w:spacing w:before="120" w:after="120"/>
        <w:rPr>
          <w:rFonts w:cs="Times New Roman"/>
          <w:u w:val="single"/>
        </w:rPr>
      </w:pPr>
      <w:r w:rsidRPr="000E7633">
        <w:rPr>
          <w:rFonts w:cs="Times New Roman"/>
          <w:u w:val="single"/>
        </w:rPr>
        <w:t>Product 2 Name</w:t>
      </w:r>
      <w:r w:rsidR="006A1897">
        <w:rPr>
          <w:rFonts w:cs="Times New Roman"/>
          <w:u w:val="single"/>
        </w:rPr>
        <w:t>:</w:t>
      </w:r>
      <w:r w:rsidR="004153E0">
        <w:rPr>
          <w:rFonts w:cs="Times New Roman"/>
          <w:u w:val="single"/>
        </w:rPr>
        <w:t xml:space="preserve"> Placebo</w:t>
      </w:r>
    </w:p>
    <w:p w14:paraId="4D3CDB06" w14:textId="4A05E2AB" w:rsidR="008167EE" w:rsidRPr="0075007A" w:rsidRDefault="008167EE" w:rsidP="00134EDB">
      <w:pPr>
        <w:spacing w:before="120" w:after="120"/>
        <w:rPr>
          <w:rFonts w:cs="Times New Roman"/>
          <w:i/>
          <w:color w:val="0000FF"/>
        </w:rPr>
      </w:pPr>
      <w:r w:rsidRPr="0075007A">
        <w:rPr>
          <w:rFonts w:cs="Times New Roman"/>
          <w:i/>
          <w:color w:val="0000FF"/>
        </w:rPr>
        <w:t>Describe storage conditions for each placebo separately.</w:t>
      </w:r>
    </w:p>
    <w:p w14:paraId="5DFF71F3" w14:textId="0A8B3512" w:rsidR="008E636C" w:rsidRPr="0075007A" w:rsidRDefault="008E636C" w:rsidP="00274083">
      <w:pPr>
        <w:rPr>
          <w:i/>
          <w:color w:val="0000FF"/>
        </w:rPr>
      </w:pPr>
      <w:r w:rsidRPr="0075007A">
        <w:rPr>
          <w:i/>
          <w:color w:val="0000FF"/>
        </w:rPr>
        <w:t>I</w:t>
      </w:r>
      <w:r w:rsidR="008167EE" w:rsidRPr="0075007A">
        <w:rPr>
          <w:i/>
          <w:color w:val="0000FF"/>
        </w:rPr>
        <w:t>nclude only i</w:t>
      </w:r>
      <w:r w:rsidR="0075007A">
        <w:rPr>
          <w:i/>
          <w:color w:val="0000FF"/>
        </w:rPr>
        <w:t>f applicable</w:t>
      </w:r>
      <w:r w:rsidRPr="0075007A">
        <w:rPr>
          <w:i/>
          <w:color w:val="0000FF"/>
        </w:rPr>
        <w:t>, or delete</w:t>
      </w:r>
      <w:r w:rsidR="00062845">
        <w:rPr>
          <w:i/>
          <w:color w:val="0000FF"/>
        </w:rPr>
        <w:t>.</w:t>
      </w:r>
    </w:p>
    <w:p w14:paraId="4076C85F" w14:textId="055EE355" w:rsidR="00EE0F5E" w:rsidRPr="00A723FE" w:rsidRDefault="008D27D6" w:rsidP="002F2151">
      <w:pPr>
        <w:pStyle w:val="Heading2"/>
      </w:pPr>
      <w:bookmarkStart w:id="207" w:name="_Toc510000863"/>
      <w:bookmarkStart w:id="208" w:name="_Toc514403623"/>
      <w:bookmarkEnd w:id="207"/>
      <w:commentRangeStart w:id="209"/>
      <w:r w:rsidRPr="0039296E">
        <w:rPr>
          <w:rStyle w:val="Heading2Char"/>
          <w:b/>
          <w:bCs/>
        </w:rPr>
        <w:t>A</w:t>
      </w:r>
      <w:r w:rsidR="00985AA1" w:rsidRPr="0039296E">
        <w:rPr>
          <w:rStyle w:val="Heading2Char"/>
          <w:b/>
          <w:bCs/>
        </w:rPr>
        <w:t>cquisition/Distribution</w:t>
      </w:r>
      <w:commentRangeEnd w:id="209"/>
      <w:r w:rsidR="00C52652">
        <w:rPr>
          <w:rStyle w:val="CommentReference"/>
          <w:rFonts w:cstheme="minorBidi"/>
          <w:b w:val="0"/>
          <w:bCs w:val="0"/>
        </w:rPr>
        <w:commentReference w:id="209"/>
      </w:r>
      <w:bookmarkEnd w:id="208"/>
    </w:p>
    <w:p w14:paraId="550146CA" w14:textId="77777777" w:rsidR="008167EE" w:rsidRPr="00733318" w:rsidRDefault="008167EE" w:rsidP="00857751">
      <w:pPr>
        <w:spacing w:before="120" w:after="120"/>
        <w:rPr>
          <w:rFonts w:cs="Times New Roman"/>
          <w:i/>
          <w:color w:val="0000FF"/>
        </w:rPr>
      </w:pPr>
      <w:r w:rsidRPr="00733318">
        <w:rPr>
          <w:rFonts w:cs="Times New Roman"/>
          <w:i/>
          <w:color w:val="0000FF"/>
        </w:rPr>
        <w:t xml:space="preserve">Identify who is providing study product(s) and other study product-related items, such as diluents or other vehicles for preparation for use in the study and from where the clinical research sites can obtain these study products.  If sites will be responsible for obtaining any study-related products locally or at the site level, this section must also specify this information.  Provide shipping instructions to the clinical research site in the MOP.  </w:t>
      </w:r>
    </w:p>
    <w:p w14:paraId="381112FD" w14:textId="751580F6" w:rsidR="00515B84" w:rsidRPr="000E7633" w:rsidRDefault="00515B84" w:rsidP="00857751">
      <w:pPr>
        <w:spacing w:before="120" w:after="120"/>
        <w:rPr>
          <w:rFonts w:cs="Times New Roman"/>
          <w:u w:val="single"/>
        </w:rPr>
      </w:pPr>
      <w:r w:rsidRPr="000E7633">
        <w:rPr>
          <w:rFonts w:cs="Times New Roman"/>
          <w:u w:val="single"/>
        </w:rPr>
        <w:t>Product 1 Name</w:t>
      </w:r>
      <w:r w:rsidR="008E636C">
        <w:rPr>
          <w:rFonts w:cs="Times New Roman"/>
          <w:u w:val="single"/>
        </w:rPr>
        <w:t>: Active Product(s)</w:t>
      </w:r>
    </w:p>
    <w:p w14:paraId="02125060" w14:textId="77777777" w:rsidR="00515B84" w:rsidRPr="000E7633" w:rsidRDefault="00515B84" w:rsidP="00134EDB">
      <w:pPr>
        <w:spacing w:before="120" w:after="120"/>
        <w:rPr>
          <w:rFonts w:cs="Times New Roman"/>
          <w:u w:val="single"/>
        </w:rPr>
      </w:pPr>
    </w:p>
    <w:p w14:paraId="13A22BE6" w14:textId="568FF803" w:rsidR="00515B84" w:rsidRDefault="00515B84" w:rsidP="00134EDB">
      <w:pPr>
        <w:spacing w:before="120" w:after="120"/>
        <w:rPr>
          <w:rFonts w:cs="Times New Roman"/>
          <w:u w:val="single"/>
        </w:rPr>
      </w:pPr>
      <w:r w:rsidRPr="000E7633">
        <w:rPr>
          <w:rFonts w:cs="Times New Roman"/>
          <w:u w:val="single"/>
        </w:rPr>
        <w:lastRenderedPageBreak/>
        <w:t>Product 2 Name</w:t>
      </w:r>
      <w:r w:rsidR="008E636C">
        <w:rPr>
          <w:rFonts w:cs="Times New Roman"/>
          <w:u w:val="single"/>
        </w:rPr>
        <w:t>: Placebo</w:t>
      </w:r>
    </w:p>
    <w:p w14:paraId="329402F1" w14:textId="5A33A669" w:rsidR="008E636C" w:rsidRPr="00274083" w:rsidRDefault="008E636C" w:rsidP="00274083">
      <w:pPr>
        <w:rPr>
          <w:i/>
          <w:color w:val="0000FF"/>
        </w:rPr>
      </w:pPr>
      <w:r w:rsidRPr="00274083">
        <w:rPr>
          <w:i/>
          <w:color w:val="0000FF"/>
        </w:rPr>
        <w:t>If applicable keep, or delete</w:t>
      </w:r>
      <w:r w:rsidR="001B0613">
        <w:rPr>
          <w:i/>
          <w:color w:val="0000FF"/>
        </w:rPr>
        <w:t>.</w:t>
      </w:r>
    </w:p>
    <w:p w14:paraId="1F4FA139" w14:textId="77777777" w:rsidR="009F5B84" w:rsidRPr="00473872" w:rsidRDefault="009F5B84" w:rsidP="002F2151">
      <w:pPr>
        <w:pStyle w:val="Heading2"/>
      </w:pPr>
      <w:bookmarkStart w:id="210" w:name="_Toc459817232"/>
      <w:bookmarkStart w:id="211" w:name="_Toc514403624"/>
      <w:commentRangeStart w:id="212"/>
      <w:r w:rsidRPr="00473872">
        <w:t>Protocol</w:t>
      </w:r>
      <w:commentRangeEnd w:id="212"/>
      <w:r w:rsidR="00E14608">
        <w:rPr>
          <w:rStyle w:val="CommentReference"/>
          <w:rFonts w:cstheme="minorBidi"/>
          <w:b w:val="0"/>
          <w:bCs w:val="0"/>
        </w:rPr>
        <w:commentReference w:id="212"/>
      </w:r>
      <w:r w:rsidRPr="00473872">
        <w:t>-Specified Medications/Treatments other than Study Products</w:t>
      </w:r>
      <w:bookmarkEnd w:id="210"/>
      <w:bookmarkEnd w:id="211"/>
    </w:p>
    <w:p w14:paraId="4CE8C200" w14:textId="69EF3029" w:rsidR="009F5B84" w:rsidRPr="00274083" w:rsidRDefault="008167EE" w:rsidP="009F5B84">
      <w:pPr>
        <w:spacing w:before="120" w:after="120"/>
        <w:rPr>
          <w:rFonts w:cs="Times New Roman"/>
          <w:i/>
          <w:color w:val="0000FF"/>
        </w:rPr>
      </w:pPr>
      <w:commentRangeStart w:id="213"/>
      <w:r w:rsidRPr="008167EE">
        <w:rPr>
          <w:rFonts w:cs="Times New Roman"/>
          <w:i/>
          <w:color w:val="0000FF"/>
        </w:rPr>
        <w:t>This</w:t>
      </w:r>
      <w:commentRangeEnd w:id="213"/>
      <w:r w:rsidR="00E14608">
        <w:rPr>
          <w:rStyle w:val="CommentReference"/>
        </w:rPr>
        <w:commentReference w:id="213"/>
      </w:r>
      <w:r w:rsidRPr="008167EE">
        <w:rPr>
          <w:rFonts w:cs="Times New Roman"/>
          <w:i/>
          <w:color w:val="0000FF"/>
        </w:rPr>
        <w:t xml:space="preserve"> section is optional.  Include only specific medication or treatments that are required during the protocol in addition to the study product.  Do not include standard of care or therapies required as part of eligibility prior to participation or enrollment into the protocol (these should be described in the inclusion/exclusion criteria section of the protocol and their use in the clinical evaluations section of the protocol)</w:t>
      </w:r>
      <w:r w:rsidR="009F5B84" w:rsidRPr="00274083">
        <w:rPr>
          <w:rFonts w:cs="Times New Roman"/>
          <w:i/>
          <w:color w:val="0000FF"/>
        </w:rPr>
        <w:t>.</w:t>
      </w:r>
    </w:p>
    <w:p w14:paraId="5BD30272" w14:textId="120BCE1F" w:rsidR="008D27D6" w:rsidRPr="00274083" w:rsidRDefault="008D27D6" w:rsidP="009F5B84">
      <w:pPr>
        <w:spacing w:before="120" w:after="120"/>
        <w:rPr>
          <w:rFonts w:cs="Times New Roman"/>
          <w:i/>
          <w:color w:val="0000FF"/>
        </w:rPr>
      </w:pPr>
      <w:r w:rsidRPr="00274083">
        <w:rPr>
          <w:rFonts w:cs="Times New Roman"/>
          <w:i/>
          <w:color w:val="0000FF"/>
        </w:rPr>
        <w:t>I</w:t>
      </w:r>
      <w:r w:rsidR="008167EE">
        <w:rPr>
          <w:rFonts w:cs="Times New Roman"/>
          <w:i/>
          <w:color w:val="0000FF"/>
        </w:rPr>
        <w:t>nclude only i</w:t>
      </w:r>
      <w:r w:rsidRPr="00274083">
        <w:rPr>
          <w:rFonts w:cs="Times New Roman"/>
          <w:i/>
          <w:color w:val="0000FF"/>
        </w:rPr>
        <w:t>f applicable, or delete.</w:t>
      </w:r>
    </w:p>
    <w:p w14:paraId="35F5CE73" w14:textId="5A1D4222" w:rsidR="00EE0F5E" w:rsidRPr="000E7633" w:rsidRDefault="00EE0F5E" w:rsidP="002F2151">
      <w:pPr>
        <w:pStyle w:val="Heading2"/>
      </w:pPr>
      <w:bookmarkStart w:id="214" w:name="_Toc473731601"/>
      <w:bookmarkStart w:id="215" w:name="_Toc473731842"/>
      <w:bookmarkStart w:id="216" w:name="_Toc477776946"/>
      <w:bookmarkStart w:id="217" w:name="_Toc514403625"/>
      <w:r w:rsidRPr="000E7633">
        <w:t>Dosage</w:t>
      </w:r>
      <w:r w:rsidR="004153E0">
        <w:t>/Regimen</w:t>
      </w:r>
      <w:r w:rsidRPr="000E7633">
        <w:t>, Preparation</w:t>
      </w:r>
      <w:r w:rsidR="004153E0">
        <w:t>, Dispensing</w:t>
      </w:r>
      <w:r w:rsidRPr="000E7633">
        <w:t xml:space="preserve"> and Administration of Study Intervention/Investigational Product</w:t>
      </w:r>
      <w:bookmarkEnd w:id="190"/>
      <w:bookmarkEnd w:id="191"/>
      <w:bookmarkEnd w:id="214"/>
      <w:bookmarkEnd w:id="215"/>
      <w:bookmarkEnd w:id="216"/>
      <w:bookmarkEnd w:id="217"/>
    </w:p>
    <w:p w14:paraId="31FDF2A9" w14:textId="181777E1" w:rsidR="00EE0F5E" w:rsidRPr="000E7633" w:rsidRDefault="00940DE9" w:rsidP="00134EDB">
      <w:pPr>
        <w:spacing w:before="120" w:after="120"/>
        <w:rPr>
          <w:rFonts w:cs="Times New Roman"/>
          <w:i/>
          <w:color w:val="0000FF"/>
        </w:rPr>
      </w:pPr>
      <w:r w:rsidRPr="000E7633">
        <w:rPr>
          <w:rFonts w:cs="Times New Roman"/>
          <w:i/>
          <w:color w:val="0000FF"/>
        </w:rPr>
        <w:t xml:space="preserve">List investigational agents, route, doses, and frequency of administration.  Include thawing, diluting, mixing, and reconstitution/preparation instructions, as appropriate.  Include any specific instructions or safety precautions for </w:t>
      </w:r>
      <w:r w:rsidR="008167EE">
        <w:rPr>
          <w:rFonts w:cs="Times New Roman"/>
          <w:i/>
          <w:color w:val="0000FF"/>
        </w:rPr>
        <w:t xml:space="preserve">dispensing or </w:t>
      </w:r>
      <w:r w:rsidRPr="000E7633">
        <w:rPr>
          <w:rFonts w:cs="Times New Roman"/>
          <w:i/>
          <w:color w:val="0000FF"/>
        </w:rPr>
        <w:t>administration of study products or masking of the product or the administrator.  Include maximum hold time and conditions of product once thawed, mixed, diluted, reconstituted, etc.</w:t>
      </w:r>
    </w:p>
    <w:p w14:paraId="765311E9" w14:textId="613BED44" w:rsidR="00515B84" w:rsidRPr="000E7633" w:rsidRDefault="00515B84" w:rsidP="00134EDB">
      <w:pPr>
        <w:spacing w:before="120" w:after="120"/>
        <w:rPr>
          <w:rFonts w:cs="Times New Roman"/>
          <w:u w:val="single"/>
        </w:rPr>
      </w:pPr>
      <w:r w:rsidRPr="000E7633">
        <w:rPr>
          <w:rFonts w:cs="Times New Roman"/>
          <w:u w:val="single"/>
        </w:rPr>
        <w:t>Product 1 Name</w:t>
      </w:r>
      <w:r w:rsidR="008E636C">
        <w:rPr>
          <w:rFonts w:cs="Times New Roman"/>
          <w:u w:val="single"/>
        </w:rPr>
        <w:t>: Active Product(s)</w:t>
      </w:r>
    </w:p>
    <w:p w14:paraId="6BE313A6" w14:textId="77777777" w:rsidR="00515B84" w:rsidRPr="000E7633" w:rsidRDefault="00515B84" w:rsidP="00134EDB">
      <w:pPr>
        <w:spacing w:before="120" w:after="120"/>
        <w:rPr>
          <w:rFonts w:cs="Times New Roman"/>
          <w:u w:val="single"/>
        </w:rPr>
      </w:pPr>
    </w:p>
    <w:p w14:paraId="0175B8D3" w14:textId="4EF3BA94" w:rsidR="00515B84" w:rsidRDefault="00515B84" w:rsidP="00134EDB">
      <w:pPr>
        <w:spacing w:before="120" w:after="120"/>
        <w:rPr>
          <w:rFonts w:cs="Times New Roman"/>
          <w:u w:val="single"/>
        </w:rPr>
      </w:pPr>
      <w:r w:rsidRPr="000E7633">
        <w:rPr>
          <w:rFonts w:cs="Times New Roman"/>
          <w:u w:val="single"/>
        </w:rPr>
        <w:t>Product 2 Name</w:t>
      </w:r>
      <w:r w:rsidR="008E636C">
        <w:rPr>
          <w:rFonts w:cs="Times New Roman"/>
          <w:u w:val="single"/>
        </w:rPr>
        <w:t>: Placebo</w:t>
      </w:r>
    </w:p>
    <w:p w14:paraId="603A2296" w14:textId="542AB9EB" w:rsidR="008E636C" w:rsidRDefault="008E636C" w:rsidP="00274083">
      <w:pPr>
        <w:rPr>
          <w:i/>
          <w:color w:val="0000FF"/>
        </w:rPr>
      </w:pPr>
      <w:r w:rsidRPr="00274083">
        <w:rPr>
          <w:i/>
          <w:color w:val="0000FF"/>
        </w:rPr>
        <w:t>I</w:t>
      </w:r>
      <w:r w:rsidR="001947A9">
        <w:rPr>
          <w:i/>
          <w:color w:val="0000FF"/>
        </w:rPr>
        <w:t>nclude i</w:t>
      </w:r>
      <w:r w:rsidRPr="00274083">
        <w:rPr>
          <w:i/>
          <w:color w:val="0000FF"/>
        </w:rPr>
        <w:t>f applicable, or delete</w:t>
      </w:r>
      <w:r w:rsidR="00977521">
        <w:rPr>
          <w:i/>
          <w:color w:val="0000FF"/>
        </w:rPr>
        <w:t>.</w:t>
      </w:r>
    </w:p>
    <w:p w14:paraId="2D959E24" w14:textId="062B4AB6" w:rsidR="001947A9" w:rsidRPr="001947A9" w:rsidRDefault="001947A9" w:rsidP="001947A9">
      <w:pPr>
        <w:rPr>
          <w:i/>
          <w:iCs/>
          <w:color w:val="0000FF"/>
        </w:rPr>
      </w:pPr>
      <w:r w:rsidRPr="001947A9">
        <w:rPr>
          <w:i/>
          <w:color w:val="0000FF"/>
        </w:rPr>
        <w:t>A tabular format may be useful</w:t>
      </w:r>
      <w:r w:rsidRPr="001947A9">
        <w:rPr>
          <w:i/>
          <w:iCs/>
          <w:color w:val="0000FF"/>
        </w:rPr>
        <w:t>.  Modify the example table below as applicable.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1170"/>
        <w:gridCol w:w="1170"/>
        <w:gridCol w:w="2070"/>
        <w:gridCol w:w="2515"/>
      </w:tblGrid>
      <w:tr w:rsidR="001947A9" w:rsidRPr="001947A9" w14:paraId="48FEAB0E" w14:textId="77777777" w:rsidTr="00442052">
        <w:tc>
          <w:tcPr>
            <w:tcW w:w="1705" w:type="dxa"/>
            <w:shd w:val="clear" w:color="auto" w:fill="auto"/>
          </w:tcPr>
          <w:p w14:paraId="5FE0A152" w14:textId="77777777" w:rsidR="001947A9" w:rsidRPr="001947A9" w:rsidRDefault="001947A9" w:rsidP="001947A9">
            <w:pPr>
              <w:rPr>
                <w:i/>
                <w:iCs/>
                <w:color w:val="0000FF"/>
              </w:rPr>
            </w:pPr>
            <w:r w:rsidRPr="001947A9">
              <w:rPr>
                <w:i/>
                <w:iCs/>
                <w:color w:val="0000FF"/>
              </w:rPr>
              <w:t>Product Name</w:t>
            </w:r>
          </w:p>
        </w:tc>
        <w:tc>
          <w:tcPr>
            <w:tcW w:w="1170" w:type="dxa"/>
            <w:shd w:val="clear" w:color="auto" w:fill="auto"/>
          </w:tcPr>
          <w:p w14:paraId="4799A340" w14:textId="77777777" w:rsidR="001947A9" w:rsidRPr="001947A9" w:rsidRDefault="001947A9" w:rsidP="001947A9">
            <w:pPr>
              <w:rPr>
                <w:i/>
                <w:iCs/>
                <w:color w:val="0000FF"/>
              </w:rPr>
            </w:pPr>
            <w:r w:rsidRPr="001947A9">
              <w:rPr>
                <w:i/>
                <w:iCs/>
                <w:color w:val="0000FF"/>
              </w:rPr>
              <w:t>Dose</w:t>
            </w:r>
          </w:p>
        </w:tc>
        <w:tc>
          <w:tcPr>
            <w:tcW w:w="1170" w:type="dxa"/>
            <w:shd w:val="clear" w:color="auto" w:fill="auto"/>
          </w:tcPr>
          <w:p w14:paraId="6C18ADA2" w14:textId="77777777" w:rsidR="001947A9" w:rsidRPr="001947A9" w:rsidRDefault="001947A9" w:rsidP="001947A9">
            <w:pPr>
              <w:rPr>
                <w:i/>
                <w:iCs/>
                <w:color w:val="0000FF"/>
              </w:rPr>
            </w:pPr>
            <w:r w:rsidRPr="001947A9">
              <w:rPr>
                <w:i/>
                <w:iCs/>
                <w:color w:val="0000FF"/>
              </w:rPr>
              <w:t>Route</w:t>
            </w:r>
          </w:p>
        </w:tc>
        <w:tc>
          <w:tcPr>
            <w:tcW w:w="2070" w:type="dxa"/>
            <w:shd w:val="clear" w:color="auto" w:fill="auto"/>
          </w:tcPr>
          <w:p w14:paraId="09CA0276" w14:textId="77777777" w:rsidR="001947A9" w:rsidRPr="001947A9" w:rsidRDefault="001947A9" w:rsidP="001947A9">
            <w:pPr>
              <w:rPr>
                <w:i/>
                <w:iCs/>
                <w:color w:val="0000FF"/>
              </w:rPr>
            </w:pPr>
            <w:r w:rsidRPr="001947A9">
              <w:rPr>
                <w:i/>
                <w:iCs/>
                <w:color w:val="0000FF"/>
              </w:rPr>
              <w:t>Frequency of Administration</w:t>
            </w:r>
          </w:p>
        </w:tc>
        <w:tc>
          <w:tcPr>
            <w:tcW w:w="2515" w:type="dxa"/>
          </w:tcPr>
          <w:p w14:paraId="25CD1DD8" w14:textId="77777777" w:rsidR="001947A9" w:rsidRPr="001947A9" w:rsidDel="00F770B1" w:rsidRDefault="001947A9" w:rsidP="001947A9">
            <w:pPr>
              <w:rPr>
                <w:i/>
                <w:iCs/>
                <w:color w:val="0000FF"/>
              </w:rPr>
            </w:pPr>
            <w:r w:rsidRPr="001947A9">
              <w:rPr>
                <w:i/>
                <w:iCs/>
                <w:color w:val="0000FF"/>
              </w:rPr>
              <w:t>Duration of Therapy</w:t>
            </w:r>
          </w:p>
        </w:tc>
      </w:tr>
      <w:tr w:rsidR="001947A9" w:rsidRPr="001947A9" w14:paraId="60C1EAD4" w14:textId="77777777" w:rsidTr="00442052">
        <w:tc>
          <w:tcPr>
            <w:tcW w:w="1705" w:type="dxa"/>
            <w:shd w:val="clear" w:color="auto" w:fill="auto"/>
          </w:tcPr>
          <w:p w14:paraId="6CF50BC7" w14:textId="77777777" w:rsidR="001947A9" w:rsidRPr="001947A9" w:rsidRDefault="001947A9" w:rsidP="001947A9">
            <w:pPr>
              <w:rPr>
                <w:i/>
                <w:iCs/>
                <w:color w:val="0000FF"/>
              </w:rPr>
            </w:pPr>
          </w:p>
        </w:tc>
        <w:tc>
          <w:tcPr>
            <w:tcW w:w="1170" w:type="dxa"/>
            <w:shd w:val="clear" w:color="auto" w:fill="auto"/>
          </w:tcPr>
          <w:p w14:paraId="0FD1CD61" w14:textId="77777777" w:rsidR="001947A9" w:rsidRPr="001947A9" w:rsidRDefault="001947A9" w:rsidP="001947A9">
            <w:pPr>
              <w:rPr>
                <w:i/>
                <w:iCs/>
                <w:color w:val="0000FF"/>
              </w:rPr>
            </w:pPr>
          </w:p>
        </w:tc>
        <w:tc>
          <w:tcPr>
            <w:tcW w:w="1170" w:type="dxa"/>
            <w:shd w:val="clear" w:color="auto" w:fill="auto"/>
          </w:tcPr>
          <w:p w14:paraId="7EC0ADEB" w14:textId="77777777" w:rsidR="001947A9" w:rsidRPr="001947A9" w:rsidRDefault="001947A9" w:rsidP="001947A9">
            <w:pPr>
              <w:rPr>
                <w:i/>
                <w:iCs/>
                <w:color w:val="0000FF"/>
              </w:rPr>
            </w:pPr>
          </w:p>
        </w:tc>
        <w:tc>
          <w:tcPr>
            <w:tcW w:w="2070" w:type="dxa"/>
            <w:shd w:val="clear" w:color="auto" w:fill="auto"/>
          </w:tcPr>
          <w:p w14:paraId="40DD0C9A" w14:textId="77777777" w:rsidR="001947A9" w:rsidRPr="001947A9" w:rsidRDefault="001947A9" w:rsidP="001947A9">
            <w:pPr>
              <w:rPr>
                <w:i/>
                <w:iCs/>
                <w:color w:val="0000FF"/>
              </w:rPr>
            </w:pPr>
          </w:p>
        </w:tc>
        <w:tc>
          <w:tcPr>
            <w:tcW w:w="2515" w:type="dxa"/>
          </w:tcPr>
          <w:p w14:paraId="7B395013" w14:textId="77777777" w:rsidR="001947A9" w:rsidRPr="001947A9" w:rsidDel="00F770B1" w:rsidRDefault="001947A9" w:rsidP="001947A9">
            <w:pPr>
              <w:rPr>
                <w:i/>
                <w:iCs/>
                <w:color w:val="0000FF"/>
              </w:rPr>
            </w:pPr>
          </w:p>
        </w:tc>
      </w:tr>
      <w:tr w:rsidR="001947A9" w:rsidRPr="001947A9" w14:paraId="6AD98552" w14:textId="77777777" w:rsidTr="00442052">
        <w:tc>
          <w:tcPr>
            <w:tcW w:w="1705" w:type="dxa"/>
            <w:shd w:val="clear" w:color="auto" w:fill="auto"/>
          </w:tcPr>
          <w:p w14:paraId="0A5A9FA9" w14:textId="77777777" w:rsidR="001947A9" w:rsidRPr="001947A9" w:rsidRDefault="001947A9" w:rsidP="001947A9">
            <w:pPr>
              <w:rPr>
                <w:i/>
                <w:iCs/>
                <w:color w:val="0000FF"/>
              </w:rPr>
            </w:pPr>
          </w:p>
        </w:tc>
        <w:tc>
          <w:tcPr>
            <w:tcW w:w="1170" w:type="dxa"/>
            <w:shd w:val="clear" w:color="auto" w:fill="auto"/>
          </w:tcPr>
          <w:p w14:paraId="51ABC54D" w14:textId="77777777" w:rsidR="001947A9" w:rsidRPr="001947A9" w:rsidRDefault="001947A9" w:rsidP="001947A9">
            <w:pPr>
              <w:rPr>
                <w:i/>
                <w:iCs/>
                <w:color w:val="0000FF"/>
              </w:rPr>
            </w:pPr>
          </w:p>
        </w:tc>
        <w:tc>
          <w:tcPr>
            <w:tcW w:w="1170" w:type="dxa"/>
            <w:shd w:val="clear" w:color="auto" w:fill="auto"/>
          </w:tcPr>
          <w:p w14:paraId="45BCE993" w14:textId="77777777" w:rsidR="001947A9" w:rsidRPr="001947A9" w:rsidRDefault="001947A9" w:rsidP="001947A9">
            <w:pPr>
              <w:rPr>
                <w:i/>
                <w:iCs/>
                <w:color w:val="0000FF"/>
              </w:rPr>
            </w:pPr>
          </w:p>
        </w:tc>
        <w:tc>
          <w:tcPr>
            <w:tcW w:w="2070" w:type="dxa"/>
            <w:shd w:val="clear" w:color="auto" w:fill="auto"/>
          </w:tcPr>
          <w:p w14:paraId="7B5974A1" w14:textId="77777777" w:rsidR="001947A9" w:rsidRPr="001947A9" w:rsidRDefault="001947A9" w:rsidP="001947A9">
            <w:pPr>
              <w:rPr>
                <w:i/>
                <w:iCs/>
                <w:color w:val="0000FF"/>
              </w:rPr>
            </w:pPr>
          </w:p>
        </w:tc>
        <w:tc>
          <w:tcPr>
            <w:tcW w:w="2515" w:type="dxa"/>
          </w:tcPr>
          <w:p w14:paraId="31DC4897" w14:textId="77777777" w:rsidR="001947A9" w:rsidRPr="001947A9" w:rsidRDefault="001947A9" w:rsidP="001947A9">
            <w:pPr>
              <w:rPr>
                <w:i/>
                <w:iCs/>
                <w:color w:val="0000FF"/>
              </w:rPr>
            </w:pPr>
          </w:p>
        </w:tc>
      </w:tr>
      <w:tr w:rsidR="001947A9" w:rsidRPr="001947A9" w14:paraId="6339FDD2" w14:textId="77777777" w:rsidTr="00442052">
        <w:tc>
          <w:tcPr>
            <w:tcW w:w="1705" w:type="dxa"/>
            <w:shd w:val="clear" w:color="auto" w:fill="auto"/>
          </w:tcPr>
          <w:p w14:paraId="35DC8B08" w14:textId="77777777" w:rsidR="001947A9" w:rsidRPr="001947A9" w:rsidRDefault="001947A9" w:rsidP="001947A9">
            <w:pPr>
              <w:rPr>
                <w:i/>
                <w:iCs/>
                <w:color w:val="0000FF"/>
              </w:rPr>
            </w:pPr>
          </w:p>
        </w:tc>
        <w:tc>
          <w:tcPr>
            <w:tcW w:w="1170" w:type="dxa"/>
            <w:shd w:val="clear" w:color="auto" w:fill="auto"/>
          </w:tcPr>
          <w:p w14:paraId="68CE8FA4" w14:textId="77777777" w:rsidR="001947A9" w:rsidRPr="001947A9" w:rsidRDefault="001947A9" w:rsidP="001947A9">
            <w:pPr>
              <w:rPr>
                <w:i/>
                <w:iCs/>
                <w:color w:val="0000FF"/>
              </w:rPr>
            </w:pPr>
          </w:p>
        </w:tc>
        <w:tc>
          <w:tcPr>
            <w:tcW w:w="1170" w:type="dxa"/>
            <w:shd w:val="clear" w:color="auto" w:fill="auto"/>
          </w:tcPr>
          <w:p w14:paraId="57696955" w14:textId="77777777" w:rsidR="001947A9" w:rsidRPr="001947A9" w:rsidRDefault="001947A9" w:rsidP="001947A9">
            <w:pPr>
              <w:rPr>
                <w:i/>
                <w:iCs/>
                <w:color w:val="0000FF"/>
              </w:rPr>
            </w:pPr>
          </w:p>
        </w:tc>
        <w:tc>
          <w:tcPr>
            <w:tcW w:w="2070" w:type="dxa"/>
            <w:shd w:val="clear" w:color="auto" w:fill="auto"/>
          </w:tcPr>
          <w:p w14:paraId="01FACB28" w14:textId="77777777" w:rsidR="001947A9" w:rsidRPr="001947A9" w:rsidRDefault="001947A9" w:rsidP="001947A9">
            <w:pPr>
              <w:rPr>
                <w:i/>
                <w:iCs/>
                <w:color w:val="0000FF"/>
              </w:rPr>
            </w:pPr>
          </w:p>
        </w:tc>
        <w:tc>
          <w:tcPr>
            <w:tcW w:w="2515" w:type="dxa"/>
          </w:tcPr>
          <w:p w14:paraId="0D5078E1" w14:textId="77777777" w:rsidR="001947A9" w:rsidRPr="001947A9" w:rsidRDefault="001947A9" w:rsidP="001947A9">
            <w:pPr>
              <w:rPr>
                <w:i/>
                <w:iCs/>
                <w:color w:val="0000FF"/>
              </w:rPr>
            </w:pPr>
          </w:p>
        </w:tc>
      </w:tr>
    </w:tbl>
    <w:p w14:paraId="61CBCE86" w14:textId="77777777" w:rsidR="001947A9" w:rsidRPr="00274083" w:rsidRDefault="001947A9" w:rsidP="00274083">
      <w:pPr>
        <w:rPr>
          <w:i/>
          <w:color w:val="0000FF"/>
        </w:rPr>
      </w:pPr>
    </w:p>
    <w:p w14:paraId="65B0F93E" w14:textId="568DE325" w:rsidR="00EE0F5E" w:rsidRPr="000E7633" w:rsidRDefault="004153E0" w:rsidP="002F2151">
      <w:pPr>
        <w:pStyle w:val="Heading2"/>
      </w:pPr>
      <w:bookmarkStart w:id="218" w:name="_Toc510000867"/>
      <w:bookmarkStart w:id="219" w:name="_Toc53202841"/>
      <w:bookmarkStart w:id="220" w:name="_Toc473731602"/>
      <w:bookmarkStart w:id="221" w:name="_Toc473731843"/>
      <w:bookmarkStart w:id="222" w:name="_Toc477776947"/>
      <w:bookmarkStart w:id="223" w:name="_Toc53202834"/>
      <w:bookmarkStart w:id="224" w:name="_Toc514403626"/>
      <w:bookmarkEnd w:id="192"/>
      <w:bookmarkEnd w:id="193"/>
      <w:bookmarkEnd w:id="218"/>
      <w:commentRangeStart w:id="225"/>
      <w:r>
        <w:lastRenderedPageBreak/>
        <w:t xml:space="preserve">Pre-determined </w:t>
      </w:r>
      <w:r w:rsidR="00EE0F5E" w:rsidRPr="000E7633">
        <w:t>Modification of Study Intervention/Investigational Product for a</w:t>
      </w:r>
      <w:r>
        <w:t>n Individual</w:t>
      </w:r>
      <w:r w:rsidR="00EE0F5E" w:rsidRPr="000E7633">
        <w:t xml:space="preserve"> </w:t>
      </w:r>
      <w:bookmarkEnd w:id="219"/>
      <w:bookmarkEnd w:id="220"/>
      <w:bookmarkEnd w:id="221"/>
      <w:r w:rsidR="00E40201" w:rsidRPr="000E7633">
        <w:t>Subject</w:t>
      </w:r>
      <w:bookmarkEnd w:id="222"/>
      <w:commentRangeEnd w:id="225"/>
      <w:r w:rsidR="00C52652">
        <w:rPr>
          <w:rStyle w:val="CommentReference"/>
          <w:rFonts w:cstheme="minorBidi"/>
          <w:b w:val="0"/>
          <w:bCs w:val="0"/>
        </w:rPr>
        <w:commentReference w:id="225"/>
      </w:r>
      <w:bookmarkEnd w:id="224"/>
    </w:p>
    <w:p w14:paraId="5038D9A8" w14:textId="77777777" w:rsidR="001947A9" w:rsidRPr="001947A9" w:rsidRDefault="001947A9" w:rsidP="001947A9">
      <w:pPr>
        <w:spacing w:before="120" w:after="120"/>
        <w:rPr>
          <w:i/>
          <w:color w:val="0000FF"/>
        </w:rPr>
      </w:pPr>
      <w:r w:rsidRPr="001947A9">
        <w:rPr>
          <w:i/>
          <w:color w:val="0000FF"/>
        </w:rPr>
        <w:t>If applicable, include procedures for modifications of study product dose or regimen for a study subject due to pre-determined factors, such as toxicity, abnormal laboratory values, events of concern, acute febrile illness, or specify other events or values per protocol.</w:t>
      </w:r>
    </w:p>
    <w:p w14:paraId="4ADAB313" w14:textId="77777777" w:rsidR="001947A9" w:rsidRDefault="001947A9" w:rsidP="001947A9">
      <w:pPr>
        <w:spacing w:before="120" w:after="120"/>
        <w:rPr>
          <w:i/>
          <w:color w:val="0000FF"/>
        </w:rPr>
      </w:pPr>
      <w:r w:rsidRPr="001947A9">
        <w:rPr>
          <w:i/>
          <w:color w:val="0000FF"/>
        </w:rPr>
        <w:t>Include procedures to follow if a dose is not tolerated, e.g. emesis after administration of an oral dose.</w:t>
      </w:r>
    </w:p>
    <w:p w14:paraId="07E225E6" w14:textId="77777777" w:rsidR="00EE0F5E" w:rsidRPr="000E7633" w:rsidRDefault="00EE0F5E" w:rsidP="002F2151">
      <w:pPr>
        <w:pStyle w:val="Heading2"/>
      </w:pPr>
      <w:bookmarkStart w:id="226" w:name="_Toc473731603"/>
      <w:bookmarkStart w:id="227" w:name="_Toc473731844"/>
      <w:bookmarkStart w:id="228" w:name="_Toc477776948"/>
      <w:bookmarkStart w:id="229" w:name="_Toc514403627"/>
      <w:r w:rsidRPr="000E7633">
        <w:t>Accountability Procedures for the Study Intervention/Investigational Product(s)</w:t>
      </w:r>
      <w:bookmarkEnd w:id="226"/>
      <w:bookmarkEnd w:id="227"/>
      <w:bookmarkEnd w:id="228"/>
      <w:bookmarkEnd w:id="229"/>
    </w:p>
    <w:p w14:paraId="3EDF94A5" w14:textId="7B76F3F2" w:rsidR="00EE0F5E" w:rsidRDefault="00940DE9" w:rsidP="00857751">
      <w:pPr>
        <w:spacing w:before="120" w:after="120"/>
        <w:rPr>
          <w:rFonts w:cs="Times New Roman"/>
          <w:i/>
          <w:color w:val="0000FF"/>
        </w:rPr>
      </w:pPr>
      <w:commentRangeStart w:id="230"/>
      <w:r w:rsidRPr="000E7633">
        <w:rPr>
          <w:rFonts w:cs="Times New Roman"/>
          <w:i/>
          <w:color w:val="0000FF"/>
        </w:rPr>
        <w:t xml:space="preserve">Provide </w:t>
      </w:r>
      <w:commentRangeEnd w:id="230"/>
      <w:r w:rsidR="00C52652">
        <w:rPr>
          <w:rStyle w:val="CommentReference"/>
        </w:rPr>
        <w:commentReference w:id="230"/>
      </w:r>
      <w:r w:rsidRPr="000E7633">
        <w:rPr>
          <w:rFonts w:cs="Times New Roman"/>
          <w:i/>
          <w:color w:val="0000FF"/>
        </w:rPr>
        <w:t>plans for how the study intervention/investigational product(s)</w:t>
      </w:r>
      <w:r w:rsidR="00C401FB" w:rsidRPr="000E7633">
        <w:rPr>
          <w:rFonts w:cs="Times New Roman"/>
          <w:i/>
          <w:color w:val="0000FF"/>
        </w:rPr>
        <w:t xml:space="preserve"> or device(s)</w:t>
      </w:r>
      <w:r w:rsidRPr="000E7633">
        <w:rPr>
          <w:rFonts w:cs="Times New Roman"/>
          <w:i/>
          <w:color w:val="0000FF"/>
        </w:rPr>
        <w:t xml:space="preserve"> will be distributed including participation of a drug </w:t>
      </w:r>
      <w:r w:rsidR="00121950">
        <w:rPr>
          <w:rFonts w:cs="Times New Roman"/>
          <w:i/>
          <w:color w:val="0000FF"/>
        </w:rPr>
        <w:t>storage and distribution center</w:t>
      </w:r>
      <w:r w:rsidRPr="000E7633">
        <w:rPr>
          <w:rFonts w:cs="Times New Roman"/>
          <w:i/>
          <w:color w:val="0000FF"/>
        </w:rPr>
        <w:t>, frequency of product distribution, amount of product shipped, and plans for return of unused product.</w:t>
      </w:r>
      <w:r w:rsidR="00C401FB" w:rsidRPr="000E7633">
        <w:rPr>
          <w:rFonts w:cs="Times New Roman"/>
          <w:i/>
          <w:color w:val="0000FF"/>
        </w:rPr>
        <w:t xml:space="preserve"> Include information regarding the disposition of used study product, and if any study product may be destroyed upon completion of monitoring accountability verification. </w:t>
      </w:r>
    </w:p>
    <w:p w14:paraId="3B94383D" w14:textId="77777777" w:rsidR="001947A9" w:rsidRPr="007675DC" w:rsidRDefault="001947A9" w:rsidP="007675DC">
      <w:pPr>
        <w:rPr>
          <w:i/>
          <w:color w:val="0000FF"/>
        </w:rPr>
      </w:pPr>
      <w:r w:rsidRPr="007675DC">
        <w:rPr>
          <w:i/>
          <w:color w:val="0000FF"/>
        </w:rPr>
        <w:t>Modify template language as appropriate for the study. Details should be provided in the MOP.</w:t>
      </w:r>
    </w:p>
    <w:p w14:paraId="22564F8A" w14:textId="6F61A3F6" w:rsidR="00A45069" w:rsidRPr="000E7633" w:rsidRDefault="008D27D6" w:rsidP="00134EDB">
      <w:pPr>
        <w:spacing w:before="120" w:after="120"/>
        <w:rPr>
          <w:rFonts w:cs="Times New Roman"/>
          <w:i/>
          <w:color w:val="0000FF"/>
        </w:rPr>
      </w:pPr>
      <w:r w:rsidRPr="004A2DD4">
        <w:rPr>
          <w:rFonts w:cs="Times New Roman"/>
          <w:b/>
          <w:i/>
          <w:color w:val="0000FF"/>
          <w:u w:val="single"/>
        </w:rPr>
        <w:t xml:space="preserve">Optional </w:t>
      </w:r>
      <w:r w:rsidR="00A45069" w:rsidRPr="004A2DD4">
        <w:rPr>
          <w:rFonts w:cs="Times New Roman"/>
          <w:b/>
          <w:i/>
          <w:color w:val="0000FF"/>
          <w:u w:val="single"/>
        </w:rPr>
        <w:t>Example text</w:t>
      </w:r>
      <w:r w:rsidR="00C22569" w:rsidRPr="004A2DD4">
        <w:rPr>
          <w:rFonts w:cs="Times New Roman"/>
          <w:b/>
          <w:i/>
          <w:color w:val="0000FF"/>
          <w:u w:val="single"/>
        </w:rPr>
        <w:t>:</w:t>
      </w:r>
      <w:r w:rsidR="00581367" w:rsidRPr="004A2DD4">
        <w:rPr>
          <w:rFonts w:cs="Times New Roman"/>
          <w:i/>
          <w:color w:val="0000FF"/>
        </w:rPr>
        <w:t xml:space="preserve"> </w:t>
      </w:r>
      <w:r w:rsidRPr="004A2DD4">
        <w:rPr>
          <w:rFonts w:cs="Times New Roman"/>
          <w:i/>
          <w:color w:val="0000FF"/>
        </w:rPr>
        <w:t xml:space="preserve">customize </w:t>
      </w:r>
      <w:r w:rsidR="00581367" w:rsidRPr="004A2DD4">
        <w:rPr>
          <w:rFonts w:cs="Times New Roman"/>
          <w:i/>
          <w:color w:val="0000FF"/>
        </w:rPr>
        <w:t xml:space="preserve">with </w:t>
      </w:r>
      <w:r w:rsidR="00581367" w:rsidRPr="004A2DD4">
        <w:rPr>
          <w:rFonts w:cs="Times New Roman"/>
          <w:b/>
          <w:i/>
          <w:color w:val="0000FF"/>
        </w:rPr>
        <w:t>protocol-specific text,</w:t>
      </w:r>
      <w:r w:rsidR="00581367" w:rsidRPr="004A2DD4">
        <w:rPr>
          <w:rFonts w:cs="Times New Roman"/>
          <w:i/>
          <w:color w:val="0000FF"/>
        </w:rPr>
        <w:t xml:space="preserve"> as applicable</w:t>
      </w:r>
    </w:p>
    <w:p w14:paraId="6436338D" w14:textId="2D097880" w:rsidR="006008B7" w:rsidRPr="000E7633" w:rsidRDefault="006008B7" w:rsidP="00134EDB">
      <w:pPr>
        <w:spacing w:before="120"/>
        <w:rPr>
          <w:rFonts w:cs="Times New Roman"/>
        </w:rPr>
      </w:pPr>
      <w:r w:rsidRPr="000E7633">
        <w:rPr>
          <w:rFonts w:cs="Times New Roman"/>
        </w:rPr>
        <w:t>[Product</w:t>
      </w:r>
      <w:r w:rsidRPr="00CA6E4F">
        <w:rPr>
          <w:rFonts w:cs="Times New Roman"/>
        </w:rPr>
        <w:t>]</w:t>
      </w:r>
      <w:r w:rsidRPr="000E7633">
        <w:rPr>
          <w:rFonts w:cs="Times New Roman"/>
        </w:rPr>
        <w:t xml:space="preserve"> will be stored and shipped from the DMID </w:t>
      </w:r>
      <w:r w:rsidR="0041326B">
        <w:rPr>
          <w:rFonts w:cs="Times New Roman"/>
        </w:rPr>
        <w:t>contract Clinical Material Services</w:t>
      </w:r>
      <w:r w:rsidR="00081114">
        <w:rPr>
          <w:rFonts w:cs="Times New Roman"/>
        </w:rPr>
        <w:t xml:space="preserve"> (CMS)</w:t>
      </w:r>
      <w:r w:rsidRPr="000E7633">
        <w:rPr>
          <w:rFonts w:cs="Times New Roman"/>
        </w:rPr>
        <w:t xml:space="preserve"> to the Clinical Sites. Once received, [product] will be stored in and dispensed by the Investigational Pharmacy. Unused product </w:t>
      </w:r>
      <w:r w:rsidR="00081114">
        <w:rPr>
          <w:rFonts w:cs="Times New Roman"/>
        </w:rPr>
        <w:t>may</w:t>
      </w:r>
      <w:r w:rsidRPr="000E7633">
        <w:rPr>
          <w:rFonts w:cs="Times New Roman"/>
        </w:rPr>
        <w:t xml:space="preserve"> be </w:t>
      </w:r>
      <w:r w:rsidR="00081114">
        <w:rPr>
          <w:rFonts w:cs="Times New Roman"/>
        </w:rPr>
        <w:t>destroyed</w:t>
      </w:r>
      <w:r w:rsidRPr="000E7633">
        <w:rPr>
          <w:rFonts w:cs="Times New Roman"/>
        </w:rPr>
        <w:t xml:space="preserve">. </w:t>
      </w:r>
    </w:p>
    <w:p w14:paraId="0E64A0EF" w14:textId="5F60934D" w:rsidR="006008B7" w:rsidRPr="000E7633" w:rsidRDefault="006008B7" w:rsidP="00134EDB">
      <w:pPr>
        <w:spacing w:before="120"/>
        <w:rPr>
          <w:rFonts w:cs="Times New Roman"/>
        </w:rPr>
      </w:pPr>
      <w:r w:rsidRPr="000E7633">
        <w:rPr>
          <w:rFonts w:cs="Times New Roman"/>
        </w:rPr>
        <w:t xml:space="preserve">The Food and Drug Administration (FDA) requires accounting for the disposition of all investigational products. The Investigator is responsible for ensuring that a current record of product disposition is maintained and product is dispensed only at an official study site by authorized personnel as required by applicable regulations and guidelines. Records of product disposition, as required by federal law, consist of the date received, date administered, quantity administered, and the subject number to whom the drug was administered. </w:t>
      </w:r>
    </w:p>
    <w:p w14:paraId="457EBC34" w14:textId="77777777" w:rsidR="006008B7" w:rsidRPr="000E7633" w:rsidRDefault="006008B7" w:rsidP="00134EDB">
      <w:pPr>
        <w:spacing w:before="120"/>
        <w:rPr>
          <w:rFonts w:cs="Times New Roman"/>
        </w:rPr>
      </w:pPr>
      <w:r w:rsidRPr="000E7633">
        <w:rPr>
          <w:rFonts w:cs="Times New Roman"/>
        </w:rPr>
        <w:t>The Investigational Pharmacist will be responsible for maintaining accurate records of the shipment and dispensing of the investigational product. The pharmacy records must be available for inspection by the DMID monitoring contractors, and is subject to inspection by a regulatory agency (e.g., FDA) at any time. An assigned Study Monitor will review the pharmacy records.</w:t>
      </w:r>
    </w:p>
    <w:p w14:paraId="65C15973" w14:textId="3C582FB7" w:rsidR="00A45069" w:rsidRPr="000E7633" w:rsidRDefault="006008B7" w:rsidP="00134EDB">
      <w:pPr>
        <w:spacing w:before="120"/>
        <w:rPr>
          <w:rFonts w:cs="Times New Roman"/>
          <w:i/>
        </w:rPr>
      </w:pPr>
      <w:r w:rsidRPr="000E7633">
        <w:rPr>
          <w:rFonts w:cs="Times New Roman"/>
        </w:rPr>
        <w:lastRenderedPageBreak/>
        <w:t>Unused reconstituted investigational product vials will be stored at [x</w:t>
      </w:r>
      <w:r w:rsidRPr="000E7633">
        <w:rPr>
          <w:rFonts w:cs="Times New Roman"/>
          <w:vertAlign w:val="superscript"/>
        </w:rPr>
        <w:t>o</w:t>
      </w:r>
      <w:r w:rsidRPr="000E7633">
        <w:rPr>
          <w:rFonts w:cs="Times New Roman"/>
        </w:rPr>
        <w:t>C±x</w:t>
      </w:r>
      <w:r w:rsidRPr="000E7633">
        <w:rPr>
          <w:rFonts w:cs="Times New Roman"/>
          <w:vertAlign w:val="superscript"/>
        </w:rPr>
        <w:t>o</w:t>
      </w:r>
      <w:r w:rsidRPr="000E7633">
        <w:rPr>
          <w:rFonts w:cs="Times New Roman"/>
        </w:rPr>
        <w:t>C, /room temperature] in the Investigational Pharmacy until clinical trial accountability is completed. At study termination, all unused investigational product will be disposed in accordance with the MOP following complete drug accountability and monitoring.</w:t>
      </w:r>
    </w:p>
    <w:p w14:paraId="7548522D" w14:textId="1D25D7AF" w:rsidR="00444910" w:rsidRPr="000E7633" w:rsidRDefault="007F797F" w:rsidP="008C7F37">
      <w:pPr>
        <w:pStyle w:val="Heading1"/>
      </w:pPr>
      <w:bookmarkStart w:id="231" w:name="_Toc473731606"/>
      <w:bookmarkStart w:id="232" w:name="_Toc473731847"/>
      <w:bookmarkStart w:id="233" w:name="_Toc477776951"/>
      <w:bookmarkStart w:id="234" w:name="_Toc514403628"/>
      <w:bookmarkEnd w:id="179"/>
      <w:bookmarkEnd w:id="223"/>
      <w:commentRangeStart w:id="235"/>
      <w:r>
        <w:lastRenderedPageBreak/>
        <w:t xml:space="preserve">Selection of Subjects and </w:t>
      </w:r>
      <w:r w:rsidR="00444910" w:rsidRPr="000E7633">
        <w:t>Study Enrollment and Withdrawal</w:t>
      </w:r>
      <w:commentRangeEnd w:id="235"/>
      <w:r w:rsidR="00155498">
        <w:rPr>
          <w:rStyle w:val="CommentReference"/>
          <w:rFonts w:cstheme="minorBidi"/>
          <w:b w:val="0"/>
          <w:bCs w:val="0"/>
          <w:caps w:val="0"/>
          <w:kern w:val="0"/>
        </w:rPr>
        <w:commentReference w:id="235"/>
      </w:r>
      <w:bookmarkEnd w:id="234"/>
    </w:p>
    <w:p w14:paraId="72858254" w14:textId="77777777" w:rsidR="00444910" w:rsidRPr="000E7633" w:rsidRDefault="00444910" w:rsidP="00444910">
      <w:pPr>
        <w:spacing w:before="120" w:after="120"/>
        <w:rPr>
          <w:rFonts w:cs="Times New Roman"/>
          <w:i/>
          <w:color w:val="0000FF"/>
        </w:rPr>
      </w:pPr>
      <w:commentRangeStart w:id="236"/>
      <w:r w:rsidRPr="000E7633">
        <w:rPr>
          <w:rFonts w:cs="Times New Roman"/>
          <w:i/>
          <w:color w:val="0000FF"/>
        </w:rPr>
        <w:t>The study</w:t>
      </w:r>
      <w:commentRangeEnd w:id="236"/>
      <w:r w:rsidR="00155498">
        <w:rPr>
          <w:rStyle w:val="CommentReference"/>
        </w:rPr>
        <w:commentReference w:id="236"/>
      </w:r>
      <w:r w:rsidRPr="000E7633">
        <w:rPr>
          <w:rFonts w:cs="Times New Roman"/>
          <w:i/>
          <w:color w:val="0000FF"/>
        </w:rPr>
        <w:t xml:space="preserve"> population and inclusion/exclusion criteria should be clearly defined in this section of the protocol.</w:t>
      </w:r>
    </w:p>
    <w:p w14:paraId="06E5C5A2" w14:textId="77777777" w:rsidR="00444910" w:rsidRPr="000E7633" w:rsidRDefault="00444910" w:rsidP="00444910">
      <w:pPr>
        <w:spacing w:before="120" w:after="120"/>
        <w:rPr>
          <w:rFonts w:cs="Times New Roman"/>
          <w:i/>
          <w:color w:val="0000FF"/>
        </w:rPr>
      </w:pPr>
      <w:r w:rsidRPr="000E7633">
        <w:rPr>
          <w:rFonts w:cs="Times New Roman"/>
          <w:i/>
          <w:color w:val="0000FF"/>
        </w:rPr>
        <w:t>The study population should be commensurate with the stage of the study and the development stage for the study product.  This section should include a discussion of recruitment strategies, specifically for achieving NIH gender/minority guidelines.</w:t>
      </w:r>
    </w:p>
    <w:p w14:paraId="37DB87BB" w14:textId="77777777" w:rsidR="00444910" w:rsidRPr="000E7633" w:rsidRDefault="00444910" w:rsidP="00444910">
      <w:pPr>
        <w:spacing w:before="120" w:after="120"/>
        <w:rPr>
          <w:rFonts w:cs="Times New Roman"/>
          <w:i/>
          <w:color w:val="0000FF"/>
        </w:rPr>
      </w:pPr>
      <w:r w:rsidRPr="000E7633">
        <w:rPr>
          <w:rFonts w:cs="Times New Roman"/>
          <w:i/>
          <w:color w:val="0000FF"/>
        </w:rPr>
        <w:t xml:space="preserve">If the study intends to enroll children, pregnant women, prisoners, or other vulnerable populations, refer to applicable section of 45 CFR Part 46, such as Subpart B – Additional Protections Pertaining for Pregnant Women, Human Fetuses, and Neonates Involved in Research; Subpart C – Additional Protections Pertaining to Biomedical and Behavioral Research Involving Prisoners as Subjects; Subpart D – Additional Protections for Children Involved as Subjects in Research.  Please refer to these regulations and Office for Human Research Protections (OHRP) guidelines when choosing the study population.  </w:t>
      </w:r>
    </w:p>
    <w:p w14:paraId="7BF2ED64" w14:textId="77777777" w:rsidR="00444910" w:rsidRPr="000E7633" w:rsidRDefault="00444910" w:rsidP="00444910">
      <w:pPr>
        <w:spacing w:before="120" w:after="120"/>
        <w:rPr>
          <w:rFonts w:cs="Times New Roman"/>
          <w:i/>
          <w:color w:val="0000FF"/>
        </w:rPr>
      </w:pPr>
      <w:r w:rsidRPr="000E7633">
        <w:rPr>
          <w:rFonts w:cs="Times New Roman"/>
          <w:i/>
          <w:color w:val="0000FF"/>
        </w:rPr>
        <w:t xml:space="preserve">Note that these regulations apply if any subjects are members of the designated population even if it is not the target population.  For example, if a subject becomes a prisoner during the study or becomes pregnant and continues in the study, the respective Subpart will apply.  </w:t>
      </w:r>
    </w:p>
    <w:p w14:paraId="1A3D8A96" w14:textId="4644622C" w:rsidR="00444910" w:rsidRPr="00A24C59" w:rsidRDefault="00444910" w:rsidP="00274083">
      <w:pPr>
        <w:pStyle w:val="Bulletlisting"/>
        <w:rPr>
          <w:i/>
          <w:color w:val="0000FF"/>
        </w:rPr>
      </w:pPr>
      <w:r w:rsidRPr="00A24C59">
        <w:rPr>
          <w:rFonts w:cs="Times New Roman"/>
          <w:i/>
          <w:color w:val="0000FF"/>
        </w:rPr>
        <w:t xml:space="preserve">If women, minorities, or children will not be recruited, explain why not.  Provide justification for Exclusion in Ethics/Protection of Human Subjects, </w:t>
      </w:r>
      <w:r w:rsidR="008C7F37" w:rsidRPr="00A24C59">
        <w:rPr>
          <w:rFonts w:cs="Times New Roman"/>
          <w:i/>
          <w:color w:val="0000FF"/>
        </w:rPr>
        <w:t xml:space="preserve">Section </w:t>
      </w:r>
      <w:r w:rsidR="008C7F37" w:rsidRPr="008B2D59">
        <w:rPr>
          <w:rFonts w:cs="Times New Roman"/>
          <w:i/>
          <w:color w:val="0000FF"/>
        </w:rPr>
        <w:t>9.4</w:t>
      </w:r>
      <w:r w:rsidR="00733DD4" w:rsidRPr="00A24C59">
        <w:rPr>
          <w:rFonts w:cs="Times New Roman"/>
          <w:i/>
          <w:color w:val="0000FF"/>
        </w:rPr>
        <w:t xml:space="preserve"> </w:t>
      </w:r>
      <w:r w:rsidRPr="00A24C59">
        <w:rPr>
          <w:rFonts w:cs="Times New Roman"/>
          <w:i/>
          <w:color w:val="0000FF"/>
        </w:rPr>
        <w:t>Refer to:  http://grants2.nih.gov/grants/funding/women_min/women_min.htm</w:t>
      </w:r>
      <w:r w:rsidRPr="00A24C59">
        <w:rPr>
          <w:i/>
          <w:color w:val="0000FF"/>
        </w:rPr>
        <w:t>.</w:t>
      </w:r>
    </w:p>
    <w:p w14:paraId="45FA586F" w14:textId="77777777" w:rsidR="00444910" w:rsidRPr="000E7633" w:rsidRDefault="00444910" w:rsidP="00444910">
      <w:pPr>
        <w:pStyle w:val="Bulletlisting"/>
        <w:spacing w:after="120"/>
        <w:rPr>
          <w:rFonts w:cs="Times New Roman"/>
          <w:i/>
          <w:color w:val="0000FF"/>
        </w:rPr>
      </w:pPr>
      <w:r w:rsidRPr="000E7633">
        <w:rPr>
          <w:rFonts w:cs="Times New Roman"/>
          <w:i/>
          <w:color w:val="0000FF"/>
        </w:rPr>
        <w:t>Indicate from where the study population will be drawn (e.g., inpatient hospital setting, outpatient clinics, student health service, or general public).  Where appropriate (single center studies), include names of hospitals, clinics, etc.</w:t>
      </w:r>
    </w:p>
    <w:p w14:paraId="301F8027" w14:textId="77777777" w:rsidR="00444910" w:rsidRPr="00D00BFA" w:rsidRDefault="00444910" w:rsidP="00444910">
      <w:pPr>
        <w:pStyle w:val="Bulletlisting"/>
        <w:spacing w:after="120"/>
        <w:rPr>
          <w:rFonts w:cs="Times New Roman"/>
          <w:i/>
          <w:color w:val="0000FF"/>
        </w:rPr>
      </w:pPr>
      <w:r w:rsidRPr="000E7633">
        <w:rPr>
          <w:rFonts w:cs="Times New Roman"/>
          <w:i/>
          <w:color w:val="0000FF"/>
        </w:rPr>
        <w:t>Identify strategies for subject recruitment and retention</w:t>
      </w:r>
      <w:r>
        <w:rPr>
          <w:rFonts w:cs="Times New Roman"/>
          <w:i/>
          <w:color w:val="0000FF"/>
        </w:rPr>
        <w:t xml:space="preserve">, </w:t>
      </w:r>
      <w:r w:rsidRPr="00D00BFA">
        <w:rPr>
          <w:rFonts w:cs="Times New Roman"/>
          <w:i/>
          <w:color w:val="0000FF"/>
        </w:rPr>
        <w:t xml:space="preserve">including a discussion of recruitment strategies specifically for achieving NIH gender/minority guidelines.  As appropriate, include names and types of facilities (e.g., hospitals, clinics, etc.) from where the study subjects will be recruited. Include other recruitment strategies, such as existing cohorts, as applicable. </w:t>
      </w:r>
    </w:p>
    <w:p w14:paraId="40A1F25B" w14:textId="0277EE93" w:rsidR="00444910" w:rsidRPr="000E7633" w:rsidRDefault="00444910" w:rsidP="00444910">
      <w:pPr>
        <w:pStyle w:val="Bulletlisting"/>
        <w:spacing w:after="120"/>
        <w:rPr>
          <w:rFonts w:cs="Times New Roman"/>
          <w:i/>
          <w:color w:val="0000FF"/>
        </w:rPr>
      </w:pPr>
      <w:r w:rsidRPr="000E7633">
        <w:rPr>
          <w:rFonts w:cs="Times New Roman"/>
          <w:i/>
          <w:color w:val="0000FF"/>
        </w:rPr>
        <w:t xml:space="preserve">If subjects require screening:  distinguish between recruitment procedures (e.g., discussing the study with them, reviewing records when appropriate prior to consent) vs screening and/or enrolling subjects (e.g., obtaining informed consent and obtaining samples). </w:t>
      </w:r>
    </w:p>
    <w:p w14:paraId="3A29BE8C" w14:textId="77777777" w:rsidR="00444910" w:rsidRPr="000E7633" w:rsidRDefault="00444910" w:rsidP="00444910">
      <w:pPr>
        <w:pStyle w:val="Bulletlisting"/>
        <w:spacing w:after="120"/>
        <w:rPr>
          <w:rFonts w:cs="Times New Roman"/>
          <w:i/>
          <w:color w:val="0000FF"/>
        </w:rPr>
      </w:pPr>
      <w:r w:rsidRPr="000E7633">
        <w:rPr>
          <w:rFonts w:cs="Times New Roman"/>
          <w:i/>
          <w:color w:val="0000FF"/>
        </w:rPr>
        <w:lastRenderedPageBreak/>
        <w:t>Select screening laboratory tests carefully, if they will be used (laboratory parameters selected should be related to evaluation of safety, with ranges based on toxicity criteria).</w:t>
      </w:r>
    </w:p>
    <w:p w14:paraId="6E7FE27D" w14:textId="3DFDF163" w:rsidR="00444910" w:rsidRPr="00274083" w:rsidRDefault="00444910" w:rsidP="00274083">
      <w:pPr>
        <w:rPr>
          <w:i/>
          <w:color w:val="0000FF"/>
          <w:szCs w:val="24"/>
        </w:rPr>
      </w:pPr>
      <w:r w:rsidRPr="00274083">
        <w:rPr>
          <w:i/>
          <w:color w:val="0000FF"/>
        </w:rPr>
        <w:t>If males and females of reproductive potential will be enrolled, provide specific contraception requirements (e.g., licensed hormonal methods).</w:t>
      </w:r>
      <w:r w:rsidRPr="00274083">
        <w:rPr>
          <w:i/>
          <w:color w:val="0000FF"/>
          <w:szCs w:val="24"/>
        </w:rPr>
        <w:t xml:space="preserve"> </w:t>
      </w:r>
    </w:p>
    <w:p w14:paraId="0D098AC9" w14:textId="4ADC4BD3" w:rsidR="006A1897" w:rsidRPr="00783726" w:rsidRDefault="006A1897" w:rsidP="00274083">
      <w:pPr>
        <w:rPr>
          <w:b/>
          <w:i/>
          <w:color w:val="0000FF"/>
          <w:u w:val="single"/>
        </w:rPr>
      </w:pPr>
      <w:r w:rsidRPr="00783726">
        <w:rPr>
          <w:b/>
          <w:i/>
          <w:color w:val="0000FF"/>
          <w:u w:val="single"/>
        </w:rPr>
        <w:t>Optional Example text</w:t>
      </w:r>
      <w:r w:rsidRPr="00783726">
        <w:rPr>
          <w:i/>
          <w:color w:val="0000FF"/>
        </w:rPr>
        <w:t xml:space="preserve">: customize with </w:t>
      </w:r>
      <w:r w:rsidRPr="00783726">
        <w:rPr>
          <w:b/>
          <w:i/>
          <w:color w:val="0000FF"/>
        </w:rPr>
        <w:t>protocol-specific text,</w:t>
      </w:r>
      <w:r w:rsidRPr="00783726">
        <w:rPr>
          <w:i/>
          <w:color w:val="0000FF"/>
        </w:rPr>
        <w:t xml:space="preserve"> as applicable</w:t>
      </w:r>
    </w:p>
    <w:p w14:paraId="73D56F31" w14:textId="77777777" w:rsidR="00444910" w:rsidRPr="000E7633" w:rsidRDefault="00444910" w:rsidP="00274083">
      <w:r w:rsidRPr="000E7633">
        <w:t>Subject Inclusion and Exclusion Criteria must be confirmed by a study clinician licensed to make medical diagnoses.</w:t>
      </w:r>
    </w:p>
    <w:p w14:paraId="5E17ADEC" w14:textId="77777777" w:rsidR="00444910" w:rsidRPr="000E7633" w:rsidRDefault="00444910" w:rsidP="00274083">
      <w:pPr>
        <w:rPr>
          <w:i/>
        </w:rPr>
      </w:pPr>
      <w:r w:rsidRPr="000E7633">
        <w:t>No exemptions are granted on Subject Inclusion/Exclusion Criteria in DMID-sponsored studies. Questions about eligibility will be directed toward the DMID Medical Officer.</w:t>
      </w:r>
    </w:p>
    <w:p w14:paraId="17286F24" w14:textId="20F0EA8F" w:rsidR="00444910" w:rsidRDefault="00444910" w:rsidP="002F2151">
      <w:pPr>
        <w:pStyle w:val="Heading2"/>
      </w:pPr>
      <w:bookmarkStart w:id="237" w:name="_Toc510000871"/>
      <w:bookmarkStart w:id="238" w:name="_Toc514403629"/>
      <w:bookmarkEnd w:id="237"/>
      <w:commentRangeStart w:id="239"/>
      <w:r>
        <w:t>Eligibility Criteria</w:t>
      </w:r>
      <w:commentRangeEnd w:id="239"/>
      <w:r w:rsidR="00F510C8">
        <w:rPr>
          <w:rStyle w:val="CommentReference"/>
          <w:rFonts w:cstheme="minorBidi"/>
          <w:b w:val="0"/>
          <w:bCs w:val="0"/>
        </w:rPr>
        <w:commentReference w:id="239"/>
      </w:r>
      <w:bookmarkEnd w:id="238"/>
    </w:p>
    <w:p w14:paraId="734ACCDE" w14:textId="77777777" w:rsidR="002A4A4B" w:rsidRPr="00F44302" w:rsidRDefault="002A4A4B" w:rsidP="002A4A4B">
      <w:pPr>
        <w:rPr>
          <w:i/>
          <w:color w:val="0000FF"/>
        </w:rPr>
      </w:pPr>
      <w:r w:rsidRPr="00F44302">
        <w:rPr>
          <w:i/>
          <w:color w:val="0000FF"/>
        </w:rPr>
        <w:t>Eligibility Criteria:</w:t>
      </w:r>
    </w:p>
    <w:p w14:paraId="17A24EDF" w14:textId="0A776EF5" w:rsidR="002A4A4B" w:rsidRPr="007A70F9" w:rsidRDefault="002A4A4B" w:rsidP="007A70F9">
      <w:pPr>
        <w:pStyle w:val="Bulletlisting"/>
        <w:rPr>
          <w:i/>
          <w:color w:val="0000FF"/>
        </w:rPr>
      </w:pPr>
      <w:r w:rsidRPr="007A70F9">
        <w:rPr>
          <w:i/>
          <w:color w:val="0000FF"/>
        </w:rPr>
        <w:t>The risks of the study product/intervention should structure the development of the inclusion/exclusion criteria.</w:t>
      </w:r>
    </w:p>
    <w:p w14:paraId="48B87BFB" w14:textId="77777777" w:rsidR="002A4A4B" w:rsidRPr="00F44302" w:rsidRDefault="002A4A4B" w:rsidP="002A4A4B">
      <w:pPr>
        <w:rPr>
          <w:i/>
          <w:color w:val="0000FF"/>
        </w:rPr>
      </w:pPr>
      <w:r w:rsidRPr="00F44302">
        <w:rPr>
          <w:i/>
          <w:color w:val="0000FF"/>
        </w:rPr>
        <w:t>Provide a definition of subject characteristics required for study entry. The same criterion should not be listed as both an inclusion and exclusion criterion (e.g., do not state age &gt;32 years old as an inclusion criterion and also age ≤32 years old as an exclusion criterion).</w:t>
      </w:r>
    </w:p>
    <w:p w14:paraId="68792426" w14:textId="77777777" w:rsidR="002A4A4B" w:rsidRPr="00F44302" w:rsidRDefault="002A4A4B" w:rsidP="002A4A4B">
      <w:pPr>
        <w:rPr>
          <w:i/>
          <w:color w:val="0000FF"/>
        </w:rPr>
      </w:pPr>
      <w:r w:rsidRPr="00F44302">
        <w:rPr>
          <w:i/>
          <w:color w:val="0000FF"/>
        </w:rPr>
        <w:t xml:space="preserve">For studies with more than one set of criteria (for example, different eligibility requirements for different study cohorts), specify the inclusion/exclusion criteria for each cohort. </w:t>
      </w:r>
    </w:p>
    <w:p w14:paraId="0A6CA917" w14:textId="77777777" w:rsidR="002A4A4B" w:rsidRPr="00F44302" w:rsidRDefault="002A4A4B" w:rsidP="002A4A4B">
      <w:pPr>
        <w:rPr>
          <w:i/>
          <w:color w:val="0000FF"/>
        </w:rPr>
      </w:pPr>
      <w:r w:rsidRPr="00F44302">
        <w:rPr>
          <w:b/>
          <w:i/>
          <w:color w:val="0000FF"/>
          <w:u w:val="single"/>
        </w:rPr>
        <w:t>Each inclusion/exclusion criterion must be ≤ 200 characters, including spaces</w:t>
      </w:r>
      <w:r w:rsidRPr="00F44302">
        <w:rPr>
          <w:i/>
          <w:color w:val="0000FF"/>
        </w:rPr>
        <w:t>.  If more than 200 characters are necessary to explain the criterion, use an asterisk and add a footnote as described below.  Include qualifiers and parentheticals as footnotes to the criterion. For example:</w:t>
      </w:r>
    </w:p>
    <w:p w14:paraId="059F7E52" w14:textId="42F2FAFE" w:rsidR="002A4A4B" w:rsidRPr="00F44302" w:rsidRDefault="002A4A4B" w:rsidP="00F44302">
      <w:pPr>
        <w:ind w:left="720"/>
        <w:rPr>
          <w:i/>
          <w:color w:val="0000FF"/>
        </w:rPr>
      </w:pPr>
      <w:r w:rsidRPr="00F44302">
        <w:rPr>
          <w:i/>
          <w:color w:val="0000FF"/>
        </w:rPr>
        <w:t>Criterion: “Females of childbearing potential must agree to use an efficacious method of birth control* within two months of vaccination and during the entire study.”</w:t>
      </w:r>
    </w:p>
    <w:p w14:paraId="52BDD4A6" w14:textId="77777777" w:rsidR="002A4A4B" w:rsidRPr="00F44302" w:rsidRDefault="002A4A4B" w:rsidP="00F44302">
      <w:pPr>
        <w:ind w:left="720"/>
        <w:rPr>
          <w:i/>
          <w:color w:val="0000FF"/>
        </w:rPr>
      </w:pPr>
      <w:r w:rsidRPr="00F44302">
        <w:rPr>
          <w:i/>
          <w:color w:val="0000FF"/>
        </w:rPr>
        <w:t>Footnote to the Criterion:  *Acceptable methods of birth control include the following: birth control pills, injection hormonal contraceptive, implant hormonal contraceptive, hormonal patch, IUD, sterilization by hysterectomy or tubal ligation, spermicidal products and barrier methods (such as cervical sponge, diaphragm, or condom), abstinence, monogamous with a vasectomized partner.”</w:t>
      </w:r>
    </w:p>
    <w:p w14:paraId="55633329" w14:textId="5793BB5F" w:rsidR="002A4A4B" w:rsidRPr="00F44302" w:rsidRDefault="002A4A4B" w:rsidP="00F44302">
      <w:pPr>
        <w:rPr>
          <w:i/>
          <w:color w:val="0000FF"/>
        </w:rPr>
      </w:pPr>
      <w:r w:rsidRPr="00F44302">
        <w:rPr>
          <w:i/>
          <w:color w:val="0000FF"/>
        </w:rPr>
        <w:lastRenderedPageBreak/>
        <w:t>Eligibility criteria should be numbered sequentially.</w:t>
      </w:r>
    </w:p>
    <w:p w14:paraId="053C6650" w14:textId="77777777" w:rsidR="00444910" w:rsidRPr="000E7633" w:rsidRDefault="00444910" w:rsidP="0073766A">
      <w:pPr>
        <w:pStyle w:val="Heading3"/>
      </w:pPr>
      <w:bookmarkStart w:id="240" w:name="_Toc514403630"/>
      <w:commentRangeStart w:id="241"/>
      <w:r w:rsidRPr="000E7633">
        <w:t>Subject Inclusion Criteria</w:t>
      </w:r>
      <w:commentRangeEnd w:id="241"/>
      <w:r w:rsidRPr="000E7633">
        <w:rPr>
          <w:rStyle w:val="CommentReference"/>
          <w:sz w:val="28"/>
          <w:szCs w:val="28"/>
        </w:rPr>
        <w:commentReference w:id="241"/>
      </w:r>
      <w:bookmarkEnd w:id="240"/>
    </w:p>
    <w:p w14:paraId="792DC14F" w14:textId="77777777" w:rsidR="00444910" w:rsidRPr="000E7633" w:rsidRDefault="00444910" w:rsidP="00444910">
      <w:pPr>
        <w:spacing w:before="120" w:after="120"/>
        <w:rPr>
          <w:rFonts w:cs="Times New Roman"/>
          <w:i/>
          <w:color w:val="0000FF"/>
        </w:rPr>
      </w:pPr>
      <w:commentRangeStart w:id="242"/>
      <w:r w:rsidRPr="000E7633">
        <w:rPr>
          <w:rFonts w:cs="Times New Roman"/>
          <w:i/>
          <w:color w:val="0000FF"/>
        </w:rPr>
        <w:t xml:space="preserve">Provide </w:t>
      </w:r>
      <w:commentRangeEnd w:id="242"/>
      <w:r w:rsidR="00C52652">
        <w:rPr>
          <w:rStyle w:val="CommentReference"/>
        </w:rPr>
        <w:commentReference w:id="242"/>
      </w:r>
      <w:r w:rsidRPr="000E7633">
        <w:rPr>
          <w:rFonts w:cs="Times New Roman"/>
          <w:i/>
          <w:color w:val="0000FF"/>
        </w:rPr>
        <w:t>a statement that subjects must meet all the inclusion criteria in order to be eligible to participate in the study and then list each criterion.</w:t>
      </w:r>
    </w:p>
    <w:p w14:paraId="6B5DE104" w14:textId="77777777" w:rsidR="00444910" w:rsidRPr="000E7633" w:rsidRDefault="00444910" w:rsidP="00444910">
      <w:pPr>
        <w:spacing w:before="120" w:after="120"/>
        <w:rPr>
          <w:rFonts w:cs="Times New Roman"/>
          <w:i/>
          <w:color w:val="0000FF"/>
        </w:rPr>
      </w:pPr>
      <w:r w:rsidRPr="000E7633">
        <w:rPr>
          <w:rFonts w:cs="Times New Roman"/>
          <w:i/>
          <w:color w:val="0000FF"/>
        </w:rPr>
        <w:t>Examples of inclusion criteria include the following:  informed consent obtained and signed, age, presence or absence of a medical condition/disease, required laboratory result, understanding of study procedures, ability to comply with study procedures for the entire length of the study, requirements for agreement to avoid conception, etc.  If men and women of reproductive capability will be enrolled, include details of allowable contraception methods for trial (e.g., licensed hormonal methods).</w:t>
      </w:r>
    </w:p>
    <w:p w14:paraId="0B8E5742" w14:textId="77777777" w:rsidR="00444910" w:rsidRPr="000E7633" w:rsidRDefault="00444910" w:rsidP="00444910">
      <w:pPr>
        <w:spacing w:before="120" w:after="120"/>
        <w:rPr>
          <w:rFonts w:cs="Times New Roman"/>
          <w:i/>
          <w:color w:val="0000FF"/>
        </w:rPr>
      </w:pPr>
      <w:r w:rsidRPr="000E7633">
        <w:rPr>
          <w:rFonts w:cs="Times New Roman"/>
          <w:i/>
          <w:color w:val="0000FF"/>
        </w:rPr>
        <w:t>The ICH M3 footnote on highly effective contraception:</w:t>
      </w:r>
    </w:p>
    <w:p w14:paraId="6EB63BBE" w14:textId="77777777" w:rsidR="00444910" w:rsidRPr="000E7633" w:rsidRDefault="00444910" w:rsidP="00444910">
      <w:pPr>
        <w:spacing w:before="120" w:after="120"/>
        <w:ind w:left="720"/>
        <w:rPr>
          <w:rFonts w:cs="Times New Roman"/>
          <w:i/>
          <w:color w:val="0000FF"/>
        </w:rPr>
      </w:pPr>
      <w:r w:rsidRPr="000E7633">
        <w:rPr>
          <w:rFonts w:cs="Times New Roman"/>
          <w:i/>
          <w:color w:val="0000FF"/>
        </w:rPr>
        <w:t>A highly effective method of birth control is defined as one that results in a low failure rate (i.e., less than 1 percent per year) when used consistently and correctly, such as implants, injectables, combined oral contraceptives, some intrauterine devices (IUDs), sexual abstinence, or a vasectomized partner. For subjects using a hormonal contraceptive method, information regarding the product under evaluation and its potential effect on the contraceptive should be addressed.</w:t>
      </w:r>
    </w:p>
    <w:p w14:paraId="601ECDC6" w14:textId="77777777" w:rsidR="00444910" w:rsidRPr="000E7633" w:rsidDel="00BB1BE0" w:rsidRDefault="00444910" w:rsidP="00444910">
      <w:pPr>
        <w:ind w:left="720"/>
        <w:rPr>
          <w:rFonts w:cs="Times New Roman"/>
          <w:i/>
          <w:color w:val="0000FF"/>
          <w:szCs w:val="24"/>
        </w:rPr>
      </w:pPr>
      <w:r w:rsidRPr="000E7633">
        <w:rPr>
          <w:rFonts w:cs="Times New Roman"/>
          <w:i/>
          <w:color w:val="0000FF"/>
        </w:rPr>
        <w:t>ICH Guidance for Industry M3 Nonclinical Safety Studies for the Conduct of Human Clinical Trials for Pharmaceuticals (</w:t>
      </w:r>
      <w:r w:rsidRPr="000E7633">
        <w:rPr>
          <w:rFonts w:cs="Times New Roman"/>
          <w:i/>
          <w:color w:val="0000FF"/>
          <w:szCs w:val="24"/>
        </w:rPr>
        <w:t>June 2009</w:t>
      </w:r>
      <w:r w:rsidRPr="000E7633">
        <w:rPr>
          <w:rFonts w:cs="Times New Roman"/>
          <w:i/>
          <w:color w:val="0000FF"/>
        </w:rPr>
        <w:t>).</w:t>
      </w:r>
    </w:p>
    <w:p w14:paraId="18C9188C" w14:textId="77777777" w:rsidR="00444910" w:rsidRPr="000E7633" w:rsidRDefault="00444910" w:rsidP="0073766A">
      <w:pPr>
        <w:pStyle w:val="Heading3"/>
      </w:pPr>
      <w:bookmarkStart w:id="243" w:name="_Toc514403631"/>
      <w:r w:rsidRPr="000E7633">
        <w:t>Subject Exclusion Criteria</w:t>
      </w:r>
      <w:bookmarkEnd w:id="243"/>
    </w:p>
    <w:p w14:paraId="75BF70BF" w14:textId="77777777" w:rsidR="00444910" w:rsidRPr="000E7633" w:rsidRDefault="00444910" w:rsidP="00444910">
      <w:pPr>
        <w:spacing w:before="120" w:after="120"/>
        <w:rPr>
          <w:rFonts w:cs="Times New Roman"/>
          <w:i/>
          <w:color w:val="0000FF"/>
        </w:rPr>
      </w:pPr>
      <w:r w:rsidRPr="000E7633">
        <w:rPr>
          <w:rFonts w:cs="Times New Roman"/>
          <w:i/>
          <w:color w:val="0000FF"/>
        </w:rPr>
        <w:t>Provide a statement that all subjects meeting any of the exclusion criteria at baseline will be excluded from study participation and then list each criterion.</w:t>
      </w:r>
    </w:p>
    <w:p w14:paraId="4C5550F0" w14:textId="285A6093" w:rsidR="00444910" w:rsidRPr="000E7633" w:rsidRDefault="00444910" w:rsidP="00444910">
      <w:pPr>
        <w:spacing w:before="120" w:after="120"/>
        <w:rPr>
          <w:rFonts w:cs="Times New Roman"/>
          <w:i/>
          <w:color w:val="0000FF"/>
        </w:rPr>
      </w:pPr>
      <w:r w:rsidRPr="000E7633">
        <w:rPr>
          <w:rFonts w:cs="Times New Roman"/>
          <w:i/>
          <w:color w:val="0000FF"/>
        </w:rPr>
        <w:t>Examples include the following:  medical condition or laboratory finding that precludes participation, recent (with time frame) febrile illness that precludes or delays participation, pregnancy or lactation, characteristics of household or close contacts (e.g., household contacts who are immunocompromised), known allergic reactions to components of the study product(s), treatment with another investigational drug (with time frame), history of drug/alcohol abuse, disallowed concomitant medications</w:t>
      </w:r>
      <w:r w:rsidR="00D528C0" w:rsidRPr="00D528C0">
        <w:rPr>
          <w:rFonts w:cs="Times New Roman"/>
          <w:i/>
          <w:color w:val="0000FF"/>
        </w:rPr>
        <w:t>(include the timeframe; e.g. 30 days prior to enrollment</w:t>
      </w:r>
      <w:r w:rsidR="00D528C0">
        <w:rPr>
          <w:rFonts w:cs="Times New Roman"/>
          <w:i/>
          <w:color w:val="0000FF"/>
        </w:rPr>
        <w:t>)</w:t>
      </w:r>
      <w:r w:rsidRPr="000E7633">
        <w:rPr>
          <w:rFonts w:cs="Times New Roman"/>
          <w:i/>
          <w:color w:val="0000FF"/>
        </w:rPr>
        <w:t>, etc.</w:t>
      </w:r>
    </w:p>
    <w:p w14:paraId="000EE347" w14:textId="77777777" w:rsidR="00444910" w:rsidRPr="00F67826" w:rsidRDefault="00444910" w:rsidP="002F2151">
      <w:pPr>
        <w:pStyle w:val="Heading2"/>
      </w:pPr>
      <w:bookmarkStart w:id="244" w:name="_Toc514403632"/>
      <w:commentRangeStart w:id="245"/>
      <w:r w:rsidRPr="00F67826">
        <w:lastRenderedPageBreak/>
        <w:t xml:space="preserve">Withdrawal from the Study, Discontinuation of Study Product, or Study Termination </w:t>
      </w:r>
      <w:commentRangeEnd w:id="245"/>
      <w:r w:rsidR="00684F83">
        <w:rPr>
          <w:rStyle w:val="CommentReference"/>
          <w:rFonts w:cstheme="minorBidi"/>
          <w:b w:val="0"/>
          <w:bCs w:val="0"/>
        </w:rPr>
        <w:commentReference w:id="245"/>
      </w:r>
      <w:bookmarkEnd w:id="244"/>
    </w:p>
    <w:p w14:paraId="5631D756" w14:textId="77777777" w:rsidR="00444910" w:rsidRPr="00F67826" w:rsidRDefault="00444910" w:rsidP="0073766A">
      <w:pPr>
        <w:pStyle w:val="Heading3"/>
      </w:pPr>
      <w:bookmarkStart w:id="246" w:name="_Toc514403633"/>
      <w:commentRangeStart w:id="247"/>
      <w:r w:rsidRPr="00F849A9">
        <w:t>Withdrawal</w:t>
      </w:r>
      <w:commentRangeEnd w:id="247"/>
      <w:r w:rsidR="00263B95">
        <w:rPr>
          <w:rStyle w:val="CommentReference"/>
          <w:rFonts w:cstheme="minorBidi"/>
          <w:b w:val="0"/>
        </w:rPr>
        <w:commentReference w:id="247"/>
      </w:r>
      <w:r w:rsidRPr="00F849A9">
        <w:t xml:space="preserve"> from the Study or Discontinuation of the Study Product</w:t>
      </w:r>
      <w:bookmarkEnd w:id="246"/>
      <w:r w:rsidRPr="00F849A9">
        <w:t xml:space="preserve"> </w:t>
      </w:r>
    </w:p>
    <w:p w14:paraId="423810D8" w14:textId="77777777" w:rsidR="00D528C0" w:rsidRPr="00D528C0" w:rsidRDefault="00D528C0" w:rsidP="00D528C0">
      <w:pPr>
        <w:spacing w:before="120" w:after="120"/>
        <w:rPr>
          <w:rFonts w:cs="Times New Roman"/>
          <w:i/>
          <w:color w:val="0000FF"/>
        </w:rPr>
      </w:pPr>
      <w:commentRangeStart w:id="248"/>
      <w:r w:rsidRPr="00D528C0">
        <w:rPr>
          <w:rFonts w:cs="Times New Roman"/>
          <w:i/>
          <w:color w:val="0000FF"/>
        </w:rPr>
        <w:t xml:space="preserve">Modify </w:t>
      </w:r>
      <w:commentRangeEnd w:id="248"/>
      <w:r w:rsidR="00263B95">
        <w:rPr>
          <w:rStyle w:val="CommentReference"/>
        </w:rPr>
        <w:commentReference w:id="248"/>
      </w:r>
      <w:r w:rsidRPr="00D528C0">
        <w:rPr>
          <w:rFonts w:cs="Times New Roman"/>
          <w:i/>
          <w:color w:val="0000FF"/>
        </w:rPr>
        <w:t xml:space="preserve">the standard language as appropriate for the study. The procedures that collect safety data for the purposes of research must be inclusive in the original informed consent or the investigator may seek subsequent informed consent using an IRB/IEC-approved consent form with the revised procedures.  </w:t>
      </w:r>
    </w:p>
    <w:p w14:paraId="032ECA6D" w14:textId="77777777" w:rsidR="00D528C0" w:rsidRPr="00D528C0" w:rsidRDefault="00D528C0" w:rsidP="00D528C0">
      <w:pPr>
        <w:spacing w:before="120" w:after="120"/>
        <w:rPr>
          <w:rFonts w:cs="Times New Roman"/>
          <w:i/>
          <w:color w:val="0000FF"/>
        </w:rPr>
      </w:pPr>
      <w:r w:rsidRPr="00D528C0">
        <w:rPr>
          <w:rFonts w:cs="Times New Roman"/>
          <w:i/>
          <w:color w:val="0000FF"/>
        </w:rPr>
        <w:t>As applicable, identify specific criteria for not providing subsequent doses of study product for multi-dose regimens.  If appropriate, provide distinct discontinuation criteria for subjects and cohorts, listing both sets of criteria separately.</w:t>
      </w:r>
    </w:p>
    <w:p w14:paraId="71A0BE68" w14:textId="77777777" w:rsidR="00D528C0" w:rsidRDefault="00D528C0" w:rsidP="00D528C0">
      <w:pPr>
        <w:spacing w:before="120" w:after="120"/>
        <w:rPr>
          <w:rFonts w:cs="Times New Roman"/>
          <w:i/>
          <w:color w:val="0000FF"/>
        </w:rPr>
      </w:pPr>
      <w:r w:rsidRPr="00D528C0">
        <w:rPr>
          <w:rFonts w:cs="Times New Roman"/>
          <w:i/>
          <w:color w:val="0000FF"/>
        </w:rPr>
        <w:t>Write N/A for a single dose study.</w:t>
      </w:r>
    </w:p>
    <w:p w14:paraId="511ECF17" w14:textId="3EAD3B60" w:rsidR="00444910" w:rsidRDefault="00444910" w:rsidP="00D528C0">
      <w:pPr>
        <w:spacing w:before="120" w:after="120"/>
        <w:rPr>
          <w:rFonts w:cs="Times New Roman"/>
          <w:i/>
          <w:color w:val="0000FF"/>
        </w:rPr>
      </w:pPr>
      <w:r w:rsidRPr="000E7633">
        <w:rPr>
          <w:rFonts w:cs="Times New Roman"/>
          <w:i/>
          <w:color w:val="0000FF"/>
        </w:rPr>
        <w:t xml:space="preserve">Also note that subjects may withdraw voluntarily from participation in the study at any time.  Subjects may also withdraw voluntarily from receiving the study intervention for any reason. </w:t>
      </w:r>
    </w:p>
    <w:p w14:paraId="512A8660" w14:textId="77777777" w:rsidR="00E01816" w:rsidRPr="00274083" w:rsidRDefault="00E01816" w:rsidP="00274083">
      <w:pPr>
        <w:rPr>
          <w:i/>
          <w:color w:val="0000FF"/>
          <w:szCs w:val="24"/>
          <w:u w:val="single"/>
        </w:rPr>
      </w:pPr>
      <w:r w:rsidRPr="00274083">
        <w:rPr>
          <w:b/>
          <w:i/>
          <w:color w:val="0000FF"/>
          <w:u w:val="single"/>
        </w:rPr>
        <w:t>Optional Example text</w:t>
      </w:r>
      <w:r w:rsidRPr="00274083">
        <w:rPr>
          <w:i/>
          <w:color w:val="0000FF"/>
        </w:rPr>
        <w:t xml:space="preserve">: customize with </w:t>
      </w:r>
      <w:r w:rsidRPr="00274083">
        <w:rPr>
          <w:b/>
          <w:i/>
          <w:color w:val="0000FF"/>
        </w:rPr>
        <w:t>protocol-specific</w:t>
      </w:r>
      <w:r w:rsidRPr="00274083">
        <w:rPr>
          <w:i/>
          <w:color w:val="0000FF"/>
        </w:rPr>
        <w:t xml:space="preserve"> </w:t>
      </w:r>
      <w:r w:rsidRPr="00274083">
        <w:rPr>
          <w:b/>
          <w:i/>
          <w:color w:val="0000FF"/>
        </w:rPr>
        <w:t>text</w:t>
      </w:r>
      <w:r w:rsidRPr="00274083">
        <w:rPr>
          <w:i/>
          <w:color w:val="0000FF"/>
        </w:rPr>
        <w:t>, as applicable</w:t>
      </w:r>
    </w:p>
    <w:p w14:paraId="3E483BF2" w14:textId="77777777" w:rsidR="00444910" w:rsidRPr="000E7633" w:rsidRDefault="00444910" w:rsidP="00444910">
      <w:pPr>
        <w:rPr>
          <w:rFonts w:cs="Times New Roman"/>
        </w:rPr>
      </w:pPr>
      <w:r w:rsidRPr="000E7633">
        <w:rPr>
          <w:rFonts w:cs="Times New Roman"/>
        </w:rPr>
        <w:t xml:space="preserve">Subjects may voluntarily withdraw their consent for study participation at any time without penalty or loss of benefits to which they are otherwise entitled.  </w:t>
      </w:r>
    </w:p>
    <w:p w14:paraId="74308BC7" w14:textId="77777777" w:rsidR="00444910" w:rsidRPr="000E7633" w:rsidRDefault="00444910" w:rsidP="00444910">
      <w:pPr>
        <w:rPr>
          <w:rFonts w:cs="Times New Roman"/>
        </w:rPr>
      </w:pPr>
      <w:r w:rsidRPr="000E7633">
        <w:rPr>
          <w:rFonts w:cs="Times New Roman"/>
        </w:rPr>
        <w:t xml:space="preserve">An investigator may also withdraw a subject from receiving the study product for any reason. Follow-up safety evaluations will be conducted, if the subject agrees.  If a subject withdraws or is withdrawn prior to completion of the study, the reason for this decision must be recorded in the case report forms (CRFs). </w:t>
      </w:r>
    </w:p>
    <w:p w14:paraId="056F3B78" w14:textId="77777777" w:rsidR="00444910" w:rsidRPr="000E7633" w:rsidRDefault="00444910" w:rsidP="00444910">
      <w:pPr>
        <w:rPr>
          <w:rFonts w:cs="Times New Roman"/>
        </w:rPr>
      </w:pPr>
      <w:r w:rsidRPr="000E7633">
        <w:rPr>
          <w:rFonts w:cs="Times New Roman"/>
        </w:rPr>
        <w:t>The reasons, might include, but are not limited to the following:</w:t>
      </w:r>
    </w:p>
    <w:p w14:paraId="17492CE8" w14:textId="77777777" w:rsidR="00444910" w:rsidRPr="000E7633" w:rsidRDefault="00444910" w:rsidP="00444910">
      <w:pPr>
        <w:pStyle w:val="Bulletlisting"/>
        <w:rPr>
          <w:rFonts w:cs="Times New Roman"/>
        </w:rPr>
      </w:pPr>
      <w:r w:rsidRPr="000E7633">
        <w:rPr>
          <w:rFonts w:cs="Times New Roman"/>
        </w:rPr>
        <w:t>Subject no longer meets eligibility criteria</w:t>
      </w:r>
    </w:p>
    <w:p w14:paraId="6D4C909A" w14:textId="4AEF11EB" w:rsidR="00444910" w:rsidRPr="000E7633" w:rsidRDefault="00444910" w:rsidP="00444910">
      <w:pPr>
        <w:pStyle w:val="Bulletlisting"/>
        <w:rPr>
          <w:rFonts w:cs="Times New Roman"/>
        </w:rPr>
      </w:pPr>
      <w:r w:rsidRPr="000E7633">
        <w:rPr>
          <w:rFonts w:cs="Times New Roman"/>
        </w:rPr>
        <w:t xml:space="preserve">Subject meets individual halting criteria (reference to section </w:t>
      </w:r>
      <w:r w:rsidR="00FA139F">
        <w:rPr>
          <w:rFonts w:cs="Times New Roman"/>
        </w:rPr>
        <w:t>8.5.2</w:t>
      </w:r>
      <w:r w:rsidRPr="000E7633">
        <w:rPr>
          <w:rFonts w:cs="Times New Roman"/>
        </w:rPr>
        <w:t>)</w:t>
      </w:r>
    </w:p>
    <w:p w14:paraId="2D54595C" w14:textId="77777777" w:rsidR="00444910" w:rsidRPr="000E7633" w:rsidRDefault="00444910" w:rsidP="00444910">
      <w:pPr>
        <w:pStyle w:val="Bulletlisting"/>
        <w:rPr>
          <w:rFonts w:cs="Times New Roman"/>
        </w:rPr>
      </w:pPr>
      <w:r w:rsidRPr="000E7633">
        <w:rPr>
          <w:rFonts w:cs="Times New Roman"/>
        </w:rPr>
        <w:t>Subject becomes noncompliant</w:t>
      </w:r>
    </w:p>
    <w:p w14:paraId="17F4EA2D" w14:textId="77777777" w:rsidR="00444910" w:rsidRPr="000E7633" w:rsidRDefault="00444910" w:rsidP="00444910">
      <w:pPr>
        <w:pStyle w:val="Bulletlisting"/>
        <w:rPr>
          <w:rFonts w:cs="Times New Roman"/>
        </w:rPr>
      </w:pPr>
      <w:r w:rsidRPr="000E7633">
        <w:rPr>
          <w:rFonts w:cs="Times New Roman"/>
        </w:rPr>
        <w:t>Medical disease or condition, or new clinical finding(s) for which continued participation, in the opinion of the investigator might compromise the safety of the subject, interfere with the subject's successful completion of this study, or interfere with the evaluation of responses</w:t>
      </w:r>
    </w:p>
    <w:p w14:paraId="29C88C54" w14:textId="77777777" w:rsidR="00444910" w:rsidRPr="000E7633" w:rsidRDefault="00444910" w:rsidP="00444910">
      <w:pPr>
        <w:pStyle w:val="Bulletlisting"/>
        <w:rPr>
          <w:rFonts w:cs="Times New Roman"/>
        </w:rPr>
      </w:pPr>
      <w:r w:rsidRPr="000E7633">
        <w:rPr>
          <w:rFonts w:cs="Times New Roman"/>
        </w:rPr>
        <w:t>Subject lost to follow-up</w:t>
      </w:r>
    </w:p>
    <w:p w14:paraId="0DBC2D0A" w14:textId="77777777" w:rsidR="00444910" w:rsidRPr="000E7633" w:rsidRDefault="00444910" w:rsidP="00444910">
      <w:pPr>
        <w:pStyle w:val="Bulletlisting"/>
        <w:rPr>
          <w:rFonts w:cs="Times New Roman"/>
        </w:rPr>
      </w:pPr>
      <w:r w:rsidRPr="000E7633">
        <w:rPr>
          <w:rFonts w:cs="Times New Roman"/>
        </w:rPr>
        <w:t>Subject becomes pregnant, if applicable</w:t>
      </w:r>
    </w:p>
    <w:p w14:paraId="071886CB" w14:textId="4F4CB0BA" w:rsidR="00444910" w:rsidRPr="000E7633" w:rsidRDefault="00444910" w:rsidP="00444910">
      <w:pPr>
        <w:pStyle w:val="Bulletlisting"/>
        <w:rPr>
          <w:rFonts w:cs="Times New Roman"/>
        </w:rPr>
      </w:pPr>
      <w:r w:rsidRPr="000E7633">
        <w:rPr>
          <w:rFonts w:cs="Times New Roman"/>
        </w:rPr>
        <w:lastRenderedPageBreak/>
        <w:t xml:space="preserve">Determined by a </w:t>
      </w:r>
      <w:r w:rsidR="00080185">
        <w:rPr>
          <w:rFonts w:cs="Times New Roman"/>
        </w:rPr>
        <w:t>physi</w:t>
      </w:r>
      <w:r w:rsidR="00486EB7">
        <w:rPr>
          <w:rFonts w:cs="Times New Roman"/>
        </w:rPr>
        <w:t>cian</w:t>
      </w:r>
      <w:r w:rsidRPr="000E7633">
        <w:rPr>
          <w:rFonts w:cs="Times New Roman"/>
        </w:rPr>
        <w:t>’s discretion to require additional therapy not indicated in the protocol to ensure subject’s health and well-being (or treatment failure, if applicable)</w:t>
      </w:r>
    </w:p>
    <w:p w14:paraId="52F7C906" w14:textId="77777777" w:rsidR="00444910" w:rsidRPr="000E7633" w:rsidRDefault="00444910" w:rsidP="00444910">
      <w:pPr>
        <w:rPr>
          <w:rFonts w:cs="Times New Roman"/>
        </w:rPr>
      </w:pPr>
      <w:r w:rsidRPr="000E7633">
        <w:rPr>
          <w:rFonts w:cs="Times New Roman"/>
        </w:rPr>
        <w:t>The investigator should be explicit regarding study follow-up (e.g. safety follow-up) that might be carried out despite the fact the subject will not receive further study product.  If the subject consents, every attempt will be made to follow all AEs through resolution.  The procedures that collect safety data for the purposes of research must be inclusive in the original informed consent or the investigator may seek subsequent informed consent using an IRB/IEC-approved consent form with the revised procedures.</w:t>
      </w:r>
    </w:p>
    <w:p w14:paraId="06E7DCA0" w14:textId="77777777" w:rsidR="00444910" w:rsidRPr="000E7633" w:rsidRDefault="00444910" w:rsidP="00444910">
      <w:pPr>
        <w:rPr>
          <w:rFonts w:cs="Times New Roman"/>
        </w:rPr>
      </w:pPr>
      <w:r w:rsidRPr="000E7633">
        <w:rPr>
          <w:rFonts w:cs="Times New Roman"/>
        </w:rPr>
        <w:t>T</w:t>
      </w:r>
      <w:r w:rsidRPr="000E7633">
        <w:rPr>
          <w:rFonts w:cs="Times New Roman"/>
          <w:lang w:val="en"/>
        </w:rPr>
        <w:t>he investigator will inform the subject that already collected data will be retained and analyzed even if the subject withdraws from this study.</w:t>
      </w:r>
      <w:r w:rsidRPr="000E7633" w:rsidDel="007A4BAE">
        <w:rPr>
          <w:rFonts w:cs="Times New Roman"/>
          <w:lang w:val="en"/>
        </w:rPr>
        <w:t xml:space="preserve"> </w:t>
      </w:r>
    </w:p>
    <w:p w14:paraId="38A5AC92" w14:textId="77777777" w:rsidR="00444910" w:rsidRPr="000E7633" w:rsidRDefault="00444910" w:rsidP="0073766A">
      <w:pPr>
        <w:pStyle w:val="Heading3"/>
      </w:pPr>
      <w:bookmarkStart w:id="249" w:name="_Toc514403634"/>
      <w:commentRangeStart w:id="250"/>
      <w:r w:rsidRPr="000E7633">
        <w:t>Subject Replacement</w:t>
      </w:r>
      <w:commentRangeEnd w:id="250"/>
      <w:r w:rsidR="00C52652">
        <w:rPr>
          <w:rStyle w:val="CommentReference"/>
          <w:rFonts w:cstheme="minorBidi"/>
          <w:b w:val="0"/>
        </w:rPr>
        <w:commentReference w:id="250"/>
      </w:r>
      <w:bookmarkEnd w:id="249"/>
    </w:p>
    <w:p w14:paraId="46DA2C03" w14:textId="07717543" w:rsidR="00444910" w:rsidRDefault="00AE4B2A" w:rsidP="00444910">
      <w:pPr>
        <w:rPr>
          <w:rFonts w:cs="Times New Roman"/>
          <w:i/>
          <w:color w:val="0000FF"/>
        </w:rPr>
      </w:pPr>
      <w:commentRangeStart w:id="251"/>
      <w:r>
        <w:rPr>
          <w:rFonts w:cs="Times New Roman"/>
          <w:i/>
          <w:color w:val="0000FF"/>
        </w:rPr>
        <w:t>C</w:t>
      </w:r>
      <w:r w:rsidR="00444910" w:rsidRPr="000E7633">
        <w:rPr>
          <w:rFonts w:cs="Times New Roman"/>
          <w:i/>
          <w:color w:val="0000FF"/>
        </w:rPr>
        <w:t>learly</w:t>
      </w:r>
      <w:commentRangeEnd w:id="251"/>
      <w:r w:rsidR="00BA3908">
        <w:rPr>
          <w:rStyle w:val="CommentReference"/>
        </w:rPr>
        <w:commentReference w:id="251"/>
      </w:r>
      <w:r w:rsidR="00444910" w:rsidRPr="000E7633">
        <w:rPr>
          <w:rFonts w:cs="Times New Roman"/>
          <w:i/>
          <w:color w:val="0000FF"/>
        </w:rPr>
        <w:t xml:space="preserve"> </w:t>
      </w:r>
      <w:r>
        <w:rPr>
          <w:rFonts w:cs="Times New Roman"/>
          <w:i/>
          <w:color w:val="0000FF"/>
        </w:rPr>
        <w:t>describe</w:t>
      </w:r>
      <w:r w:rsidR="00444910" w:rsidRPr="000E7633">
        <w:rPr>
          <w:rFonts w:cs="Times New Roman"/>
          <w:i/>
          <w:color w:val="0000FF"/>
        </w:rPr>
        <w:t xml:space="preserve"> whether</w:t>
      </w:r>
      <w:r>
        <w:rPr>
          <w:rFonts w:cs="Times New Roman"/>
          <w:i/>
          <w:color w:val="0000FF"/>
        </w:rPr>
        <w:t xml:space="preserve"> and how</w:t>
      </w:r>
      <w:r w:rsidR="00444910" w:rsidRPr="000E7633">
        <w:rPr>
          <w:rFonts w:cs="Times New Roman"/>
          <w:i/>
          <w:color w:val="0000FF"/>
        </w:rPr>
        <w:t xml:space="preserve"> </w:t>
      </w:r>
      <w:r>
        <w:rPr>
          <w:rFonts w:cs="Times New Roman"/>
          <w:i/>
          <w:color w:val="0000FF"/>
        </w:rPr>
        <w:t xml:space="preserve">there will be replacement of </w:t>
      </w:r>
      <w:r w:rsidR="00444910" w:rsidRPr="000E7633">
        <w:rPr>
          <w:rFonts w:cs="Times New Roman"/>
          <w:i/>
          <w:color w:val="0000FF"/>
        </w:rPr>
        <w:t>subjects</w:t>
      </w:r>
      <w:r>
        <w:rPr>
          <w:rFonts w:cs="Times New Roman"/>
          <w:i/>
          <w:color w:val="0000FF"/>
        </w:rPr>
        <w:t xml:space="preserve"> who discontinue study product administration and withdraw from the study</w:t>
      </w:r>
      <w:r w:rsidR="00444910" w:rsidRPr="000E7633">
        <w:rPr>
          <w:rFonts w:cs="Times New Roman"/>
          <w:i/>
          <w:color w:val="0000FF"/>
        </w:rPr>
        <w:t xml:space="preserve">, and criteria for replacement. </w:t>
      </w:r>
    </w:p>
    <w:p w14:paraId="03D0324B" w14:textId="77777777" w:rsidR="00E01816" w:rsidRPr="00274083" w:rsidRDefault="00E01816" w:rsidP="00274083">
      <w:pPr>
        <w:rPr>
          <w:b/>
          <w:i/>
          <w:color w:val="0000FF"/>
          <w:szCs w:val="24"/>
          <w:u w:val="single"/>
        </w:rPr>
      </w:pPr>
      <w:r w:rsidRPr="00274083">
        <w:rPr>
          <w:b/>
          <w:i/>
          <w:color w:val="0000FF"/>
          <w:u w:val="single"/>
        </w:rPr>
        <w:t>Optional Example text</w:t>
      </w:r>
      <w:r w:rsidRPr="00274083">
        <w:rPr>
          <w:i/>
          <w:color w:val="0000FF"/>
        </w:rPr>
        <w:t xml:space="preserve">: customize with </w:t>
      </w:r>
      <w:r w:rsidRPr="00274083">
        <w:rPr>
          <w:b/>
          <w:i/>
          <w:color w:val="0000FF"/>
        </w:rPr>
        <w:t>protocol-specific text,</w:t>
      </w:r>
      <w:r w:rsidRPr="00274083">
        <w:rPr>
          <w:i/>
          <w:color w:val="0000FF"/>
        </w:rPr>
        <w:t xml:space="preserve"> as applicable</w:t>
      </w:r>
    </w:p>
    <w:p w14:paraId="72AAC663" w14:textId="77777777" w:rsidR="00444910" w:rsidRPr="00274083" w:rsidRDefault="00444910" w:rsidP="00444910">
      <w:pPr>
        <w:rPr>
          <w:rFonts w:cs="Times New Roman"/>
        </w:rPr>
      </w:pPr>
      <w:r w:rsidRPr="00274083">
        <w:rPr>
          <w:rFonts w:cs="Times New Roman"/>
        </w:rPr>
        <w:t xml:space="preserve">Subjects who withdraw, or are withdrawn from this study, or are lost to follow-up after signing the informed consent form (ICF) and administration of the study product will not be replaced.  Subjects who withdraw, or are withdrawn from this study, or are lost to follow-up after signing the ICF but before administration of the study product may be replaced.  </w:t>
      </w:r>
    </w:p>
    <w:p w14:paraId="6815A6F5" w14:textId="77777777" w:rsidR="00444910" w:rsidRPr="000E7633" w:rsidRDefault="00444910" w:rsidP="0073766A">
      <w:pPr>
        <w:pStyle w:val="Heading3"/>
      </w:pPr>
      <w:bookmarkStart w:id="252" w:name="_Toc510000879"/>
      <w:bookmarkStart w:id="253" w:name="_Toc514403635"/>
      <w:bookmarkEnd w:id="252"/>
      <w:r w:rsidRPr="000E7633">
        <w:t>Study Termination</w:t>
      </w:r>
      <w:bookmarkEnd w:id="253"/>
      <w:r w:rsidRPr="000E7633">
        <w:t xml:space="preserve"> </w:t>
      </w:r>
    </w:p>
    <w:p w14:paraId="21B2F9BF" w14:textId="743E6E4A" w:rsidR="00444910" w:rsidRDefault="00444910" w:rsidP="00444910">
      <w:pPr>
        <w:spacing w:before="120" w:after="120"/>
        <w:rPr>
          <w:rFonts w:cs="Times New Roman"/>
          <w:i/>
          <w:color w:val="0000FF"/>
        </w:rPr>
      </w:pPr>
      <w:r w:rsidRPr="000E7633">
        <w:rPr>
          <w:rFonts w:cs="Times New Roman"/>
          <w:i/>
          <w:color w:val="0000FF"/>
        </w:rPr>
        <w:t xml:space="preserve">List actions by the investigator for discontinuation of the study in this section. </w:t>
      </w:r>
      <w:r w:rsidR="00AE4B2A" w:rsidRPr="00AE4B2A">
        <w:rPr>
          <w:rFonts w:cs="Times New Roman"/>
          <w:i/>
          <w:color w:val="0000FF"/>
        </w:rPr>
        <w:t xml:space="preserve">List other possible reasons for discontinuation of the study, if applicable.  </w:t>
      </w:r>
    </w:p>
    <w:p w14:paraId="4BCE9E2E" w14:textId="77777777" w:rsidR="00E01816" w:rsidRPr="00274083" w:rsidRDefault="00E01816" w:rsidP="00274083">
      <w:pPr>
        <w:rPr>
          <w:b/>
          <w:i/>
          <w:color w:val="0000FF"/>
          <w:szCs w:val="24"/>
          <w:u w:val="single"/>
        </w:rPr>
      </w:pPr>
      <w:r w:rsidRPr="00274083">
        <w:rPr>
          <w:b/>
          <w:i/>
          <w:color w:val="0000FF"/>
          <w:u w:val="single"/>
        </w:rPr>
        <w:t>Optional Example text</w:t>
      </w:r>
      <w:r w:rsidRPr="00274083">
        <w:rPr>
          <w:i/>
          <w:color w:val="0000FF"/>
        </w:rPr>
        <w:t xml:space="preserve">: customize with </w:t>
      </w:r>
      <w:r w:rsidRPr="00274083">
        <w:rPr>
          <w:b/>
          <w:i/>
          <w:color w:val="0000FF"/>
        </w:rPr>
        <w:t>protocol-specific text,</w:t>
      </w:r>
      <w:r w:rsidRPr="00274083">
        <w:rPr>
          <w:i/>
          <w:color w:val="0000FF"/>
        </w:rPr>
        <w:t xml:space="preserve"> as applicable</w:t>
      </w:r>
    </w:p>
    <w:p w14:paraId="79B17B36" w14:textId="77777777" w:rsidR="00444910" w:rsidRDefault="00444910" w:rsidP="00444910">
      <w:pPr>
        <w:rPr>
          <w:rFonts w:cs="Times New Roman"/>
        </w:rPr>
      </w:pPr>
      <w:r w:rsidRPr="000E7633">
        <w:rPr>
          <w:rFonts w:cs="Times New Roman"/>
        </w:rPr>
        <w:t>If the study is prematurely terminated by the sponsor, any regulatory authority, or the investigator for any reason, the investigator will promptly inform the study subjects and assure appropriate therapy or follow-up for the subjects, as necessary. The investigator will provide a detailed written explanation of the termination to the IRB/IEC.</w:t>
      </w:r>
    </w:p>
    <w:p w14:paraId="659FA88B" w14:textId="367860ED" w:rsidR="00EE0F5E" w:rsidRPr="000E7633" w:rsidRDefault="00EE0F5E" w:rsidP="008C7F37">
      <w:pPr>
        <w:pStyle w:val="Heading1"/>
      </w:pPr>
      <w:bookmarkStart w:id="254" w:name="_Toc514403636"/>
      <w:commentRangeStart w:id="255"/>
      <w:r w:rsidRPr="000E7633">
        <w:lastRenderedPageBreak/>
        <w:t xml:space="preserve">Study </w:t>
      </w:r>
      <w:bookmarkEnd w:id="180"/>
      <w:bookmarkEnd w:id="181"/>
      <w:bookmarkEnd w:id="231"/>
      <w:bookmarkEnd w:id="232"/>
      <w:bookmarkEnd w:id="233"/>
      <w:r w:rsidR="00764848">
        <w:t>Procedures</w:t>
      </w:r>
      <w:commentRangeEnd w:id="255"/>
      <w:r w:rsidR="00F510C8">
        <w:rPr>
          <w:rStyle w:val="CommentReference"/>
          <w:rFonts w:cstheme="minorBidi"/>
          <w:b w:val="0"/>
          <w:bCs w:val="0"/>
          <w:caps w:val="0"/>
          <w:kern w:val="0"/>
        </w:rPr>
        <w:commentReference w:id="255"/>
      </w:r>
      <w:bookmarkEnd w:id="254"/>
    </w:p>
    <w:p w14:paraId="05CD586D" w14:textId="39546534" w:rsidR="00940DE9" w:rsidRPr="000E7633" w:rsidRDefault="00940DE9" w:rsidP="00857751">
      <w:pPr>
        <w:spacing w:before="120" w:after="120"/>
        <w:rPr>
          <w:rFonts w:cs="Times New Roman"/>
          <w:i/>
          <w:color w:val="0000FF"/>
        </w:rPr>
      </w:pPr>
      <w:commentRangeStart w:id="256"/>
      <w:r w:rsidRPr="000E7633">
        <w:rPr>
          <w:rFonts w:cs="Times New Roman"/>
          <w:i/>
          <w:color w:val="0000FF"/>
        </w:rPr>
        <w:t>Information</w:t>
      </w:r>
      <w:r w:rsidR="00442052">
        <w:rPr>
          <w:rFonts w:cs="Times New Roman"/>
          <w:i/>
          <w:color w:val="0000FF"/>
        </w:rPr>
        <w:t xml:space="preserve">, </w:t>
      </w:r>
      <w:r w:rsidR="00442052" w:rsidRPr="00442052">
        <w:rPr>
          <w:rFonts w:cs="Times New Roman"/>
          <w:i/>
          <w:color w:val="0000FF"/>
        </w:rPr>
        <w:t xml:space="preserve">including the visit number, study day number, day (after intervention), and window of assessment </w:t>
      </w:r>
      <w:r w:rsidRPr="000E7633">
        <w:rPr>
          <w:rFonts w:cs="Times New Roman"/>
          <w:i/>
          <w:color w:val="0000FF"/>
        </w:rPr>
        <w:t>outlined in this section</w:t>
      </w:r>
      <w:commentRangeEnd w:id="256"/>
      <w:r w:rsidR="00DC12A3" w:rsidRPr="000E7633">
        <w:rPr>
          <w:rStyle w:val="CommentReference"/>
          <w:rFonts w:cs="Times New Roman"/>
          <w:color w:val="0000FF"/>
        </w:rPr>
        <w:commentReference w:id="256"/>
      </w:r>
      <w:r w:rsidRPr="000E7633">
        <w:rPr>
          <w:rFonts w:cs="Times New Roman"/>
          <w:i/>
          <w:color w:val="0000FF"/>
        </w:rPr>
        <w:t xml:space="preserve"> should refer to and be consistent with the information in the Schedule of </w:t>
      </w:r>
      <w:r w:rsidR="003E30E5">
        <w:rPr>
          <w:rFonts w:cs="Times New Roman"/>
          <w:i/>
          <w:color w:val="0000FF"/>
        </w:rPr>
        <w:t>Events</w:t>
      </w:r>
      <w:r w:rsidR="00B8457E" w:rsidRPr="000E7633">
        <w:rPr>
          <w:rFonts w:cs="Times New Roman"/>
          <w:i/>
          <w:color w:val="0000FF"/>
        </w:rPr>
        <w:t xml:space="preserve"> </w:t>
      </w:r>
      <w:r w:rsidRPr="000E7633">
        <w:rPr>
          <w:rFonts w:cs="Times New Roman"/>
          <w:i/>
          <w:color w:val="0000FF"/>
        </w:rPr>
        <w:t xml:space="preserve">in Appendix A and in </w:t>
      </w:r>
      <w:r w:rsidR="00134EDB" w:rsidRPr="000E7633">
        <w:rPr>
          <w:rFonts w:cs="Times New Roman"/>
          <w:i/>
          <w:color w:val="0000FF"/>
        </w:rPr>
        <w:t>Section</w:t>
      </w:r>
      <w:r w:rsidR="00134EDB" w:rsidRPr="009B74D0">
        <w:rPr>
          <w:rFonts w:cs="Times New Roman"/>
          <w:i/>
          <w:color w:val="0000FF"/>
        </w:rPr>
        <w:t> </w:t>
      </w:r>
      <w:r w:rsidR="006533A8" w:rsidRPr="009B74D0">
        <w:rPr>
          <w:rFonts w:cs="Times New Roman"/>
          <w:i/>
          <w:color w:val="0000FF"/>
        </w:rPr>
        <w:t>7</w:t>
      </w:r>
      <w:r w:rsidRPr="000E7633">
        <w:rPr>
          <w:rFonts w:cs="Times New Roman"/>
          <w:i/>
          <w:color w:val="0000FF"/>
        </w:rPr>
        <w:t>.</w:t>
      </w:r>
    </w:p>
    <w:p w14:paraId="31C5F430" w14:textId="77777777" w:rsidR="00EE0F5E" w:rsidRPr="000E7633" w:rsidRDefault="00EE0F5E" w:rsidP="002F2151">
      <w:pPr>
        <w:pStyle w:val="Heading2"/>
      </w:pPr>
      <w:bookmarkStart w:id="257" w:name="_Toc473731607"/>
      <w:bookmarkStart w:id="258" w:name="_Toc473731848"/>
      <w:bookmarkStart w:id="259" w:name="_Toc42588976"/>
      <w:bookmarkStart w:id="260" w:name="_Toc53202824"/>
      <w:bookmarkStart w:id="261" w:name="_Toc477776952"/>
      <w:bookmarkStart w:id="262" w:name="_Toc514403637"/>
      <w:commentRangeStart w:id="263"/>
      <w:r w:rsidRPr="000E7633">
        <w:t>Screening</w:t>
      </w:r>
      <w:bookmarkEnd w:id="257"/>
      <w:bookmarkEnd w:id="258"/>
      <w:r w:rsidRPr="000E7633">
        <w:t xml:space="preserve"> </w:t>
      </w:r>
      <w:bookmarkEnd w:id="259"/>
      <w:bookmarkEnd w:id="260"/>
      <w:commentRangeEnd w:id="263"/>
      <w:r w:rsidR="00A23FDF" w:rsidRPr="000E7633">
        <w:rPr>
          <w:rStyle w:val="CommentReference"/>
          <w:b w:val="0"/>
        </w:rPr>
        <w:commentReference w:id="263"/>
      </w:r>
      <w:bookmarkEnd w:id="261"/>
      <w:bookmarkEnd w:id="262"/>
    </w:p>
    <w:p w14:paraId="2080C8F6" w14:textId="049FD1BC" w:rsidR="005B5A8B" w:rsidRPr="000E7633" w:rsidRDefault="005B5A8B" w:rsidP="00857751">
      <w:pPr>
        <w:spacing w:before="120" w:after="120"/>
        <w:rPr>
          <w:rFonts w:cs="Times New Roman"/>
          <w:i/>
          <w:color w:val="0000FF"/>
        </w:rPr>
      </w:pPr>
      <w:r w:rsidRPr="000E7633">
        <w:rPr>
          <w:rFonts w:cs="Times New Roman"/>
          <w:i/>
          <w:color w:val="0000FF"/>
        </w:rPr>
        <w:t xml:space="preserve">This section must include instructions for obtaining signed informed consent.  </w:t>
      </w:r>
    </w:p>
    <w:p w14:paraId="2B5D2135" w14:textId="16FCC414" w:rsidR="005B5A8B" w:rsidRDefault="005B5A8B" w:rsidP="00857751">
      <w:pPr>
        <w:spacing w:before="120" w:after="120"/>
        <w:rPr>
          <w:rFonts w:cs="Times New Roman"/>
          <w:i/>
          <w:color w:val="0000FF"/>
        </w:rPr>
      </w:pPr>
      <w:r w:rsidRPr="000E7633">
        <w:rPr>
          <w:rFonts w:cs="Times New Roman"/>
          <w:i/>
          <w:color w:val="0000FF"/>
        </w:rPr>
        <w:t xml:space="preserve">List the sequence of events that should occur during screening, including informed consent.  </w:t>
      </w:r>
      <w:r w:rsidR="00940DE9" w:rsidRPr="000E7633">
        <w:rPr>
          <w:rFonts w:cs="Times New Roman"/>
          <w:i/>
          <w:color w:val="0000FF"/>
        </w:rPr>
        <w:t>Include only those evaluations necessary to assess whether a subject meets eligibility criteria</w:t>
      </w:r>
      <w:r w:rsidR="00BA2B03">
        <w:rPr>
          <w:rFonts w:cs="Times New Roman"/>
          <w:i/>
          <w:color w:val="0000FF"/>
        </w:rPr>
        <w:t xml:space="preserve"> </w:t>
      </w:r>
      <w:r w:rsidR="00940DE9" w:rsidRPr="000E7633">
        <w:rPr>
          <w:rFonts w:cs="Times New Roman"/>
          <w:i/>
          <w:color w:val="0000FF"/>
        </w:rPr>
        <w:t>and the decision points regarding eligibility.  List the time frame prior to enrollment within which screening tests and evaluations must be done (e.g., within 28 days prior to enrollment).</w:t>
      </w:r>
    </w:p>
    <w:p w14:paraId="446A92F3" w14:textId="487A79E7" w:rsidR="00951077" w:rsidRPr="000E7633" w:rsidRDefault="00951077" w:rsidP="00BA2B03">
      <w:pPr>
        <w:spacing w:before="120" w:after="120"/>
        <w:rPr>
          <w:rFonts w:cs="Times New Roman"/>
          <w:i/>
          <w:color w:val="0000FF"/>
        </w:rPr>
      </w:pPr>
      <w:r w:rsidRPr="000E7633">
        <w:rPr>
          <w:rFonts w:cs="Times New Roman"/>
          <w:i/>
          <w:color w:val="0000FF"/>
        </w:rPr>
        <w:t>If a separate screening consent will not be used, the study consent must be signed prior to screening.</w:t>
      </w:r>
      <w:r w:rsidRPr="00644170">
        <w:rPr>
          <w:rFonts w:cs="Times New Roman"/>
          <w:i/>
          <w:color w:val="0000FF"/>
          <w:highlight w:val="yellow"/>
        </w:rPr>
        <w:t xml:space="preserve"> </w:t>
      </w:r>
    </w:p>
    <w:p w14:paraId="1B24573D" w14:textId="4BF91563" w:rsidR="005B5A8B" w:rsidRPr="000E7633" w:rsidRDefault="005B5A8B" w:rsidP="00857751">
      <w:pPr>
        <w:spacing w:before="120" w:after="120"/>
        <w:rPr>
          <w:rFonts w:cs="Times New Roman"/>
          <w:i/>
          <w:color w:val="0000FF"/>
        </w:rPr>
      </w:pPr>
      <w:r w:rsidRPr="000E7633">
        <w:rPr>
          <w:rFonts w:cs="Times New Roman"/>
          <w:i/>
          <w:color w:val="0000FF"/>
        </w:rPr>
        <w:t>Explain the circumstances for enrollment of subjects with parental permission (and assent, if applicable) or consent by a legally authorized representative.</w:t>
      </w:r>
    </w:p>
    <w:p w14:paraId="7736E7ED" w14:textId="363F0114" w:rsidR="00EE0F5E" w:rsidRPr="000E7633" w:rsidRDefault="00EE0F5E" w:rsidP="002F2151">
      <w:pPr>
        <w:pStyle w:val="Heading2"/>
      </w:pPr>
      <w:bookmarkStart w:id="264" w:name="_Toc488054730"/>
      <w:bookmarkStart w:id="265" w:name="_Toc488054932"/>
      <w:bookmarkStart w:id="266" w:name="_Toc488054731"/>
      <w:bookmarkStart w:id="267" w:name="_Toc488054933"/>
      <w:bookmarkStart w:id="268" w:name="_Toc42588977"/>
      <w:bookmarkStart w:id="269" w:name="_Toc53202825"/>
      <w:bookmarkStart w:id="270" w:name="_Toc473731608"/>
      <w:bookmarkStart w:id="271" w:name="_Toc473731849"/>
      <w:bookmarkStart w:id="272" w:name="_Toc477776953"/>
      <w:bookmarkStart w:id="273" w:name="_Toc514403638"/>
      <w:bookmarkEnd w:id="264"/>
      <w:bookmarkEnd w:id="265"/>
      <w:bookmarkEnd w:id="266"/>
      <w:bookmarkEnd w:id="267"/>
      <w:r w:rsidRPr="000E7633">
        <w:t>Enrollment</w:t>
      </w:r>
      <w:bookmarkEnd w:id="268"/>
      <w:bookmarkEnd w:id="269"/>
      <w:bookmarkEnd w:id="270"/>
      <w:bookmarkEnd w:id="271"/>
      <w:bookmarkEnd w:id="272"/>
      <w:bookmarkEnd w:id="273"/>
    </w:p>
    <w:p w14:paraId="2A8CF249" w14:textId="77777777" w:rsidR="005B5A8B" w:rsidRPr="000E7633" w:rsidRDefault="005B5A8B" w:rsidP="00857751">
      <w:pPr>
        <w:spacing w:before="120" w:after="120"/>
        <w:rPr>
          <w:rFonts w:cs="Times New Roman"/>
          <w:i/>
          <w:color w:val="0000FF"/>
          <w:szCs w:val="24"/>
        </w:rPr>
      </w:pPr>
      <w:r w:rsidRPr="000E7633">
        <w:rPr>
          <w:rFonts w:cs="Times New Roman"/>
          <w:i/>
          <w:color w:val="0000FF"/>
          <w:szCs w:val="24"/>
        </w:rPr>
        <w:t>List the sequence of events that should occur during enrollment.  Include obtaining signed informed consent if not already obtained prior to screening or if there is a separate consent form from the screening consent.</w:t>
      </w:r>
    </w:p>
    <w:p w14:paraId="066883B3" w14:textId="472366EA" w:rsidR="005B5A8B" w:rsidRDefault="005B5A8B" w:rsidP="00857751">
      <w:pPr>
        <w:spacing w:before="120" w:after="120"/>
        <w:rPr>
          <w:rFonts w:cs="Times New Roman"/>
          <w:i/>
          <w:color w:val="0000FF"/>
        </w:rPr>
      </w:pPr>
      <w:r w:rsidRPr="000E7633">
        <w:rPr>
          <w:rFonts w:cs="Times New Roman"/>
          <w:i/>
          <w:color w:val="0000FF"/>
        </w:rPr>
        <w:t xml:space="preserve">List </w:t>
      </w:r>
      <w:r w:rsidR="00940DE9" w:rsidRPr="000E7633">
        <w:rPr>
          <w:rFonts w:cs="Times New Roman"/>
          <w:i/>
          <w:color w:val="0000FF"/>
        </w:rPr>
        <w:t>evaluations/procedures necessary to assess or confirm whether a subject still meets the eligibility criteria and may be enrolled</w:t>
      </w:r>
      <w:r w:rsidRPr="000E7633">
        <w:rPr>
          <w:rFonts w:cs="Times New Roman"/>
          <w:i/>
          <w:color w:val="0000FF"/>
        </w:rPr>
        <w:t>.</w:t>
      </w:r>
    </w:p>
    <w:p w14:paraId="342FFD45" w14:textId="152C32B6" w:rsidR="000F2E4F" w:rsidRPr="000E7633" w:rsidRDefault="000F2E4F" w:rsidP="00857751">
      <w:pPr>
        <w:spacing w:before="120" w:after="120"/>
        <w:rPr>
          <w:rFonts w:cs="Times New Roman"/>
          <w:i/>
          <w:color w:val="0000FF"/>
        </w:rPr>
      </w:pPr>
      <w:r w:rsidRPr="000F2E4F">
        <w:rPr>
          <w:rFonts w:cs="Times New Roman"/>
          <w:i/>
          <w:color w:val="0000FF"/>
        </w:rPr>
        <w:t xml:space="preserve">List assessments that are required at baseline for subsequent comparison with outcome measures after study intervention (e.g., baseline signs and symptoms prior to vaccination).  </w:t>
      </w:r>
    </w:p>
    <w:p w14:paraId="106C6197" w14:textId="13FFF504" w:rsidR="00940DE9" w:rsidRPr="000E7633" w:rsidRDefault="00940DE9" w:rsidP="00857751">
      <w:pPr>
        <w:spacing w:before="120" w:after="120"/>
        <w:rPr>
          <w:rFonts w:cs="Times New Roman"/>
          <w:i/>
          <w:color w:val="0000FF"/>
        </w:rPr>
      </w:pPr>
      <w:r w:rsidRPr="000E7633">
        <w:rPr>
          <w:rFonts w:cs="Times New Roman"/>
          <w:i/>
          <w:color w:val="0000FF"/>
        </w:rPr>
        <w:t xml:space="preserve">List any special conditions (e.g., results of the pregnancy test must be negative and available prior to administration of study product).  </w:t>
      </w:r>
    </w:p>
    <w:p w14:paraId="28E8A650" w14:textId="36E0534B" w:rsidR="00EE0F5E" w:rsidRDefault="000F2E4F" w:rsidP="00857751">
      <w:pPr>
        <w:spacing w:before="120" w:after="120"/>
        <w:rPr>
          <w:rFonts w:cs="Times New Roman"/>
          <w:i/>
          <w:color w:val="0000FF"/>
        </w:rPr>
      </w:pPr>
      <w:r>
        <w:rPr>
          <w:rFonts w:cs="Times New Roman"/>
          <w:i/>
          <w:color w:val="0000FF"/>
        </w:rPr>
        <w:t>Specific</w:t>
      </w:r>
      <w:r w:rsidR="00940DE9" w:rsidRPr="000E7633">
        <w:rPr>
          <w:rFonts w:cs="Times New Roman"/>
          <w:i/>
          <w:color w:val="0000FF"/>
        </w:rPr>
        <w:t xml:space="preserve"> evaluations to be done may be listed individually in this section or, alternatively, refer to the Schedule of </w:t>
      </w:r>
      <w:r w:rsidR="003E30E5">
        <w:rPr>
          <w:rFonts w:cs="Times New Roman"/>
          <w:i/>
          <w:color w:val="0000FF"/>
        </w:rPr>
        <w:t>Events</w:t>
      </w:r>
      <w:r w:rsidR="00940DE9" w:rsidRPr="000E7633">
        <w:rPr>
          <w:rFonts w:cs="Times New Roman"/>
          <w:i/>
          <w:color w:val="0000FF"/>
        </w:rPr>
        <w:t xml:space="preserve"> (Appendix A).</w:t>
      </w:r>
    </w:p>
    <w:p w14:paraId="68E7BCC2" w14:textId="103EF068" w:rsidR="000F2E4F" w:rsidRDefault="000F2E4F" w:rsidP="00857751">
      <w:pPr>
        <w:spacing w:before="120" w:after="120"/>
        <w:rPr>
          <w:rFonts w:cs="Times New Roman"/>
          <w:i/>
          <w:color w:val="0000FF"/>
        </w:rPr>
      </w:pPr>
      <w:r w:rsidRPr="000F2E4F">
        <w:rPr>
          <w:rFonts w:cs="Times New Roman"/>
          <w:i/>
          <w:color w:val="0000FF"/>
        </w:rPr>
        <w:t xml:space="preserve">Reference Section </w:t>
      </w:r>
      <w:r w:rsidRPr="00417CC9">
        <w:rPr>
          <w:rFonts w:cs="Times New Roman"/>
          <w:i/>
          <w:color w:val="0000FF"/>
        </w:rPr>
        <w:t>10</w:t>
      </w:r>
      <w:r w:rsidRPr="000F2E4F">
        <w:rPr>
          <w:rFonts w:cs="Times New Roman"/>
          <w:i/>
          <w:color w:val="0000FF"/>
        </w:rPr>
        <w:t xml:space="preserve"> for randomization, if applicable.</w:t>
      </w:r>
    </w:p>
    <w:p w14:paraId="592AD5B0" w14:textId="6EE20A1B" w:rsidR="00764848" w:rsidRDefault="00764848" w:rsidP="002F2151">
      <w:pPr>
        <w:pStyle w:val="Heading2"/>
      </w:pPr>
      <w:bookmarkStart w:id="274" w:name="_Toc459817253"/>
      <w:bookmarkStart w:id="275" w:name="_Toc514403639"/>
      <w:commentRangeStart w:id="276"/>
      <w:r w:rsidRPr="00F67826">
        <w:lastRenderedPageBreak/>
        <w:t>Planned Study Visits</w:t>
      </w:r>
      <w:bookmarkEnd w:id="274"/>
      <w:commentRangeEnd w:id="276"/>
      <w:r w:rsidR="00684F83">
        <w:rPr>
          <w:rStyle w:val="CommentReference"/>
          <w:rFonts w:cstheme="minorBidi"/>
          <w:b w:val="0"/>
          <w:bCs w:val="0"/>
        </w:rPr>
        <w:commentReference w:id="276"/>
      </w:r>
      <w:bookmarkEnd w:id="275"/>
    </w:p>
    <w:p w14:paraId="150FCD0B" w14:textId="77777777" w:rsidR="000F2E4F" w:rsidRPr="000F2E4F" w:rsidRDefault="002840C0" w:rsidP="000F2E4F">
      <w:pPr>
        <w:rPr>
          <w:i/>
          <w:color w:val="0000FF"/>
        </w:rPr>
      </w:pPr>
      <w:r w:rsidRPr="00274083">
        <w:rPr>
          <w:i/>
          <w:color w:val="0000FF"/>
        </w:rPr>
        <w:t>List all visits that occur after enrollment</w:t>
      </w:r>
      <w:r w:rsidR="000F2E4F">
        <w:rPr>
          <w:i/>
          <w:color w:val="0000FF"/>
        </w:rPr>
        <w:t xml:space="preserve">. </w:t>
      </w:r>
      <w:r w:rsidR="000F2E4F" w:rsidRPr="000F2E4F">
        <w:rPr>
          <w:i/>
          <w:color w:val="0000FF"/>
        </w:rPr>
        <w:t>For each study visit, state the expected duration (minutes, hours, or days) of subject participation.</w:t>
      </w:r>
    </w:p>
    <w:p w14:paraId="1A39D3C0" w14:textId="77777777" w:rsidR="000F2E4F" w:rsidRPr="000F2E4F" w:rsidRDefault="000F2E4F" w:rsidP="000F2E4F">
      <w:pPr>
        <w:rPr>
          <w:i/>
          <w:color w:val="0000FF"/>
        </w:rPr>
      </w:pPr>
      <w:r w:rsidRPr="000F2E4F">
        <w:rPr>
          <w:i/>
          <w:color w:val="0000FF"/>
        </w:rPr>
        <w:t xml:space="preserve">Discuss the sequence of events that should occur during the study visit.  Include, as applicable, administration of study intervention/ investigational product, counseling, review of solicited events, reactogenicity, collection of concomitant medication information, assessments of AEs, etc. </w:t>
      </w:r>
    </w:p>
    <w:p w14:paraId="377D1B6E" w14:textId="77777777" w:rsidR="000F2E4F" w:rsidRPr="000F2E4F" w:rsidRDefault="000F2E4F" w:rsidP="000F2E4F">
      <w:pPr>
        <w:rPr>
          <w:i/>
          <w:color w:val="0000FF"/>
        </w:rPr>
      </w:pPr>
      <w:r w:rsidRPr="000F2E4F">
        <w:rPr>
          <w:i/>
          <w:color w:val="0000FF"/>
        </w:rPr>
        <w:t>State allowable windows for all study visits.  The schedule must include clinic visits and all contacts, e.g., telephone contacts.  To determine the appropriate windows, consider feasibility and relevance of the time point to study outcome measures (e.g., PK studies may allow little or no variation, with required time points measured in minutes or hours, whereas a 6-month follow-up study visit might have a window of several weeks).</w:t>
      </w:r>
    </w:p>
    <w:p w14:paraId="70AA97C1" w14:textId="55922B05" w:rsidR="002840C0" w:rsidRPr="00D00BFA" w:rsidRDefault="000F2E4F" w:rsidP="000F2E4F">
      <w:pPr>
        <w:rPr>
          <w:i/>
        </w:rPr>
      </w:pPr>
      <w:r w:rsidRPr="000F2E4F">
        <w:rPr>
          <w:i/>
          <w:color w:val="0000FF"/>
        </w:rPr>
        <w:t>Study Day 1 usually indicates the day of first receipt of study intervention.  [Note:  for some studies, Day 1 may pertain to another study event or intervention.]  The Study Schedule cannot include any labels referencing Day 0.  Any study days that occur prior to Day 1 should be labeled with negative study day numbers, beginning with -1 for the day prior to Day 1. Provide windows around the study day where appropriate. For clinic visits occurring on a single day but with multiple data collection time points (e.g. PK study), the study day numbering format should be 1A, 1B, 1C and so forth where study day 1A captures the data associated with the first time point for that day; 1B captures the data associated with the second time point for the same day; and 1C captures the data associated with the third time point for the day.</w:t>
      </w:r>
    </w:p>
    <w:p w14:paraId="00411758" w14:textId="77777777" w:rsidR="00EE0F5E" w:rsidRPr="000E7633" w:rsidRDefault="00EE0F5E" w:rsidP="0073766A">
      <w:pPr>
        <w:pStyle w:val="Heading3"/>
      </w:pPr>
      <w:bookmarkStart w:id="277" w:name="_Toc473731609"/>
      <w:bookmarkStart w:id="278" w:name="_Toc473731850"/>
      <w:bookmarkStart w:id="279" w:name="_Toc42588978"/>
      <w:bookmarkStart w:id="280" w:name="_Toc53202826"/>
      <w:bookmarkStart w:id="281" w:name="_Toc477776954"/>
      <w:bookmarkStart w:id="282" w:name="_Toc514403640"/>
      <w:commentRangeStart w:id="283"/>
      <w:r w:rsidRPr="000E7633">
        <w:t>Follow-up</w:t>
      </w:r>
      <w:bookmarkEnd w:id="277"/>
      <w:bookmarkEnd w:id="278"/>
      <w:r w:rsidRPr="000E7633">
        <w:t xml:space="preserve"> </w:t>
      </w:r>
      <w:bookmarkEnd w:id="279"/>
      <w:bookmarkEnd w:id="280"/>
      <w:bookmarkEnd w:id="281"/>
      <w:commentRangeEnd w:id="283"/>
      <w:r w:rsidR="00BA3908">
        <w:rPr>
          <w:rStyle w:val="CommentReference"/>
          <w:rFonts w:cstheme="minorBidi"/>
          <w:b w:val="0"/>
        </w:rPr>
        <w:commentReference w:id="283"/>
      </w:r>
      <w:bookmarkEnd w:id="282"/>
    </w:p>
    <w:p w14:paraId="5C293AFF" w14:textId="38CCD522" w:rsidR="00940DE9" w:rsidRPr="000E7633" w:rsidRDefault="00940DE9" w:rsidP="00134EDB">
      <w:pPr>
        <w:spacing w:before="120" w:after="120"/>
        <w:rPr>
          <w:rFonts w:cs="Times New Roman"/>
          <w:i/>
          <w:color w:val="0000FF"/>
        </w:rPr>
      </w:pPr>
      <w:commentRangeStart w:id="284"/>
      <w:r w:rsidRPr="000E7633">
        <w:rPr>
          <w:rFonts w:cs="Times New Roman"/>
          <w:i/>
          <w:color w:val="0000FF"/>
        </w:rPr>
        <w:t>Include</w:t>
      </w:r>
      <w:commentRangeEnd w:id="284"/>
      <w:r w:rsidR="00BA3908">
        <w:rPr>
          <w:rStyle w:val="CommentReference"/>
        </w:rPr>
        <w:commentReference w:id="284"/>
      </w:r>
      <w:r w:rsidRPr="000E7633">
        <w:rPr>
          <w:rFonts w:cs="Times New Roman"/>
          <w:i/>
          <w:color w:val="0000FF"/>
        </w:rPr>
        <w:t xml:space="preserve"> discussion of evaluations/procedures required to assess or confirm study outcome measures and study evaluations.  Discuss the sequence of events that should occur during the visit, if applicable.  Include, as applicable, counseling, review of reactogenicity, medications, assessment of AEs, etc.</w:t>
      </w:r>
    </w:p>
    <w:p w14:paraId="25195298" w14:textId="4EB08FC6" w:rsidR="00AA576C" w:rsidRPr="000E7633" w:rsidRDefault="00AA576C" w:rsidP="00134EDB">
      <w:pPr>
        <w:spacing w:before="120" w:after="120"/>
        <w:rPr>
          <w:rFonts w:cs="Times New Roman"/>
          <w:i/>
          <w:color w:val="0000FF"/>
        </w:rPr>
      </w:pPr>
      <w:r w:rsidRPr="000E7633">
        <w:rPr>
          <w:rFonts w:cs="Times New Roman"/>
          <w:i/>
          <w:color w:val="0000FF"/>
        </w:rPr>
        <w:t>Allowable windows should be stated for all visits.  The schedule must include clinic visits and all contacts, e.g., telephone contacts.  To determine the appropriate windows, consider feasibility and relevance of the time point to study outcome measures (e.g., pharmacokinetic (PK) studies may allow little or no variation, with required time points measured in minutes or hours, whereas a 6-month follow-up visit might have a window of several weeks).</w:t>
      </w:r>
    </w:p>
    <w:p w14:paraId="25B7C5CD" w14:textId="56E83A30" w:rsidR="00EE0F5E" w:rsidRPr="000E7633" w:rsidRDefault="00940DE9" w:rsidP="00134EDB">
      <w:pPr>
        <w:spacing w:before="120" w:after="120"/>
        <w:rPr>
          <w:rFonts w:cs="Times New Roman"/>
          <w:i/>
          <w:color w:val="0000FF"/>
        </w:rPr>
      </w:pPr>
      <w:r w:rsidRPr="000E7633">
        <w:rPr>
          <w:rFonts w:cs="Times New Roman"/>
          <w:i/>
          <w:color w:val="0000FF"/>
        </w:rPr>
        <w:t xml:space="preserve">The evaluations to be done may be listed individually in this section or, alternatively, refer to the Schedule of </w:t>
      </w:r>
      <w:r w:rsidR="003E30E5">
        <w:rPr>
          <w:rFonts w:cs="Times New Roman"/>
          <w:i/>
          <w:color w:val="0000FF"/>
        </w:rPr>
        <w:t>Events</w:t>
      </w:r>
      <w:r w:rsidRPr="000E7633">
        <w:rPr>
          <w:rFonts w:cs="Times New Roman"/>
          <w:i/>
          <w:color w:val="0000FF"/>
        </w:rPr>
        <w:t xml:space="preserve"> (Appendix A).</w:t>
      </w:r>
    </w:p>
    <w:p w14:paraId="162C01AC" w14:textId="77777777" w:rsidR="00EE0F5E" w:rsidRPr="000E7633" w:rsidRDefault="00EE0F5E" w:rsidP="0073766A">
      <w:pPr>
        <w:pStyle w:val="Heading3"/>
      </w:pPr>
      <w:bookmarkStart w:id="285" w:name="_Toc42588979"/>
      <w:bookmarkStart w:id="286" w:name="_Toc53202827"/>
      <w:bookmarkStart w:id="287" w:name="_Toc473731610"/>
      <w:bookmarkStart w:id="288" w:name="_Toc473731851"/>
      <w:bookmarkStart w:id="289" w:name="_Toc477776955"/>
      <w:bookmarkStart w:id="290" w:name="_Toc514403641"/>
      <w:r w:rsidRPr="000E7633">
        <w:lastRenderedPageBreak/>
        <w:t>Final Study Visit</w:t>
      </w:r>
      <w:bookmarkEnd w:id="285"/>
      <w:bookmarkEnd w:id="286"/>
      <w:bookmarkEnd w:id="287"/>
      <w:bookmarkEnd w:id="288"/>
      <w:bookmarkEnd w:id="289"/>
      <w:bookmarkEnd w:id="290"/>
    </w:p>
    <w:p w14:paraId="3148DFCE" w14:textId="77777777" w:rsidR="00940DE9" w:rsidRPr="000E7633" w:rsidRDefault="00940DE9" w:rsidP="00134EDB">
      <w:pPr>
        <w:spacing w:before="120" w:after="120"/>
        <w:rPr>
          <w:rFonts w:cs="Times New Roman"/>
          <w:i/>
          <w:color w:val="0000FF"/>
        </w:rPr>
      </w:pPr>
      <w:commentRangeStart w:id="291"/>
      <w:r w:rsidRPr="000E7633">
        <w:rPr>
          <w:rFonts w:cs="Times New Roman"/>
          <w:i/>
          <w:color w:val="0000FF"/>
        </w:rPr>
        <w:t>Define</w:t>
      </w:r>
      <w:commentRangeEnd w:id="291"/>
      <w:r w:rsidR="00C52652">
        <w:rPr>
          <w:rStyle w:val="CommentReference"/>
        </w:rPr>
        <w:commentReference w:id="291"/>
      </w:r>
      <w:r w:rsidRPr="000E7633">
        <w:rPr>
          <w:rFonts w:cs="Times New Roman"/>
          <w:i/>
          <w:color w:val="0000FF"/>
        </w:rPr>
        <w:t xml:space="preserve"> when the final study visit should occur and any special procedures/evaluations or instructions to the subject.  Describe provisions for follow-up of ongoing AEs/serious adverse events (SAEs).</w:t>
      </w:r>
    </w:p>
    <w:p w14:paraId="52B7C11F" w14:textId="622007D5" w:rsidR="00EE0F5E" w:rsidRPr="000E7633" w:rsidRDefault="00940DE9" w:rsidP="00134EDB">
      <w:pPr>
        <w:spacing w:before="120" w:after="120"/>
        <w:rPr>
          <w:rFonts w:cs="Times New Roman"/>
          <w:i/>
          <w:color w:val="0000FF"/>
        </w:rPr>
      </w:pPr>
      <w:r w:rsidRPr="000E7633">
        <w:rPr>
          <w:rFonts w:cs="Times New Roman"/>
          <w:i/>
          <w:color w:val="0000FF"/>
        </w:rPr>
        <w:t xml:space="preserve">The evaluations to be done may be listed individually in this section or, alternatively, refer to the Schedule of </w:t>
      </w:r>
      <w:r w:rsidR="003E30E5">
        <w:rPr>
          <w:rFonts w:cs="Times New Roman"/>
          <w:i/>
          <w:color w:val="0000FF"/>
        </w:rPr>
        <w:t>Events</w:t>
      </w:r>
      <w:r w:rsidRPr="000E7633">
        <w:rPr>
          <w:rFonts w:cs="Times New Roman"/>
          <w:i/>
          <w:color w:val="0000FF"/>
        </w:rPr>
        <w:t xml:space="preserve"> (Appendix A).</w:t>
      </w:r>
    </w:p>
    <w:p w14:paraId="6E789654" w14:textId="2A193D39" w:rsidR="00EE0F5E" w:rsidRPr="000E7633" w:rsidRDefault="00EE0F5E" w:rsidP="0073766A">
      <w:pPr>
        <w:pStyle w:val="Heading3"/>
      </w:pPr>
      <w:bookmarkStart w:id="292" w:name="_Toc42588980"/>
      <w:bookmarkStart w:id="293" w:name="_Toc53202828"/>
      <w:bookmarkStart w:id="294" w:name="_Toc473731611"/>
      <w:bookmarkStart w:id="295" w:name="_Toc473731852"/>
      <w:bookmarkStart w:id="296" w:name="_Toc477776956"/>
      <w:bookmarkStart w:id="297" w:name="_Toc514403642"/>
      <w:r w:rsidRPr="000E7633">
        <w:t>Early Termination Visit</w:t>
      </w:r>
      <w:bookmarkEnd w:id="292"/>
      <w:bookmarkEnd w:id="293"/>
      <w:bookmarkEnd w:id="294"/>
      <w:bookmarkEnd w:id="295"/>
      <w:bookmarkEnd w:id="297"/>
      <w:r w:rsidR="00E40201" w:rsidRPr="000E7633">
        <w:t xml:space="preserve"> </w:t>
      </w:r>
      <w:bookmarkEnd w:id="296"/>
    </w:p>
    <w:p w14:paraId="472FF61D" w14:textId="77777777" w:rsidR="003973C5" w:rsidRDefault="00E42FD3" w:rsidP="00134EDB">
      <w:pPr>
        <w:spacing w:before="120" w:after="120"/>
        <w:rPr>
          <w:rFonts w:cs="Times New Roman"/>
          <w:i/>
          <w:color w:val="0000FF"/>
        </w:rPr>
      </w:pPr>
      <w:r>
        <w:rPr>
          <w:rFonts w:cs="Times New Roman"/>
          <w:i/>
          <w:color w:val="0000FF"/>
        </w:rPr>
        <w:t xml:space="preserve">If needed keep, or delete. </w:t>
      </w:r>
    </w:p>
    <w:p w14:paraId="232C0D14" w14:textId="50938A5D" w:rsidR="00EE0F5E" w:rsidRDefault="00940DE9" w:rsidP="00134EDB">
      <w:pPr>
        <w:spacing w:before="120" w:after="120"/>
        <w:rPr>
          <w:rFonts w:cs="Times New Roman"/>
          <w:i/>
          <w:color w:val="0000FF"/>
        </w:rPr>
      </w:pPr>
      <w:r w:rsidRPr="000E7633">
        <w:rPr>
          <w:rFonts w:cs="Times New Roman"/>
          <w:i/>
          <w:color w:val="0000FF"/>
        </w:rPr>
        <w:t>Specify which of the evaluations required for the final study visit should be done at a termination visit</w:t>
      </w:r>
      <w:r w:rsidR="00737488" w:rsidRPr="000E7633">
        <w:rPr>
          <w:rFonts w:cs="Times New Roman"/>
          <w:i/>
          <w:color w:val="0000FF"/>
        </w:rPr>
        <w:t>,</w:t>
      </w:r>
      <w:r w:rsidRPr="000E7633">
        <w:rPr>
          <w:rFonts w:cs="Times New Roman"/>
          <w:i/>
          <w:color w:val="0000FF"/>
        </w:rPr>
        <w:t xml:space="preserve"> if early termination occurs and if the </w:t>
      </w:r>
      <w:r w:rsidR="00D01DE3" w:rsidRPr="000E7633">
        <w:rPr>
          <w:rFonts w:cs="Times New Roman"/>
          <w:i/>
          <w:color w:val="0000FF"/>
        </w:rPr>
        <w:t>subjec</w:t>
      </w:r>
      <w:r w:rsidRPr="000E7633">
        <w:rPr>
          <w:rFonts w:cs="Times New Roman"/>
          <w:i/>
          <w:color w:val="0000FF"/>
        </w:rPr>
        <w:t>t is willing.  Clearly differentiate between what evaluations are to be done in each of these circumstances.</w:t>
      </w:r>
    </w:p>
    <w:p w14:paraId="2C3A67DE" w14:textId="77777777" w:rsidR="002840C0" w:rsidRPr="00D00BFA" w:rsidRDefault="002840C0" w:rsidP="002F2151">
      <w:pPr>
        <w:pStyle w:val="Heading2"/>
      </w:pPr>
      <w:bookmarkStart w:id="298" w:name="_Toc514403643"/>
      <w:commentRangeStart w:id="299"/>
      <w:r w:rsidRPr="00D00BFA">
        <w:t xml:space="preserve">Unscheduled Study Visits </w:t>
      </w:r>
      <w:commentRangeEnd w:id="299"/>
      <w:r w:rsidRPr="00D00BFA">
        <w:rPr>
          <w:rStyle w:val="CommentReference"/>
          <w:sz w:val="28"/>
          <w:szCs w:val="28"/>
        </w:rPr>
        <w:commentReference w:id="299"/>
      </w:r>
      <w:bookmarkEnd w:id="298"/>
    </w:p>
    <w:p w14:paraId="57AF7495" w14:textId="47997FC8" w:rsidR="002840C0" w:rsidRPr="000E7633" w:rsidRDefault="002840C0" w:rsidP="002840C0">
      <w:pPr>
        <w:spacing w:before="120" w:after="120"/>
        <w:rPr>
          <w:rFonts w:cs="Times New Roman"/>
          <w:i/>
          <w:iCs/>
          <w:color w:val="0000FF"/>
        </w:rPr>
      </w:pPr>
      <w:r w:rsidRPr="000E7633">
        <w:rPr>
          <w:rFonts w:cs="Times New Roman"/>
          <w:i/>
          <w:color w:val="0000FF"/>
        </w:rPr>
        <w:t>Specify how unscheduled visits(s) will be handled and documented.</w:t>
      </w:r>
      <w:r w:rsidR="000F2E4F" w:rsidRPr="000F2E4F">
        <w:t xml:space="preserve"> </w:t>
      </w:r>
      <w:r w:rsidR="000F2E4F" w:rsidRPr="000F2E4F">
        <w:rPr>
          <w:rFonts w:cs="Times New Roman"/>
          <w:i/>
          <w:color w:val="0000FF"/>
        </w:rPr>
        <w:t>Supplemental study visits will be assigned a trailing alpha letter after the study day number.  For example, if a subject has an unscheduled study day that occurs between study day 1 and study day 2, the study visit day would be numbered as study day 1S.</w:t>
      </w:r>
    </w:p>
    <w:p w14:paraId="5D44FECC" w14:textId="4935E7F0" w:rsidR="00D976E6" w:rsidRPr="00D976E6" w:rsidRDefault="00D976E6" w:rsidP="002F2151">
      <w:pPr>
        <w:pStyle w:val="Heading2"/>
      </w:pPr>
      <w:bookmarkStart w:id="300" w:name="_Toc510000889"/>
      <w:bookmarkStart w:id="301" w:name="_Toc514403644"/>
      <w:bookmarkEnd w:id="300"/>
      <w:r w:rsidRPr="00D976E6">
        <w:t>Protocol Deviations</w:t>
      </w:r>
      <w:bookmarkEnd w:id="301"/>
    </w:p>
    <w:p w14:paraId="3AEFC2CF" w14:textId="09FE1979" w:rsidR="00D976E6" w:rsidRDefault="00706693" w:rsidP="00D976E6">
      <w:pPr>
        <w:spacing w:before="120" w:after="120"/>
        <w:rPr>
          <w:rFonts w:cs="Times New Roman"/>
          <w:i/>
          <w:color w:val="0000FF"/>
        </w:rPr>
      </w:pPr>
      <w:r>
        <w:rPr>
          <w:rFonts w:cs="Times New Roman"/>
          <w:i/>
          <w:color w:val="0000FF"/>
        </w:rPr>
        <w:t xml:space="preserve">Describe </w:t>
      </w:r>
      <w:commentRangeStart w:id="302"/>
      <w:r>
        <w:rPr>
          <w:rFonts w:cs="Times New Roman"/>
          <w:i/>
          <w:color w:val="0000FF"/>
        </w:rPr>
        <w:t>p</w:t>
      </w:r>
      <w:r w:rsidR="00D976E6" w:rsidRPr="00D976E6">
        <w:rPr>
          <w:rFonts w:cs="Times New Roman"/>
          <w:i/>
          <w:color w:val="0000FF"/>
        </w:rPr>
        <w:t>lans</w:t>
      </w:r>
      <w:commentRangeEnd w:id="302"/>
      <w:r w:rsidR="00C52652">
        <w:rPr>
          <w:rStyle w:val="CommentReference"/>
        </w:rPr>
        <w:commentReference w:id="302"/>
      </w:r>
      <w:r w:rsidR="00D976E6" w:rsidRPr="00D976E6">
        <w:rPr>
          <w:rFonts w:cs="Times New Roman"/>
          <w:i/>
          <w:color w:val="0000FF"/>
        </w:rPr>
        <w:t xml:space="preserve"> for detecting, reviewing, and reporting deviations from the protocol. DMID does not approve planned deviations. </w:t>
      </w:r>
    </w:p>
    <w:p w14:paraId="0DF59348" w14:textId="51D842AF" w:rsidR="00462891" w:rsidRPr="00075F11" w:rsidRDefault="00D52798" w:rsidP="00075F11">
      <w:pPr>
        <w:rPr>
          <w:i/>
          <w:color w:val="0000FF"/>
          <w:szCs w:val="24"/>
          <w:u w:val="single"/>
        </w:rPr>
      </w:pPr>
      <w:r w:rsidRPr="00075F11">
        <w:rPr>
          <w:b/>
          <w:i/>
          <w:color w:val="0000FF"/>
          <w:u w:val="single"/>
        </w:rPr>
        <w:t>Optional Example text</w:t>
      </w:r>
      <w:r w:rsidRPr="00075F11">
        <w:rPr>
          <w:i/>
          <w:color w:val="0000FF"/>
        </w:rPr>
        <w:t xml:space="preserve">: customize with </w:t>
      </w:r>
      <w:r w:rsidRPr="003F5EBB">
        <w:rPr>
          <w:b/>
          <w:i/>
          <w:color w:val="0000FF"/>
        </w:rPr>
        <w:t>protocol-specific text</w:t>
      </w:r>
      <w:r w:rsidRPr="00075F11">
        <w:rPr>
          <w:i/>
          <w:color w:val="0000FF"/>
        </w:rPr>
        <w:t>, as applicable</w:t>
      </w:r>
    </w:p>
    <w:p w14:paraId="7A44D766" w14:textId="77777777" w:rsidR="002840C0" w:rsidRPr="00274083" w:rsidRDefault="002840C0" w:rsidP="002840C0">
      <w:pPr>
        <w:spacing w:before="240" w:after="240"/>
        <w:rPr>
          <w:rFonts w:cs="Times New Roman"/>
        </w:rPr>
      </w:pPr>
      <w:r w:rsidRPr="00274083">
        <w:t>A protocol deviation is any noncompliance with the clinical trial protocol, GCP, or protocol-specific Manual of Procedures (MOP) requirements.  The noncompliance may be either on the part of the subject, the investigator, or the study site staff.  As a result of deviations, corrective actions should be developed by the site and implemented promptly.  It is the responsibility of the site Principal Investigator and other study personnel to use continuous vigilance to identify and report protocol deviations.  All individual protocol deviations will be addressed in subject study records.  All protocol deviations, either individual, product, or site-specific will be collected and the record stored in a sponsor-determined location.  Protocol deviations must be sent to the local IRB/IEC per its guidelines.  The site Principal Investigator and other study personnel are responsible for knowing and adhering to their IRB/IEC requirements.</w:t>
      </w:r>
    </w:p>
    <w:p w14:paraId="04FB721C" w14:textId="70832563" w:rsidR="002840C0" w:rsidRPr="00274083" w:rsidRDefault="00950B34" w:rsidP="00D976E6">
      <w:pPr>
        <w:spacing w:before="120" w:after="120"/>
        <w:rPr>
          <w:rFonts w:cs="Times New Roman"/>
          <w:b/>
          <w:i/>
          <w:color w:val="0000FF"/>
        </w:rPr>
      </w:pPr>
      <w:r>
        <w:rPr>
          <w:rFonts w:cs="Times New Roman"/>
          <w:b/>
          <w:i/>
          <w:color w:val="0000FF"/>
        </w:rPr>
        <w:lastRenderedPageBreak/>
        <w:t>OR</w:t>
      </w:r>
    </w:p>
    <w:p w14:paraId="0197BD12" w14:textId="77777777" w:rsidR="00D976E6" w:rsidRPr="00B97677" w:rsidRDefault="00D976E6" w:rsidP="00644170">
      <w:commentRangeStart w:id="303"/>
      <w:r w:rsidRPr="00CA6E4F">
        <w:t>A</w:t>
      </w:r>
      <w:commentRangeEnd w:id="303"/>
      <w:r w:rsidR="001D48D5">
        <w:rPr>
          <w:rStyle w:val="CommentReference"/>
        </w:rPr>
        <w:commentReference w:id="303"/>
      </w:r>
      <w:r w:rsidRPr="00CA6E4F">
        <w:t xml:space="preserve"> protocol deviation is any noncompliance with the clinical trial protocol, GCP, or pr</w:t>
      </w:r>
      <w:r w:rsidRPr="00B97677">
        <w:t>otocol-specific MOP requirements.  The noncompliance may be either on the part of the subject, the site principal investigator, or the site personnel.  As a result of deviations, corrective actions are to be developed by the site and implemented promptly.</w:t>
      </w:r>
    </w:p>
    <w:p w14:paraId="353D0AF8" w14:textId="77777777" w:rsidR="00D976E6" w:rsidRPr="00AE49F4" w:rsidRDefault="00D976E6" w:rsidP="00644170">
      <w:r w:rsidRPr="00AE49F4">
        <w:t>These practices are consistent with ICH E6:</w:t>
      </w:r>
    </w:p>
    <w:p w14:paraId="01DAA51D" w14:textId="77777777" w:rsidR="00D976E6" w:rsidRPr="00AE49F4" w:rsidRDefault="00D976E6" w:rsidP="00644170">
      <w:r w:rsidRPr="00AE49F4">
        <w:t>4.5</w:t>
      </w:r>
      <w:r w:rsidRPr="00AE49F4">
        <w:tab/>
        <w:t>Compliance with Protocol, Sections 4.5.1, 4.5.2, and 4.5.3</w:t>
      </w:r>
    </w:p>
    <w:p w14:paraId="3BFD006C" w14:textId="77777777" w:rsidR="00D976E6" w:rsidRPr="00AE49F4" w:rsidRDefault="00D976E6" w:rsidP="00644170">
      <w:r w:rsidRPr="00AE49F4">
        <w:t>5.1</w:t>
      </w:r>
      <w:r w:rsidRPr="00AE49F4">
        <w:tab/>
        <w:t>Quality Assurance and Quality Control, Section 5.1.1</w:t>
      </w:r>
    </w:p>
    <w:p w14:paraId="7405F7E0" w14:textId="77777777" w:rsidR="00D976E6" w:rsidRPr="00AE49F4" w:rsidRDefault="00D976E6" w:rsidP="00644170">
      <w:r w:rsidRPr="00AE49F4">
        <w:t>5.20</w:t>
      </w:r>
      <w:r w:rsidRPr="00AE49F4">
        <w:tab/>
        <w:t>Noncompliance, Sections 5.20.1, and 5.20.2.</w:t>
      </w:r>
    </w:p>
    <w:p w14:paraId="24035439" w14:textId="77777777" w:rsidR="00D976E6" w:rsidRPr="00AE49F4" w:rsidRDefault="00D976E6" w:rsidP="00644170">
      <w:r w:rsidRPr="00AE49F4">
        <w:t>It is the responsibility of the site principal investigator and personnel to use continuous vigilance to identify and report deviations within five working days of identification of the protocol deviation, or within five working days of the scheduled protocol-required activity.  All deviations must be promptly reported to DMID per the DCC protocol deviation reporting procedures.</w:t>
      </w:r>
    </w:p>
    <w:p w14:paraId="7FCCABCC" w14:textId="2EC2CE53" w:rsidR="00D976E6" w:rsidRPr="00AE49F4" w:rsidRDefault="00D976E6" w:rsidP="00644170">
      <w:r w:rsidRPr="00AE49F4">
        <w:t>All protocol deviations, as defined above, must be addressed in study subject data collection forms.  A completed copy of the DMID Protocol Deviation Form must be maintained in the Regulatory File, as well as in the subject's chart.  Protocol deviations must be sent to the local IRB/IEC per their guidelines.  The site principal investigator and personnel are responsible for knowing and adhering to their IRB requirements.</w:t>
      </w:r>
    </w:p>
    <w:p w14:paraId="47BFD867" w14:textId="7E15A7F6" w:rsidR="00EE0F5E" w:rsidRPr="000E7633" w:rsidRDefault="00C20007" w:rsidP="008C7F37">
      <w:pPr>
        <w:pStyle w:val="Heading1"/>
      </w:pPr>
      <w:bookmarkStart w:id="304" w:name="_Toc510000891"/>
      <w:bookmarkStart w:id="305" w:name="_Toc510000892"/>
      <w:bookmarkStart w:id="306" w:name="_Ref102891490"/>
      <w:bookmarkStart w:id="307" w:name="_Toc473731613"/>
      <w:bookmarkStart w:id="308" w:name="_Toc473731854"/>
      <w:bookmarkStart w:id="309" w:name="_Toc477776958"/>
      <w:bookmarkStart w:id="310" w:name="_Ref489280936"/>
      <w:bookmarkStart w:id="311" w:name="_Toc514403645"/>
      <w:bookmarkEnd w:id="304"/>
      <w:bookmarkEnd w:id="305"/>
      <w:commentRangeStart w:id="312"/>
      <w:r>
        <w:lastRenderedPageBreak/>
        <w:t xml:space="preserve">Description of Clinical and Laboratory </w:t>
      </w:r>
      <w:r w:rsidR="00EE0F5E" w:rsidRPr="000E7633">
        <w:t>Evaluations</w:t>
      </w:r>
      <w:bookmarkEnd w:id="182"/>
      <w:bookmarkEnd w:id="183"/>
      <w:bookmarkEnd w:id="306"/>
      <w:bookmarkEnd w:id="307"/>
      <w:bookmarkEnd w:id="308"/>
      <w:bookmarkEnd w:id="309"/>
      <w:bookmarkEnd w:id="310"/>
      <w:commentRangeEnd w:id="312"/>
      <w:r w:rsidR="006B3713">
        <w:rPr>
          <w:rStyle w:val="CommentReference"/>
          <w:rFonts w:cstheme="minorBidi"/>
          <w:b w:val="0"/>
          <w:bCs w:val="0"/>
          <w:caps w:val="0"/>
          <w:kern w:val="0"/>
        </w:rPr>
        <w:commentReference w:id="312"/>
      </w:r>
      <w:bookmarkEnd w:id="311"/>
    </w:p>
    <w:p w14:paraId="25DDC17C" w14:textId="1CFA193C" w:rsidR="00940DE9" w:rsidRPr="00274083" w:rsidRDefault="00940DE9" w:rsidP="00274083">
      <w:pPr>
        <w:rPr>
          <w:i/>
          <w:color w:val="0000FF"/>
        </w:rPr>
      </w:pPr>
      <w:commentRangeStart w:id="313"/>
      <w:r w:rsidRPr="00274083">
        <w:rPr>
          <w:i/>
          <w:color w:val="0000FF"/>
        </w:rPr>
        <w:t xml:space="preserve">Information outlined in </w:t>
      </w:r>
      <w:r w:rsidR="00706693">
        <w:rPr>
          <w:i/>
          <w:color w:val="0000FF"/>
        </w:rPr>
        <w:t>this</w:t>
      </w:r>
      <w:r w:rsidR="00C33587">
        <w:rPr>
          <w:i/>
          <w:color w:val="0000FF"/>
        </w:rPr>
        <w:t xml:space="preserve"> </w:t>
      </w:r>
      <w:r w:rsidRPr="00274083">
        <w:rPr>
          <w:i/>
          <w:color w:val="0000FF"/>
        </w:rPr>
        <w:t>section</w:t>
      </w:r>
      <w:commentRangeEnd w:id="313"/>
      <w:r w:rsidR="00DC12A3" w:rsidRPr="00274083">
        <w:rPr>
          <w:rStyle w:val="CommentReference"/>
          <w:rFonts w:cs="Times New Roman"/>
          <w:i/>
          <w:color w:val="0000FF"/>
          <w:sz w:val="24"/>
        </w:rPr>
        <w:commentReference w:id="313"/>
      </w:r>
      <w:r w:rsidRPr="00274083">
        <w:rPr>
          <w:i/>
          <w:color w:val="0000FF"/>
        </w:rPr>
        <w:t xml:space="preserve"> should be consistent with the information in the Schedule of </w:t>
      </w:r>
      <w:r w:rsidR="003E30E5">
        <w:rPr>
          <w:i/>
          <w:color w:val="0000FF"/>
          <w:szCs w:val="24"/>
        </w:rPr>
        <w:t>Events</w:t>
      </w:r>
      <w:r w:rsidRPr="00274083">
        <w:rPr>
          <w:i/>
          <w:color w:val="0000FF"/>
        </w:rPr>
        <w:t xml:space="preserve"> in Appendix A.</w:t>
      </w:r>
    </w:p>
    <w:p w14:paraId="47547243" w14:textId="77777777" w:rsidR="00EE0F5E" w:rsidRPr="000E7633" w:rsidRDefault="00EE0F5E" w:rsidP="002F2151">
      <w:pPr>
        <w:pStyle w:val="Heading2"/>
      </w:pPr>
      <w:bookmarkStart w:id="314" w:name="_Toc42588971"/>
      <w:bookmarkStart w:id="315" w:name="_Toc53202812"/>
      <w:bookmarkStart w:id="316" w:name="_Toc473731614"/>
      <w:bookmarkStart w:id="317" w:name="_Toc473731855"/>
      <w:bookmarkStart w:id="318" w:name="_Toc477776959"/>
      <w:bookmarkStart w:id="319" w:name="_Toc514403646"/>
      <w:commentRangeStart w:id="320"/>
      <w:r w:rsidRPr="000E7633">
        <w:t>Clinical Evaluations</w:t>
      </w:r>
      <w:bookmarkEnd w:id="314"/>
      <w:bookmarkEnd w:id="315"/>
      <w:bookmarkEnd w:id="316"/>
      <w:bookmarkEnd w:id="317"/>
      <w:commentRangeEnd w:id="320"/>
      <w:r w:rsidR="0046265F" w:rsidRPr="000E7633">
        <w:rPr>
          <w:rStyle w:val="CommentReference"/>
          <w:b w:val="0"/>
        </w:rPr>
        <w:commentReference w:id="320"/>
      </w:r>
      <w:bookmarkEnd w:id="318"/>
      <w:bookmarkEnd w:id="319"/>
    </w:p>
    <w:p w14:paraId="0DB0415F" w14:textId="3619D9C9" w:rsidR="00940DE9" w:rsidRPr="000E7633" w:rsidRDefault="00940DE9" w:rsidP="00C7484C">
      <w:pPr>
        <w:spacing w:before="120" w:after="120"/>
        <w:rPr>
          <w:rFonts w:cs="Times New Roman"/>
          <w:i/>
          <w:color w:val="0000FF"/>
        </w:rPr>
      </w:pPr>
      <w:r w:rsidRPr="000E7633">
        <w:rPr>
          <w:rFonts w:cs="Times New Roman"/>
          <w:i/>
          <w:color w:val="0000FF"/>
        </w:rPr>
        <w:t>List all clinical evaluations to be done during the protocol, and includ</w:t>
      </w:r>
      <w:r w:rsidR="00706693">
        <w:rPr>
          <w:rFonts w:cs="Times New Roman"/>
          <w:i/>
          <w:color w:val="0000FF"/>
        </w:rPr>
        <w:t>ing</w:t>
      </w:r>
      <w:r w:rsidR="00C33587">
        <w:rPr>
          <w:rFonts w:cs="Times New Roman"/>
          <w:i/>
          <w:color w:val="0000FF"/>
        </w:rPr>
        <w:t xml:space="preserve"> </w:t>
      </w:r>
      <w:r w:rsidRPr="000E7633">
        <w:rPr>
          <w:rFonts w:cs="Times New Roman"/>
          <w:i/>
          <w:color w:val="0000FF"/>
        </w:rPr>
        <w:t>special instructions, if any.</w:t>
      </w:r>
      <w:r w:rsidR="00706693" w:rsidRPr="00706693">
        <w:t xml:space="preserve"> </w:t>
      </w:r>
      <w:r w:rsidR="00706693" w:rsidRPr="00706693">
        <w:rPr>
          <w:rFonts w:cs="Times New Roman"/>
          <w:i/>
          <w:color w:val="0000FF"/>
        </w:rPr>
        <w:t>Differentiate screening and baseline procedures from those taken after the intervention, as appropriate.</w:t>
      </w:r>
    </w:p>
    <w:p w14:paraId="504329B0" w14:textId="38E423F1" w:rsidR="00940DE9" w:rsidRPr="000E7633" w:rsidRDefault="00AA7895" w:rsidP="00C7484C">
      <w:pPr>
        <w:spacing w:before="120" w:after="120"/>
        <w:rPr>
          <w:rFonts w:cs="Times New Roman"/>
          <w:i/>
          <w:color w:val="0000FF"/>
        </w:rPr>
      </w:pPr>
      <w:r w:rsidRPr="00274083">
        <w:rPr>
          <w:rFonts w:cs="Times New Roman"/>
          <w:b/>
          <w:i/>
          <w:color w:val="0000FF"/>
          <w:u w:val="single"/>
        </w:rPr>
        <w:t>Optional</w:t>
      </w:r>
      <w:r w:rsidRPr="00274083">
        <w:rPr>
          <w:rFonts w:cs="Times New Roman"/>
          <w:i/>
          <w:color w:val="0000FF"/>
          <w:u w:val="single"/>
        </w:rPr>
        <w:t xml:space="preserve"> </w:t>
      </w:r>
      <w:r w:rsidR="00940DE9" w:rsidRPr="00274083">
        <w:rPr>
          <w:rFonts w:cs="Times New Roman"/>
          <w:b/>
          <w:i/>
          <w:color w:val="0000FF"/>
          <w:u w:val="single"/>
        </w:rPr>
        <w:t>Examples</w:t>
      </w:r>
      <w:r w:rsidR="00940DE9" w:rsidRPr="000E7633">
        <w:rPr>
          <w:rFonts w:cs="Times New Roman"/>
          <w:i/>
          <w:color w:val="0000FF"/>
        </w:rPr>
        <w:t>:</w:t>
      </w:r>
      <w:r>
        <w:rPr>
          <w:rFonts w:cs="Times New Roman"/>
          <w:i/>
          <w:color w:val="0000FF"/>
        </w:rPr>
        <w:t xml:space="preserve"> </w:t>
      </w:r>
      <w:r w:rsidRPr="00022E5E">
        <w:rPr>
          <w:rFonts w:cs="Times New Roman"/>
          <w:i/>
          <w:color w:val="0000FF"/>
        </w:rPr>
        <w:t xml:space="preserve">customize with </w:t>
      </w:r>
      <w:r w:rsidRPr="00022E5E">
        <w:rPr>
          <w:rFonts w:cs="Times New Roman"/>
          <w:b/>
          <w:i/>
          <w:color w:val="0000FF"/>
        </w:rPr>
        <w:t>protocol-specific text,</w:t>
      </w:r>
      <w:r w:rsidRPr="00022E5E">
        <w:rPr>
          <w:rFonts w:cs="Times New Roman"/>
          <w:i/>
          <w:color w:val="0000FF"/>
        </w:rPr>
        <w:t xml:space="preserve"> as applicable</w:t>
      </w:r>
    </w:p>
    <w:p w14:paraId="3BA31FD3" w14:textId="77777777" w:rsidR="00940DE9" w:rsidRPr="000E7633" w:rsidRDefault="00940DE9" w:rsidP="00C7484C">
      <w:pPr>
        <w:pStyle w:val="Bulletlisting"/>
        <w:spacing w:after="120"/>
        <w:rPr>
          <w:rFonts w:cs="Times New Roman"/>
          <w:i/>
          <w:color w:val="0000FF"/>
        </w:rPr>
      </w:pPr>
      <w:r w:rsidRPr="000E7633">
        <w:rPr>
          <w:rFonts w:cs="Times New Roman"/>
          <w:i/>
          <w:color w:val="0000FF"/>
        </w:rPr>
        <w:t>Medical history (describe what is included for history, e.g., time-frame considerations, whether history will be obtained by interview or from medical records).</w:t>
      </w:r>
    </w:p>
    <w:p w14:paraId="7C08C827" w14:textId="77777777" w:rsidR="00940DE9" w:rsidRPr="000E7633" w:rsidRDefault="00940DE9" w:rsidP="00C7484C">
      <w:pPr>
        <w:pStyle w:val="Bulletlisting"/>
        <w:spacing w:after="120"/>
        <w:rPr>
          <w:rFonts w:cs="Times New Roman"/>
          <w:i/>
          <w:color w:val="0000FF"/>
        </w:rPr>
      </w:pPr>
      <w:r w:rsidRPr="000E7633">
        <w:rPr>
          <w:rFonts w:cs="Times New Roman"/>
          <w:i/>
          <w:color w:val="0000FF"/>
        </w:rPr>
        <w:t>Medications history (e.g., describe if a complete medications history is needed, or if only currently taken medications should be included; prescription medications only or also over-the-counter).  Assessment of eligibility should include a review of permitted and prohibited medications.</w:t>
      </w:r>
    </w:p>
    <w:p w14:paraId="77F36C96" w14:textId="69760591" w:rsidR="00940DE9" w:rsidRPr="000E7633" w:rsidRDefault="00940DE9" w:rsidP="00C7484C">
      <w:pPr>
        <w:pStyle w:val="Bulletlisting"/>
        <w:spacing w:after="120"/>
        <w:rPr>
          <w:rFonts w:cs="Times New Roman"/>
          <w:i/>
          <w:color w:val="0000FF"/>
        </w:rPr>
      </w:pPr>
      <w:r w:rsidRPr="000E7633">
        <w:rPr>
          <w:rFonts w:cs="Times New Roman"/>
          <w:i/>
          <w:color w:val="0000FF"/>
        </w:rPr>
        <w:t>Physical examination (list the vital signs [including height and weight] and organ systems to be assessed; address in the MOP whether it is an actua</w:t>
      </w:r>
      <w:r w:rsidR="006E32B5" w:rsidRPr="000E7633">
        <w:rPr>
          <w:rFonts w:cs="Times New Roman"/>
          <w:i/>
          <w:color w:val="0000FF"/>
        </w:rPr>
        <w:t>l measurement or subject's self</w:t>
      </w:r>
      <w:r w:rsidR="009B19BC" w:rsidRPr="000E7633">
        <w:rPr>
          <w:rFonts w:cs="Times New Roman"/>
          <w:i/>
          <w:color w:val="0000FF"/>
        </w:rPr>
        <w:t>-</w:t>
      </w:r>
      <w:r w:rsidR="006E32B5" w:rsidRPr="000E7633">
        <w:rPr>
          <w:rFonts w:cs="Times New Roman"/>
          <w:i/>
          <w:color w:val="0000FF"/>
        </w:rPr>
        <w:t xml:space="preserve"> </w:t>
      </w:r>
      <w:r w:rsidRPr="000E7633">
        <w:rPr>
          <w:rFonts w:cs="Times New Roman"/>
          <w:i/>
          <w:color w:val="0000FF"/>
        </w:rPr>
        <w:t>report); if appropriate, discuss what constitutes a targeted physical examination and at what visits it may occur.  If an adverse event occurs, describe if a full physical examination should be done.</w:t>
      </w:r>
    </w:p>
    <w:p w14:paraId="5099B066" w14:textId="77777777" w:rsidR="00940DE9" w:rsidRPr="000E7633" w:rsidRDefault="00940DE9" w:rsidP="00C7484C">
      <w:pPr>
        <w:pStyle w:val="Bulletlisting"/>
        <w:spacing w:after="120"/>
        <w:rPr>
          <w:rFonts w:cs="Times New Roman"/>
          <w:i/>
          <w:color w:val="0000FF"/>
        </w:rPr>
      </w:pPr>
      <w:r w:rsidRPr="000E7633">
        <w:rPr>
          <w:rFonts w:cs="Times New Roman"/>
          <w:i/>
          <w:color w:val="0000FF"/>
        </w:rPr>
        <w:t>Reactogenicity assessments (e.g., pain, tenderness; describe rating scale).</w:t>
      </w:r>
    </w:p>
    <w:p w14:paraId="33112746" w14:textId="13A705DB" w:rsidR="00940DE9" w:rsidRPr="000E7633" w:rsidRDefault="00940DE9" w:rsidP="00C7484C">
      <w:pPr>
        <w:pStyle w:val="Bulletlisting"/>
        <w:spacing w:after="120"/>
        <w:rPr>
          <w:rFonts w:cs="Times New Roman"/>
          <w:i/>
          <w:color w:val="0000FF"/>
        </w:rPr>
      </w:pPr>
      <w:r w:rsidRPr="000E7633">
        <w:rPr>
          <w:rFonts w:cs="Times New Roman"/>
          <w:i/>
          <w:color w:val="0000FF"/>
        </w:rPr>
        <w:t>Review of memory cards</w:t>
      </w:r>
      <w:r w:rsidR="007A4BAE" w:rsidRPr="000E7633">
        <w:rPr>
          <w:rFonts w:cs="Times New Roman"/>
          <w:i/>
          <w:color w:val="0000FF"/>
        </w:rPr>
        <w:t>/aids</w:t>
      </w:r>
      <w:r w:rsidRPr="000E7633">
        <w:rPr>
          <w:rFonts w:cs="Times New Roman"/>
          <w:i/>
          <w:color w:val="0000FF"/>
        </w:rPr>
        <w:t>.</w:t>
      </w:r>
    </w:p>
    <w:p w14:paraId="341C89B0" w14:textId="77777777" w:rsidR="00940DE9" w:rsidRPr="000E7633" w:rsidRDefault="00940DE9" w:rsidP="00C7484C">
      <w:pPr>
        <w:pStyle w:val="Bulletlisting"/>
        <w:spacing w:after="120"/>
        <w:rPr>
          <w:rFonts w:cs="Times New Roman"/>
          <w:i/>
          <w:color w:val="0000FF"/>
        </w:rPr>
      </w:pPr>
      <w:r w:rsidRPr="000E7633">
        <w:rPr>
          <w:rFonts w:cs="Times New Roman"/>
          <w:i/>
          <w:color w:val="0000FF"/>
        </w:rPr>
        <w:t>Counseling procedures.</w:t>
      </w:r>
    </w:p>
    <w:p w14:paraId="45DAF5EF" w14:textId="77777777" w:rsidR="00940DE9" w:rsidRPr="000E7633" w:rsidRDefault="00940DE9" w:rsidP="00C7484C">
      <w:pPr>
        <w:pStyle w:val="Bulletlisting"/>
        <w:spacing w:after="120"/>
        <w:rPr>
          <w:rFonts w:cs="Times New Roman"/>
          <w:i/>
          <w:color w:val="0000FF"/>
        </w:rPr>
      </w:pPr>
      <w:r w:rsidRPr="000E7633">
        <w:rPr>
          <w:rFonts w:cs="Times New Roman"/>
          <w:i/>
          <w:color w:val="0000FF"/>
        </w:rPr>
        <w:t>Criteria for dose adjustment.</w:t>
      </w:r>
    </w:p>
    <w:p w14:paraId="7C19B939" w14:textId="75DD8CB0" w:rsidR="00EE0F5E" w:rsidRDefault="00940DE9" w:rsidP="00C7484C">
      <w:pPr>
        <w:pStyle w:val="Bulletlisting"/>
        <w:spacing w:after="120"/>
        <w:rPr>
          <w:rFonts w:cs="Times New Roman"/>
          <w:i/>
          <w:color w:val="0000FF"/>
        </w:rPr>
      </w:pPr>
      <w:r w:rsidRPr="000E7633">
        <w:rPr>
          <w:rFonts w:cs="Times New Roman"/>
          <w:i/>
          <w:color w:val="0000FF"/>
        </w:rPr>
        <w:t>Rescue therapy.</w:t>
      </w:r>
    </w:p>
    <w:p w14:paraId="2596CA19" w14:textId="77777777" w:rsidR="00581367" w:rsidRDefault="00C20007" w:rsidP="0073766A">
      <w:pPr>
        <w:pStyle w:val="Heading3"/>
      </w:pPr>
      <w:bookmarkStart w:id="321" w:name="_Toc446522225"/>
      <w:bookmarkStart w:id="322" w:name="_Toc459817259"/>
      <w:bookmarkStart w:id="323" w:name="_Toc514403647"/>
      <w:commentRangeStart w:id="324"/>
      <w:r w:rsidRPr="00473872">
        <w:t>Research Procedures</w:t>
      </w:r>
      <w:bookmarkStart w:id="325" w:name="_Toc446522226"/>
      <w:bookmarkStart w:id="326" w:name="_Toc446522454"/>
      <w:bookmarkEnd w:id="321"/>
      <w:bookmarkEnd w:id="322"/>
      <w:bookmarkEnd w:id="325"/>
      <w:bookmarkEnd w:id="326"/>
      <w:r w:rsidR="002840C0">
        <w:t xml:space="preserve"> </w:t>
      </w:r>
      <w:commentRangeEnd w:id="324"/>
      <w:r w:rsidR="00684F83">
        <w:rPr>
          <w:rStyle w:val="CommentReference"/>
          <w:rFonts w:cstheme="minorBidi"/>
          <w:b w:val="0"/>
        </w:rPr>
        <w:commentReference w:id="324"/>
      </w:r>
      <w:bookmarkEnd w:id="323"/>
    </w:p>
    <w:p w14:paraId="486D9F63" w14:textId="232D53FB" w:rsidR="00C20007" w:rsidRDefault="00E42FD3" w:rsidP="00D00BFA">
      <w:pPr>
        <w:rPr>
          <w:i/>
          <w:color w:val="0000FF"/>
        </w:rPr>
      </w:pPr>
      <w:r w:rsidRPr="00274083">
        <w:rPr>
          <w:i/>
          <w:color w:val="0000FF"/>
        </w:rPr>
        <w:t>I</w:t>
      </w:r>
      <w:r w:rsidR="002840C0" w:rsidRPr="00274083">
        <w:rPr>
          <w:i/>
          <w:color w:val="0000FF"/>
        </w:rPr>
        <w:t>f applicable</w:t>
      </w:r>
      <w:r w:rsidR="00FB4CA0" w:rsidRPr="00274083">
        <w:rPr>
          <w:i/>
          <w:color w:val="0000FF"/>
        </w:rPr>
        <w:t xml:space="preserve"> keep, or delete</w:t>
      </w:r>
    </w:p>
    <w:p w14:paraId="271C989C" w14:textId="77777777" w:rsidR="00706693" w:rsidRPr="00706693" w:rsidRDefault="00706693" w:rsidP="00706693">
      <w:pPr>
        <w:rPr>
          <w:i/>
          <w:color w:val="0000FF"/>
        </w:rPr>
      </w:pPr>
      <w:r w:rsidRPr="00706693">
        <w:rPr>
          <w:i/>
          <w:color w:val="0000FF"/>
        </w:rPr>
        <w:lastRenderedPageBreak/>
        <w:t>List procedures required to assess the study product.  Provide specific instructions or precautions, if applicable.</w:t>
      </w:r>
    </w:p>
    <w:p w14:paraId="0F1765ED" w14:textId="77777777" w:rsidR="00706693" w:rsidRPr="00706693" w:rsidRDefault="00706693" w:rsidP="00706693">
      <w:pPr>
        <w:rPr>
          <w:i/>
          <w:color w:val="0000FF"/>
        </w:rPr>
      </w:pPr>
      <w:r w:rsidRPr="00706693">
        <w:rPr>
          <w:i/>
          <w:color w:val="0000FF"/>
        </w:rPr>
        <w:t>Examples:</w:t>
      </w:r>
    </w:p>
    <w:p w14:paraId="0FADF2FE" w14:textId="6FFBD600" w:rsidR="00706693" w:rsidRPr="00446688" w:rsidRDefault="00706693" w:rsidP="0062672E">
      <w:pPr>
        <w:pStyle w:val="Bulletlisting"/>
        <w:rPr>
          <w:i/>
          <w:color w:val="0000FF"/>
        </w:rPr>
      </w:pPr>
      <w:r w:rsidRPr="00446688">
        <w:rPr>
          <w:i/>
          <w:color w:val="0000FF"/>
        </w:rPr>
        <w:t>Medical history:  Describe what is included for history, e.g., time-frame considerations, whether history will be obtained by interview or from medical records.</w:t>
      </w:r>
    </w:p>
    <w:p w14:paraId="1F4FAF1A" w14:textId="5C8A3079" w:rsidR="00706693" w:rsidRPr="00446688" w:rsidRDefault="00706693" w:rsidP="0062672E">
      <w:pPr>
        <w:pStyle w:val="Bulletlisting"/>
        <w:rPr>
          <w:i/>
          <w:color w:val="0000FF"/>
        </w:rPr>
      </w:pPr>
      <w:r w:rsidRPr="00446688">
        <w:rPr>
          <w:i/>
          <w:color w:val="0000FF"/>
        </w:rPr>
        <w:t>Physical examination:  List the vital signs [including height and weight] and organ systems to be assessed.  Address whether it is an actual measurement or subject's self-report; if applicable, discuss what constitutes a targeted physical examination and at which study days it may occur.  If an adverse event (AE) occurs, describe if a full physical examination should be done.</w:t>
      </w:r>
    </w:p>
    <w:p w14:paraId="4EFD2E18" w14:textId="5CEEB5F4" w:rsidR="00706693" w:rsidRPr="00446688" w:rsidRDefault="00706693" w:rsidP="0062672E">
      <w:pPr>
        <w:pStyle w:val="Bulletlisting"/>
        <w:rPr>
          <w:i/>
          <w:color w:val="0000FF"/>
        </w:rPr>
      </w:pPr>
      <w:r w:rsidRPr="00446688">
        <w:rPr>
          <w:i/>
          <w:color w:val="0000FF"/>
        </w:rPr>
        <w:t>Solicited events, also called reactogenicity assessments in vaccine studies):  Refer to the Assessment of Safety section</w:t>
      </w:r>
    </w:p>
    <w:p w14:paraId="61DE2AA7" w14:textId="1481E9D1" w:rsidR="00706693" w:rsidRPr="00446688" w:rsidRDefault="00706693" w:rsidP="0062672E">
      <w:pPr>
        <w:pStyle w:val="Bulletlisting"/>
        <w:rPr>
          <w:i/>
          <w:color w:val="0000FF"/>
        </w:rPr>
      </w:pPr>
      <w:r w:rsidRPr="00446688">
        <w:rPr>
          <w:i/>
          <w:color w:val="0000FF"/>
        </w:rPr>
        <w:t>EKG, Sonographies, X-Rays, etc.</w:t>
      </w:r>
    </w:p>
    <w:p w14:paraId="1CFB818D" w14:textId="23174401" w:rsidR="00706693" w:rsidRPr="00274083" w:rsidRDefault="00706693" w:rsidP="00706693">
      <w:pPr>
        <w:rPr>
          <w:i/>
          <w:color w:val="0000FF"/>
        </w:rPr>
      </w:pPr>
      <w:r w:rsidRPr="00706693">
        <w:rPr>
          <w:i/>
          <w:color w:val="0000FF"/>
        </w:rPr>
        <w:t>If a protocol requires specialized testing or diagnostics, specific guidelines for interpretation must be described in the protocol. The protocol must identify which test is to be performed, what information will be transmitted to the PI, and what criteria will be used for eligibility.</w:t>
      </w:r>
    </w:p>
    <w:p w14:paraId="40C4D048" w14:textId="6BA3A54A" w:rsidR="00653B5A" w:rsidRPr="000E7633" w:rsidRDefault="00706693" w:rsidP="0073766A">
      <w:pPr>
        <w:pStyle w:val="Heading3"/>
      </w:pPr>
      <w:bookmarkStart w:id="327" w:name="_Toc510000896"/>
      <w:bookmarkStart w:id="328" w:name="_Toc514403648"/>
      <w:bookmarkEnd w:id="327"/>
      <w:r>
        <w:t xml:space="preserve">Assessment of </w:t>
      </w:r>
      <w:commentRangeStart w:id="329"/>
      <w:r w:rsidR="00653B5A" w:rsidRPr="000E7633">
        <w:t>Concomitant Medications/Treatments</w:t>
      </w:r>
      <w:commentRangeEnd w:id="329"/>
      <w:r w:rsidR="00653B5A" w:rsidRPr="000E7633">
        <w:rPr>
          <w:rStyle w:val="CommentReference"/>
          <w:b w:val="0"/>
        </w:rPr>
        <w:commentReference w:id="329"/>
      </w:r>
      <w:r>
        <w:t xml:space="preserve"> other than Study Product</w:t>
      </w:r>
      <w:bookmarkEnd w:id="328"/>
    </w:p>
    <w:p w14:paraId="59771F9D" w14:textId="77777777" w:rsidR="00653B5A" w:rsidRPr="000E7633" w:rsidRDefault="00653B5A" w:rsidP="00653B5A">
      <w:pPr>
        <w:spacing w:before="120" w:after="120"/>
        <w:rPr>
          <w:rFonts w:cs="Times New Roman"/>
          <w:i/>
          <w:color w:val="0000FF"/>
        </w:rPr>
      </w:pPr>
      <w:r w:rsidRPr="000E7633">
        <w:rPr>
          <w:rFonts w:cs="Times New Roman"/>
          <w:i/>
          <w:color w:val="0000FF"/>
        </w:rPr>
        <w:t>Note:  This section should be consistent with the medications restrictions in the inclusion/exclusion criteria.</w:t>
      </w:r>
    </w:p>
    <w:p w14:paraId="4A04B27C" w14:textId="0D08AE11" w:rsidR="00653B5A" w:rsidRDefault="00653B5A" w:rsidP="00653B5A">
      <w:pPr>
        <w:spacing w:before="120" w:after="120"/>
        <w:rPr>
          <w:rFonts w:cs="Times New Roman"/>
          <w:i/>
          <w:color w:val="0000FF"/>
        </w:rPr>
      </w:pPr>
      <w:r w:rsidRPr="000E7633">
        <w:rPr>
          <w:rFonts w:cs="Times New Roman"/>
          <w:i/>
          <w:color w:val="0000FF"/>
        </w:rPr>
        <w:t>List all drugs and/or treatments that are permitted, including rescue medications, while on study.</w:t>
      </w:r>
    </w:p>
    <w:p w14:paraId="210A877D" w14:textId="0CF98970" w:rsidR="00706693" w:rsidRPr="000E7633" w:rsidRDefault="00706693" w:rsidP="00653B5A">
      <w:pPr>
        <w:spacing w:before="120" w:after="120"/>
        <w:rPr>
          <w:rFonts w:cs="Times New Roman"/>
          <w:i/>
          <w:color w:val="0000FF"/>
        </w:rPr>
      </w:pPr>
      <w:r w:rsidRPr="00706693">
        <w:rPr>
          <w:rFonts w:cs="Times New Roman"/>
          <w:i/>
          <w:color w:val="0000FF"/>
        </w:rPr>
        <w:t>If applicable, describe how concomitant medications/treatments other than study product, including specific medications/treatments required during the study (e.g., contraceptive measures, medications related to eligibility) will be assessed.  Explain any counseling related to concomitant medications/treatments that may occur during study visits.  If this section is not applicable, do not include this section in the protocol.</w:t>
      </w:r>
    </w:p>
    <w:p w14:paraId="7E5592BF" w14:textId="53A435E4" w:rsidR="00C20007" w:rsidRDefault="00C20007" w:rsidP="0073766A">
      <w:pPr>
        <w:pStyle w:val="Heading3"/>
      </w:pPr>
      <w:bookmarkStart w:id="330" w:name="_Toc459817261"/>
      <w:bookmarkStart w:id="331" w:name="_Toc514403649"/>
      <w:r w:rsidRPr="00634487">
        <w:t xml:space="preserve">Assessment of </w:t>
      </w:r>
      <w:r w:rsidRPr="00B758FA">
        <w:t>Subject Compliance with the Study</w:t>
      </w:r>
      <w:bookmarkEnd w:id="330"/>
      <w:r w:rsidRPr="00B758FA">
        <w:t xml:space="preserve"> </w:t>
      </w:r>
      <w:r w:rsidR="002840C0">
        <w:t>Visit Schedule</w:t>
      </w:r>
      <w:bookmarkEnd w:id="331"/>
      <w:r w:rsidR="002840C0">
        <w:t xml:space="preserve"> </w:t>
      </w:r>
    </w:p>
    <w:p w14:paraId="26941670" w14:textId="00FB874E" w:rsidR="00222F3E" w:rsidRPr="00274083" w:rsidRDefault="00222F3E" w:rsidP="00274083">
      <w:pPr>
        <w:rPr>
          <w:i/>
          <w:color w:val="0000FF"/>
        </w:rPr>
      </w:pPr>
      <w:r w:rsidRPr="00274083">
        <w:rPr>
          <w:i/>
          <w:color w:val="0000FF"/>
        </w:rPr>
        <w:t>If applicable</w:t>
      </w:r>
      <w:r w:rsidR="00DF3551">
        <w:rPr>
          <w:i/>
          <w:color w:val="0000FF"/>
        </w:rPr>
        <w:t xml:space="preserve">, </w:t>
      </w:r>
      <w:r w:rsidR="00DF3551" w:rsidRPr="00DF3551">
        <w:rPr>
          <w:i/>
          <w:color w:val="0000FF"/>
        </w:rPr>
        <w:t>include plans for assessing the subject’s compliance with the protocol. If this section is not applicable, do not include this section in the protocol.</w:t>
      </w:r>
    </w:p>
    <w:p w14:paraId="66FC19D5" w14:textId="77777777" w:rsidR="0082290A" w:rsidRPr="000E7633" w:rsidRDefault="0082290A" w:rsidP="0073766A">
      <w:pPr>
        <w:pStyle w:val="Heading3"/>
      </w:pPr>
      <w:bookmarkStart w:id="332" w:name="_Toc514403650"/>
      <w:r w:rsidRPr="000E7633">
        <w:lastRenderedPageBreak/>
        <w:t>Assessment of Subject Compliance with Study Intervention/Investigational Product/Investigational Device</w:t>
      </w:r>
      <w:bookmarkEnd w:id="332"/>
      <w:r w:rsidRPr="000E7633">
        <w:t xml:space="preserve"> </w:t>
      </w:r>
    </w:p>
    <w:p w14:paraId="7077E0A9" w14:textId="77777777" w:rsidR="0082290A" w:rsidRPr="000E7633" w:rsidRDefault="0082290A" w:rsidP="0082290A">
      <w:pPr>
        <w:spacing w:before="120" w:after="120"/>
        <w:rPr>
          <w:rFonts w:cs="Times New Roman"/>
          <w:i/>
          <w:color w:val="0000FF"/>
        </w:rPr>
      </w:pPr>
      <w:commentRangeStart w:id="333"/>
      <w:r w:rsidRPr="000E7633">
        <w:rPr>
          <w:rFonts w:cs="Times New Roman"/>
          <w:i/>
          <w:color w:val="0000FF"/>
        </w:rPr>
        <w:t>Include</w:t>
      </w:r>
      <w:commentRangeEnd w:id="333"/>
      <w:r w:rsidR="00C52652">
        <w:rPr>
          <w:rStyle w:val="CommentReference"/>
        </w:rPr>
        <w:commentReference w:id="333"/>
      </w:r>
      <w:r w:rsidRPr="000E7633">
        <w:rPr>
          <w:rFonts w:cs="Times New Roman"/>
          <w:i/>
          <w:color w:val="0000FF"/>
        </w:rPr>
        <w:t xml:space="preserve"> plans for compliance assessment (e.g., questionnaires, direct observation, pill counts) in this section. If there is a possibility of vomiting the product, include instructions for re-dosing. </w:t>
      </w:r>
    </w:p>
    <w:p w14:paraId="0184F231" w14:textId="77777777" w:rsidR="00D52798" w:rsidRPr="00274083" w:rsidRDefault="00D52798" w:rsidP="00274083">
      <w:pPr>
        <w:rPr>
          <w:i/>
          <w:color w:val="0000FF"/>
          <w:szCs w:val="24"/>
          <w:u w:val="single"/>
        </w:rPr>
      </w:pPr>
      <w:r w:rsidRPr="00274083">
        <w:rPr>
          <w:b/>
          <w:i/>
          <w:color w:val="0000FF"/>
          <w:u w:val="single"/>
        </w:rPr>
        <w:t>Optional Example text</w:t>
      </w:r>
      <w:r w:rsidRPr="00274083">
        <w:rPr>
          <w:i/>
          <w:color w:val="0000FF"/>
        </w:rPr>
        <w:t xml:space="preserve">: customize with </w:t>
      </w:r>
      <w:r w:rsidRPr="00274083">
        <w:rPr>
          <w:b/>
          <w:i/>
          <w:color w:val="0000FF"/>
        </w:rPr>
        <w:t>protocol-specific text</w:t>
      </w:r>
      <w:r w:rsidRPr="00274083">
        <w:rPr>
          <w:i/>
          <w:color w:val="0000FF"/>
        </w:rPr>
        <w:t>, as applicable</w:t>
      </w:r>
    </w:p>
    <w:p w14:paraId="1379CD71" w14:textId="77777777" w:rsidR="0082290A" w:rsidRPr="000E7633" w:rsidRDefault="0082290A" w:rsidP="0082290A">
      <w:pPr>
        <w:rPr>
          <w:rFonts w:cs="Times New Roman"/>
        </w:rPr>
      </w:pPr>
      <w:r w:rsidRPr="000E7633">
        <w:rPr>
          <w:rFonts w:cs="Times New Roman"/>
        </w:rPr>
        <w:t xml:space="preserve">Subjects will be directly observed at the time of dosing by a member of the clinical research team who is licensed to administer the study product. Administration will be documented on </w:t>
      </w:r>
      <w:r w:rsidRPr="000E7633">
        <w:rPr>
          <w:rFonts w:cs="Times New Roman"/>
          <w:color w:val="0000FF"/>
        </w:rPr>
        <w:t xml:space="preserve">[cite source document] </w:t>
      </w:r>
      <w:r w:rsidRPr="000E7633">
        <w:rPr>
          <w:rFonts w:cs="Times New Roman"/>
        </w:rPr>
        <w:t>and entered into the eCRF.</w:t>
      </w:r>
    </w:p>
    <w:p w14:paraId="33EB980F" w14:textId="51A1B959" w:rsidR="00C20007" w:rsidRPr="00B758FA" w:rsidRDefault="00C20007" w:rsidP="0073766A">
      <w:pPr>
        <w:pStyle w:val="Heading3"/>
      </w:pPr>
      <w:bookmarkStart w:id="334" w:name="_Toc459817262"/>
      <w:bookmarkStart w:id="335" w:name="_Toc514403651"/>
      <w:r w:rsidRPr="00B758FA">
        <w:t>Non-Research Standard of Care</w:t>
      </w:r>
      <w:bookmarkEnd w:id="334"/>
      <w:bookmarkEnd w:id="335"/>
      <w:r w:rsidR="002840C0">
        <w:t xml:space="preserve"> </w:t>
      </w:r>
    </w:p>
    <w:p w14:paraId="6B7CC0E8" w14:textId="4537D856" w:rsidR="00222F3E" w:rsidRPr="00274083" w:rsidRDefault="00222F3E" w:rsidP="00222F3E">
      <w:pPr>
        <w:rPr>
          <w:i/>
          <w:color w:val="0000FF"/>
        </w:rPr>
      </w:pPr>
      <w:r w:rsidRPr="00274083">
        <w:rPr>
          <w:i/>
          <w:color w:val="0000FF"/>
        </w:rPr>
        <w:t>I</w:t>
      </w:r>
      <w:r w:rsidR="00DF3551">
        <w:rPr>
          <w:i/>
          <w:color w:val="0000FF"/>
        </w:rPr>
        <w:t>nclude only i</w:t>
      </w:r>
      <w:r w:rsidRPr="00274083">
        <w:rPr>
          <w:i/>
          <w:color w:val="0000FF"/>
        </w:rPr>
        <w:t>f applicable, or delete.</w:t>
      </w:r>
      <w:r w:rsidR="00DF3551">
        <w:rPr>
          <w:i/>
          <w:color w:val="0000FF"/>
        </w:rPr>
        <w:t xml:space="preserve">  </w:t>
      </w:r>
      <w:r w:rsidR="00DF3551" w:rsidRPr="00DF3551">
        <w:rPr>
          <w:i/>
          <w:color w:val="0000FF"/>
        </w:rPr>
        <w:t>Describe any specific medical care, including diagnostics or treatment that is indicated whether or not the subject participates in the research study.  If all procedures are research procedures and this section is not applicable, do not include this section in the protocol. Include rescue medications or standard of care treatments as a result of the intervention (e.g., treatment in challenge studies).</w:t>
      </w:r>
    </w:p>
    <w:p w14:paraId="01E3B307" w14:textId="57D565D9" w:rsidR="00EE0F5E" w:rsidRDefault="00EE0F5E" w:rsidP="002F2151">
      <w:pPr>
        <w:pStyle w:val="Heading2"/>
      </w:pPr>
      <w:bookmarkStart w:id="336" w:name="_Toc510000901"/>
      <w:bookmarkStart w:id="337" w:name="_Toc53202816"/>
      <w:bookmarkStart w:id="338" w:name="_Toc473731615"/>
      <w:bookmarkStart w:id="339" w:name="_Toc473731856"/>
      <w:bookmarkStart w:id="340" w:name="_Toc477776960"/>
      <w:bookmarkStart w:id="341" w:name="_Toc514403652"/>
      <w:bookmarkEnd w:id="336"/>
      <w:commentRangeStart w:id="342"/>
      <w:r w:rsidRPr="000E7633">
        <w:t>Laboratory Evaluations</w:t>
      </w:r>
      <w:bookmarkEnd w:id="337"/>
      <w:bookmarkEnd w:id="338"/>
      <w:bookmarkEnd w:id="339"/>
      <w:commentRangeEnd w:id="342"/>
      <w:r w:rsidR="0046265F" w:rsidRPr="000E7633">
        <w:rPr>
          <w:rStyle w:val="CommentReference"/>
          <w:b w:val="0"/>
        </w:rPr>
        <w:commentReference w:id="342"/>
      </w:r>
      <w:bookmarkEnd w:id="340"/>
      <w:bookmarkEnd w:id="341"/>
    </w:p>
    <w:p w14:paraId="6C45F6C1" w14:textId="77777777" w:rsidR="00DF3551" w:rsidRPr="00C33587" w:rsidRDefault="00DF3551" w:rsidP="00DF3551">
      <w:pPr>
        <w:spacing w:before="120" w:after="120"/>
        <w:rPr>
          <w:rFonts w:cs="Times New Roman"/>
          <w:i/>
          <w:color w:val="0000FF"/>
        </w:rPr>
      </w:pPr>
      <w:r w:rsidRPr="000E7633">
        <w:rPr>
          <w:rFonts w:cs="Times New Roman"/>
          <w:i/>
          <w:color w:val="0000FF"/>
        </w:rPr>
        <w:t>List all laboratory evaluations.  Differentiate screening laboratory specimen collection from those taken after vaccination/study product administration, as appropriate.  Include specific test components and estimated volume and type of specimens needed for each test.  Specify laboratory methods (e.g., use consistent laboratory method throughout study) to provide for appropriate longitudinal and cross-comparison.</w:t>
      </w:r>
      <w:r w:rsidRPr="00C33587">
        <w:rPr>
          <w:rFonts w:cs="Times New Roman"/>
          <w:i/>
          <w:color w:val="0000FF"/>
        </w:rPr>
        <w:t xml:space="preserve">  If more than one laboratory will be used, specify which evaluations will be done by each laboratory, </w:t>
      </w:r>
      <w:r w:rsidRPr="00C33587">
        <w:rPr>
          <w:i/>
          <w:iCs/>
          <w:color w:val="0000FF"/>
          <w:szCs w:val="24"/>
        </w:rPr>
        <w:t>including whether tests will be done at a central laboratory or the local site laboratory</w:t>
      </w:r>
      <w:r w:rsidRPr="00C33587">
        <w:rPr>
          <w:rFonts w:cs="Times New Roman"/>
          <w:i/>
          <w:color w:val="0000FF"/>
        </w:rPr>
        <w:t>.</w:t>
      </w:r>
    </w:p>
    <w:p w14:paraId="5318437F" w14:textId="77777777" w:rsidR="00DF3551" w:rsidRPr="000E7633" w:rsidRDefault="00DF3551" w:rsidP="00DF3551">
      <w:pPr>
        <w:spacing w:before="120" w:after="120"/>
        <w:rPr>
          <w:rFonts w:cs="Times New Roman"/>
          <w:i/>
          <w:color w:val="0000FF"/>
        </w:rPr>
      </w:pPr>
      <w:r w:rsidRPr="00DF3551">
        <w:rPr>
          <w:rFonts w:cs="Times New Roman"/>
          <w:i/>
          <w:color w:val="0000FF"/>
        </w:rPr>
        <w:t>Please note that only the laboratory tests indicated in the toxicity tables will count toward halting criteria.</w:t>
      </w:r>
    </w:p>
    <w:p w14:paraId="1757B5A3" w14:textId="52266892" w:rsidR="00EE0F5E" w:rsidRPr="000E7633" w:rsidRDefault="00EE0F5E" w:rsidP="0073766A">
      <w:pPr>
        <w:pStyle w:val="Heading3"/>
      </w:pPr>
      <w:bookmarkStart w:id="343" w:name="_Toc53202817"/>
      <w:bookmarkStart w:id="344" w:name="_Toc473731616"/>
      <w:bookmarkStart w:id="345" w:name="_Toc473731857"/>
      <w:bookmarkStart w:id="346" w:name="_Toc477776961"/>
      <w:bookmarkStart w:id="347" w:name="_Toc514403653"/>
      <w:commentRangeStart w:id="348"/>
      <w:r w:rsidRPr="000E7633">
        <w:t>Clinical</w:t>
      </w:r>
      <w:commentRangeEnd w:id="348"/>
      <w:r w:rsidR="00A4658C">
        <w:rPr>
          <w:rStyle w:val="CommentReference"/>
          <w:rFonts w:cstheme="minorBidi"/>
          <w:b w:val="0"/>
        </w:rPr>
        <w:commentReference w:id="348"/>
      </w:r>
      <w:r w:rsidRPr="000E7633">
        <w:t xml:space="preserve"> Laboratory Evaluations</w:t>
      </w:r>
      <w:bookmarkEnd w:id="343"/>
      <w:bookmarkEnd w:id="344"/>
      <w:bookmarkEnd w:id="345"/>
      <w:bookmarkEnd w:id="346"/>
      <w:bookmarkEnd w:id="347"/>
    </w:p>
    <w:p w14:paraId="5977C59F" w14:textId="77777777" w:rsidR="00AA7895" w:rsidRPr="000E7633" w:rsidRDefault="00AA7895" w:rsidP="00AA7895">
      <w:pPr>
        <w:spacing w:before="120" w:after="120"/>
        <w:rPr>
          <w:rFonts w:cs="Times New Roman"/>
          <w:i/>
          <w:color w:val="0000FF"/>
        </w:rPr>
      </w:pPr>
      <w:r w:rsidRPr="00274083">
        <w:rPr>
          <w:rFonts w:cs="Times New Roman"/>
          <w:b/>
          <w:i/>
          <w:color w:val="0000FF"/>
          <w:u w:val="single"/>
        </w:rPr>
        <w:t>Optional</w:t>
      </w:r>
      <w:r w:rsidRPr="00274083">
        <w:rPr>
          <w:rFonts w:cs="Times New Roman"/>
          <w:i/>
          <w:color w:val="0000FF"/>
          <w:u w:val="single"/>
        </w:rPr>
        <w:t xml:space="preserve"> </w:t>
      </w:r>
      <w:r w:rsidRPr="00274083">
        <w:rPr>
          <w:rFonts w:cs="Times New Roman"/>
          <w:b/>
          <w:i/>
          <w:color w:val="0000FF"/>
          <w:u w:val="single"/>
        </w:rPr>
        <w:t>Examples</w:t>
      </w:r>
      <w:r w:rsidRPr="000E7633">
        <w:rPr>
          <w:rFonts w:cs="Times New Roman"/>
          <w:i/>
          <w:color w:val="0000FF"/>
        </w:rPr>
        <w:t>:</w:t>
      </w:r>
      <w:r>
        <w:rPr>
          <w:rFonts w:cs="Times New Roman"/>
          <w:i/>
          <w:color w:val="0000FF"/>
        </w:rPr>
        <w:t xml:space="preserve"> </w:t>
      </w:r>
      <w:r w:rsidRPr="00022E5E">
        <w:rPr>
          <w:rFonts w:cs="Times New Roman"/>
          <w:i/>
          <w:color w:val="0000FF"/>
        </w:rPr>
        <w:t xml:space="preserve">customize with </w:t>
      </w:r>
      <w:r w:rsidRPr="00022E5E">
        <w:rPr>
          <w:rFonts w:cs="Times New Roman"/>
          <w:b/>
          <w:i/>
          <w:color w:val="0000FF"/>
        </w:rPr>
        <w:t>protocol-specific text,</w:t>
      </w:r>
      <w:r w:rsidRPr="00022E5E">
        <w:rPr>
          <w:rFonts w:cs="Times New Roman"/>
          <w:i/>
          <w:color w:val="0000FF"/>
        </w:rPr>
        <w:t xml:space="preserve"> as applicable</w:t>
      </w:r>
    </w:p>
    <w:p w14:paraId="17DE9B9C" w14:textId="77777777" w:rsidR="006E32B5" w:rsidRPr="00274083" w:rsidRDefault="006E32B5" w:rsidP="00274083">
      <w:pPr>
        <w:pStyle w:val="Bulletlisting"/>
        <w:rPr>
          <w:i/>
          <w:color w:val="0000FF"/>
        </w:rPr>
      </w:pPr>
      <w:r w:rsidRPr="00274083">
        <w:rPr>
          <w:i/>
          <w:color w:val="0000FF"/>
          <w:u w:val="single"/>
        </w:rPr>
        <w:t>Hematology</w:t>
      </w:r>
      <w:r w:rsidRPr="000A6D21">
        <w:rPr>
          <w:i/>
          <w:color w:val="0000FF"/>
        </w:rPr>
        <w:t>:</w:t>
      </w:r>
      <w:r w:rsidRPr="00274083">
        <w:rPr>
          <w:i/>
          <w:color w:val="0000FF"/>
        </w:rPr>
        <w:t xml:space="preserve">  hemoglobin, hematocrit, white blood cells (WBC) with differential count, platelet count.</w:t>
      </w:r>
    </w:p>
    <w:p w14:paraId="52046C96" w14:textId="42386864" w:rsidR="006E32B5" w:rsidRDefault="006E32B5" w:rsidP="00C7484C">
      <w:pPr>
        <w:pStyle w:val="Bulletlisting"/>
        <w:spacing w:after="120"/>
        <w:rPr>
          <w:rFonts w:cs="Times New Roman"/>
          <w:i/>
          <w:color w:val="0000FF"/>
        </w:rPr>
      </w:pPr>
      <w:r w:rsidRPr="000E7633">
        <w:rPr>
          <w:rFonts w:cs="Times New Roman"/>
          <w:i/>
          <w:color w:val="0000FF"/>
          <w:u w:val="single"/>
        </w:rPr>
        <w:t>Biochemistry</w:t>
      </w:r>
      <w:r w:rsidRPr="000A6D21">
        <w:rPr>
          <w:rFonts w:cs="Times New Roman"/>
          <w:i/>
          <w:color w:val="0000FF"/>
        </w:rPr>
        <w:t xml:space="preserve">: </w:t>
      </w:r>
      <w:r w:rsidRPr="000E7633">
        <w:rPr>
          <w:rFonts w:cs="Times New Roman"/>
          <w:i/>
          <w:color w:val="0000FF"/>
        </w:rPr>
        <w:t xml:space="preserve"> creatinine, total bilirubin, alanine aminotransferase (ALT), aspartate aminotransferase (AST).</w:t>
      </w:r>
    </w:p>
    <w:p w14:paraId="09098E36" w14:textId="3DBB2A25" w:rsidR="00DF3551" w:rsidRPr="00DF3551" w:rsidRDefault="00DF3551" w:rsidP="00C33587">
      <w:pPr>
        <w:pStyle w:val="Bulletlisting"/>
        <w:rPr>
          <w:rFonts w:cs="Times New Roman"/>
          <w:i/>
          <w:color w:val="0000FF"/>
        </w:rPr>
      </w:pPr>
      <w:r w:rsidRPr="00D651FD">
        <w:rPr>
          <w:rFonts w:cs="Times New Roman"/>
          <w:i/>
          <w:color w:val="0000FF"/>
          <w:u w:val="single"/>
        </w:rPr>
        <w:lastRenderedPageBreak/>
        <w:t>Serology</w:t>
      </w:r>
      <w:r w:rsidRPr="00DF3551">
        <w:rPr>
          <w:rFonts w:cs="Times New Roman"/>
          <w:i/>
          <w:color w:val="0000FF"/>
        </w:rPr>
        <w:t xml:space="preserve">: Hepatitis A, Hepatitis B and Hepatitis C, HIV, West Nile Virus, </w:t>
      </w:r>
      <w:r w:rsidR="000A6D21" w:rsidRPr="00DF3551">
        <w:rPr>
          <w:rFonts w:cs="Times New Roman"/>
          <w:i/>
          <w:color w:val="0000FF"/>
        </w:rPr>
        <w:t>Syphilis</w:t>
      </w:r>
      <w:r w:rsidRPr="00DF3551">
        <w:rPr>
          <w:rFonts w:cs="Times New Roman"/>
          <w:i/>
          <w:color w:val="0000FF"/>
        </w:rPr>
        <w:t xml:space="preserve"> Treponemal</w:t>
      </w:r>
      <w:r w:rsidR="000A6D21">
        <w:rPr>
          <w:rFonts w:cs="Times New Roman"/>
          <w:i/>
          <w:color w:val="0000FF"/>
        </w:rPr>
        <w:t>.</w:t>
      </w:r>
    </w:p>
    <w:p w14:paraId="0EC6AA2F" w14:textId="77777777" w:rsidR="006E32B5" w:rsidRPr="000E7633" w:rsidRDefault="006E32B5" w:rsidP="00C7484C">
      <w:pPr>
        <w:pStyle w:val="Bulletlisting"/>
        <w:spacing w:after="120"/>
        <w:rPr>
          <w:rFonts w:cs="Times New Roman"/>
          <w:i/>
          <w:color w:val="0000FF"/>
        </w:rPr>
      </w:pPr>
      <w:r w:rsidRPr="000E7633">
        <w:rPr>
          <w:rFonts w:cs="Times New Roman"/>
          <w:i/>
          <w:color w:val="0000FF"/>
          <w:u w:val="single"/>
        </w:rPr>
        <w:t>Urinalysis</w:t>
      </w:r>
      <w:r w:rsidRPr="000E7633">
        <w:rPr>
          <w:rFonts w:cs="Times New Roman"/>
          <w:i/>
          <w:color w:val="0000FF"/>
        </w:rPr>
        <w:t>:  dipstick urinalysis, including protein, hemoglobin and glucose; if dipstick is abnormal, complete urinalysis with microscopic is required.</w:t>
      </w:r>
    </w:p>
    <w:p w14:paraId="767B91EE" w14:textId="77777777" w:rsidR="00EE0F5E" w:rsidRPr="000E7633" w:rsidRDefault="006E32B5" w:rsidP="00C7484C">
      <w:pPr>
        <w:pStyle w:val="Bulletlisting"/>
        <w:spacing w:after="120"/>
        <w:rPr>
          <w:rFonts w:cs="Times New Roman"/>
          <w:i/>
          <w:color w:val="0000FF"/>
        </w:rPr>
      </w:pPr>
      <w:r w:rsidRPr="000E7633">
        <w:rPr>
          <w:rFonts w:cs="Times New Roman"/>
          <w:i/>
          <w:color w:val="0000FF"/>
        </w:rPr>
        <w:t>Pregnancy test, usually to be done within 24 hours prior to study intervention and results must be available prior to administration of study product.</w:t>
      </w:r>
    </w:p>
    <w:p w14:paraId="7D9A54E3" w14:textId="37CC6AB8" w:rsidR="00EE0F5E" w:rsidRPr="000E7633" w:rsidRDefault="00C20007" w:rsidP="0073766A">
      <w:pPr>
        <w:pStyle w:val="Heading3"/>
      </w:pPr>
      <w:bookmarkStart w:id="349" w:name="_Toc53202818"/>
      <w:bookmarkStart w:id="350" w:name="_Toc473731617"/>
      <w:bookmarkStart w:id="351" w:name="_Toc473731858"/>
      <w:bookmarkStart w:id="352" w:name="_Toc477776962"/>
      <w:bookmarkStart w:id="353" w:name="_Toc514403654"/>
      <w:commentRangeStart w:id="354"/>
      <w:r>
        <w:t>Research</w:t>
      </w:r>
      <w:r w:rsidR="00EE0F5E" w:rsidRPr="000E7633">
        <w:t xml:space="preserve"> Assays </w:t>
      </w:r>
      <w:bookmarkEnd w:id="349"/>
      <w:bookmarkEnd w:id="350"/>
      <w:bookmarkEnd w:id="351"/>
      <w:bookmarkEnd w:id="352"/>
      <w:commentRangeEnd w:id="354"/>
      <w:r w:rsidR="00A4658C">
        <w:rPr>
          <w:rStyle w:val="CommentReference"/>
          <w:rFonts w:cstheme="minorBidi"/>
          <w:b w:val="0"/>
        </w:rPr>
        <w:commentReference w:id="354"/>
      </w:r>
      <w:bookmarkEnd w:id="353"/>
    </w:p>
    <w:p w14:paraId="24B78B5E" w14:textId="458255DC" w:rsidR="00EE0F5E" w:rsidRDefault="006E32B5" w:rsidP="00756543">
      <w:pPr>
        <w:rPr>
          <w:i/>
          <w:color w:val="0000FF"/>
        </w:rPr>
      </w:pPr>
      <w:commentRangeStart w:id="355"/>
      <w:r w:rsidRPr="00274083">
        <w:rPr>
          <w:i/>
          <w:color w:val="0000FF"/>
        </w:rPr>
        <w:t>List</w:t>
      </w:r>
      <w:commentRangeEnd w:id="355"/>
      <w:r w:rsidR="00A4658C">
        <w:rPr>
          <w:rStyle w:val="CommentReference"/>
        </w:rPr>
        <w:commentReference w:id="355"/>
      </w:r>
      <w:r w:rsidRPr="00274083">
        <w:rPr>
          <w:i/>
          <w:color w:val="0000FF"/>
        </w:rPr>
        <w:t xml:space="preserve"> assays required to assess the study product.  </w:t>
      </w:r>
      <w:r w:rsidR="002B4ED3">
        <w:rPr>
          <w:i/>
          <w:color w:val="0000FF"/>
        </w:rPr>
        <w:t>I</w:t>
      </w:r>
      <w:r w:rsidRPr="00274083">
        <w:rPr>
          <w:i/>
          <w:color w:val="0000FF"/>
        </w:rPr>
        <w:t xml:space="preserve">nclude estimated volume and type of specimen needed for each test.  </w:t>
      </w:r>
      <w:r w:rsidR="002B4ED3" w:rsidRPr="002B4ED3">
        <w:rPr>
          <w:i/>
          <w:color w:val="0000FF"/>
        </w:rPr>
        <w:t xml:space="preserve">Identify the laboratory(ies) that will perform the assay.  </w:t>
      </w:r>
      <w:r w:rsidRPr="00274083">
        <w:rPr>
          <w:i/>
          <w:color w:val="0000FF"/>
        </w:rPr>
        <w:t xml:space="preserve">If more than </w:t>
      </w:r>
      <w:r w:rsidR="000879D6" w:rsidRPr="00274083">
        <w:rPr>
          <w:i/>
          <w:color w:val="0000FF"/>
        </w:rPr>
        <w:t xml:space="preserve">one </w:t>
      </w:r>
      <w:r w:rsidRPr="00274083">
        <w:rPr>
          <w:i/>
          <w:color w:val="0000FF"/>
        </w:rPr>
        <w:t>laboratory will be used, specify which assays will be done by each laboratory.</w:t>
      </w:r>
    </w:p>
    <w:p w14:paraId="0EA8F61B" w14:textId="77777777" w:rsidR="002B4ED3" w:rsidRPr="002B4ED3" w:rsidRDefault="002B4ED3" w:rsidP="002B4ED3">
      <w:pPr>
        <w:rPr>
          <w:i/>
          <w:color w:val="0000FF"/>
        </w:rPr>
      </w:pPr>
      <w:r w:rsidRPr="002B4ED3">
        <w:rPr>
          <w:i/>
          <w:color w:val="0000FF"/>
        </w:rPr>
        <w:t>Examples:</w:t>
      </w:r>
    </w:p>
    <w:p w14:paraId="02F6259B" w14:textId="38770FE0" w:rsidR="002B4ED3" w:rsidRPr="000A6D21" w:rsidRDefault="002B4ED3" w:rsidP="000A6D21">
      <w:pPr>
        <w:pStyle w:val="Bulletlisting"/>
        <w:rPr>
          <w:i/>
          <w:color w:val="0000FF"/>
        </w:rPr>
      </w:pPr>
      <w:r w:rsidRPr="000A6D21">
        <w:rPr>
          <w:i/>
          <w:color w:val="0000FF"/>
        </w:rPr>
        <w:t>Immunology assays</w:t>
      </w:r>
    </w:p>
    <w:p w14:paraId="4FD5C03E" w14:textId="4C9827AF" w:rsidR="002B4ED3" w:rsidRPr="000A6D21" w:rsidRDefault="002B4ED3" w:rsidP="000A6D21">
      <w:pPr>
        <w:pStyle w:val="Bulletlisting"/>
        <w:rPr>
          <w:i/>
          <w:color w:val="0000FF"/>
        </w:rPr>
      </w:pPr>
      <w:r w:rsidRPr="000A6D21">
        <w:rPr>
          <w:i/>
          <w:color w:val="0000FF"/>
        </w:rPr>
        <w:t>PK studies</w:t>
      </w:r>
    </w:p>
    <w:p w14:paraId="617CAE55" w14:textId="77777777" w:rsidR="002B4ED3" w:rsidRPr="00274083" w:rsidRDefault="002B4ED3" w:rsidP="00756543">
      <w:pPr>
        <w:rPr>
          <w:i/>
          <w:color w:val="0000FF"/>
        </w:rPr>
      </w:pPr>
    </w:p>
    <w:p w14:paraId="7E7B3020" w14:textId="5A9AF89B" w:rsidR="00EE0F5E" w:rsidRPr="000E7633" w:rsidRDefault="00B43EA7" w:rsidP="00D37DD1">
      <w:pPr>
        <w:pStyle w:val="Heading4"/>
      </w:pPr>
      <w:bookmarkStart w:id="356" w:name="_Toc42588973"/>
      <w:bookmarkStart w:id="357" w:name="_Toc53202820"/>
      <w:commentRangeStart w:id="358"/>
      <w:r>
        <w:t xml:space="preserve">Laboratory </w:t>
      </w:r>
      <w:r w:rsidR="00EE0F5E" w:rsidRPr="000E7633">
        <w:t>Specimen Preparation, Handling, and Storage</w:t>
      </w:r>
      <w:bookmarkEnd w:id="356"/>
      <w:bookmarkEnd w:id="357"/>
      <w:commentRangeEnd w:id="358"/>
      <w:r w:rsidR="0046265F" w:rsidRPr="000E7633">
        <w:rPr>
          <w:rStyle w:val="CommentReference"/>
          <w:sz w:val="24"/>
          <w:szCs w:val="28"/>
        </w:rPr>
        <w:commentReference w:id="358"/>
      </w:r>
    </w:p>
    <w:p w14:paraId="56F248DD" w14:textId="37A7124B" w:rsidR="00EE0F5E" w:rsidRPr="000E7633" w:rsidRDefault="006E32B5" w:rsidP="009E7A88">
      <w:pPr>
        <w:spacing w:before="120" w:after="120"/>
        <w:rPr>
          <w:rFonts w:cs="Times New Roman"/>
          <w:i/>
          <w:color w:val="0000FF"/>
        </w:rPr>
      </w:pPr>
      <w:r w:rsidRPr="000E7633">
        <w:rPr>
          <w:rFonts w:cs="Times New Roman"/>
          <w:i/>
          <w:color w:val="0000FF"/>
        </w:rPr>
        <w:t>Sp</w:t>
      </w:r>
      <w:r w:rsidR="00A97B05">
        <w:rPr>
          <w:rFonts w:cs="Times New Roman"/>
          <w:i/>
          <w:color w:val="0000FF"/>
        </w:rPr>
        <w:t xml:space="preserve">ecify </w:t>
      </w:r>
      <w:r w:rsidR="002B4ED3">
        <w:rPr>
          <w:rFonts w:cs="Times New Roman"/>
          <w:i/>
          <w:color w:val="0000FF"/>
        </w:rPr>
        <w:t>sp</w:t>
      </w:r>
      <w:r w:rsidRPr="000E7633">
        <w:rPr>
          <w:rFonts w:cs="Times New Roman"/>
          <w:i/>
          <w:color w:val="0000FF"/>
        </w:rPr>
        <w:t>ecial instructions for the preparation, handling, and storage of specimens</w:t>
      </w:r>
      <w:r w:rsidR="00A97B05">
        <w:rPr>
          <w:rFonts w:cs="Times New Roman"/>
          <w:i/>
          <w:color w:val="0000FF"/>
        </w:rPr>
        <w:t>.</w:t>
      </w:r>
      <w:r w:rsidR="002B4ED3">
        <w:rPr>
          <w:rFonts w:cs="Times New Roman"/>
          <w:i/>
          <w:color w:val="0000FF"/>
        </w:rPr>
        <w:t xml:space="preserve"> I</w:t>
      </w:r>
      <w:r w:rsidRPr="000E7633">
        <w:rPr>
          <w:rFonts w:cs="Times New Roman"/>
          <w:i/>
          <w:color w:val="0000FF"/>
        </w:rPr>
        <w:t>nclud</w:t>
      </w:r>
      <w:r w:rsidR="002B4ED3">
        <w:rPr>
          <w:rFonts w:cs="Times New Roman"/>
          <w:i/>
          <w:color w:val="0000FF"/>
        </w:rPr>
        <w:t>e</w:t>
      </w:r>
      <w:r w:rsidRPr="000E7633">
        <w:rPr>
          <w:rFonts w:cs="Times New Roman"/>
          <w:i/>
          <w:color w:val="0000FF"/>
        </w:rPr>
        <w:t xml:space="preserve"> </w:t>
      </w:r>
      <w:r w:rsidR="002B4ED3">
        <w:rPr>
          <w:rFonts w:cs="Times New Roman"/>
          <w:i/>
          <w:color w:val="0000FF"/>
        </w:rPr>
        <w:t xml:space="preserve">when assays are to be performed (e.g., in batches, annually, or at study completion). As appropriate, details should include </w:t>
      </w:r>
      <w:r w:rsidRPr="000E7633">
        <w:rPr>
          <w:rFonts w:cs="Times New Roman"/>
          <w:i/>
          <w:color w:val="0000FF"/>
        </w:rPr>
        <w:t xml:space="preserve">required </w:t>
      </w:r>
      <w:r w:rsidR="002B4ED3">
        <w:rPr>
          <w:rFonts w:cs="Times New Roman"/>
          <w:i/>
          <w:color w:val="0000FF"/>
        </w:rPr>
        <w:t xml:space="preserve">storage </w:t>
      </w:r>
      <w:r w:rsidRPr="000E7633">
        <w:rPr>
          <w:rFonts w:cs="Times New Roman"/>
          <w:i/>
          <w:color w:val="0000FF"/>
        </w:rPr>
        <w:t>temperatures, aliquots of specimens,</w:t>
      </w:r>
      <w:r w:rsidR="00A97B05">
        <w:rPr>
          <w:rFonts w:cs="Times New Roman"/>
          <w:i/>
          <w:color w:val="0000FF"/>
        </w:rPr>
        <w:t xml:space="preserve"> </w:t>
      </w:r>
      <w:r w:rsidRPr="000E7633">
        <w:rPr>
          <w:rFonts w:cs="Times New Roman"/>
          <w:i/>
          <w:color w:val="0000FF"/>
        </w:rPr>
        <w:t xml:space="preserve">where they will be stored, and how they will be labeled.  </w:t>
      </w:r>
    </w:p>
    <w:p w14:paraId="27E22F43" w14:textId="3C4EB6B0" w:rsidR="00EE0F5E" w:rsidRPr="000E7633" w:rsidRDefault="00B43EA7" w:rsidP="00D37DD1">
      <w:pPr>
        <w:pStyle w:val="Heading4"/>
      </w:pPr>
      <w:bookmarkStart w:id="359" w:name="_Toc42588974"/>
      <w:bookmarkStart w:id="360" w:name="_Toc53202821"/>
      <w:r>
        <w:t xml:space="preserve">Laboratory </w:t>
      </w:r>
      <w:r w:rsidR="00EE0F5E" w:rsidRPr="000E7633">
        <w:t>Specimen Ship</w:t>
      </w:r>
      <w:r>
        <w:t>ping</w:t>
      </w:r>
      <w:bookmarkEnd w:id="359"/>
      <w:bookmarkEnd w:id="360"/>
    </w:p>
    <w:p w14:paraId="2B3BE32D" w14:textId="10E6B07A" w:rsidR="00EE0F5E" w:rsidRDefault="00A97B05" w:rsidP="00C7484C">
      <w:pPr>
        <w:spacing w:before="120" w:after="120"/>
        <w:rPr>
          <w:rFonts w:cs="Times New Roman"/>
          <w:i/>
          <w:color w:val="0000FF"/>
        </w:rPr>
      </w:pPr>
      <w:r>
        <w:rPr>
          <w:rFonts w:cs="Times New Roman"/>
          <w:i/>
          <w:color w:val="0000FF"/>
        </w:rPr>
        <w:t>Describe</w:t>
      </w:r>
      <w:r w:rsidR="00816FE9">
        <w:rPr>
          <w:rFonts w:cs="Times New Roman"/>
          <w:i/>
          <w:color w:val="0000FF"/>
        </w:rPr>
        <w:t xml:space="preserve"> </w:t>
      </w:r>
      <w:r w:rsidR="006E32B5" w:rsidRPr="000E7633">
        <w:rPr>
          <w:rFonts w:cs="Times New Roman"/>
          <w:i/>
          <w:color w:val="0000FF"/>
        </w:rPr>
        <w:t xml:space="preserve">the frequency with which specimens are to be shipped.  </w:t>
      </w:r>
      <w:r w:rsidR="00816FE9">
        <w:rPr>
          <w:rFonts w:cs="Times New Roman"/>
          <w:i/>
          <w:color w:val="0000FF"/>
        </w:rPr>
        <w:t>C</w:t>
      </w:r>
      <w:r w:rsidR="006E32B5" w:rsidRPr="000E7633">
        <w:rPr>
          <w:rFonts w:cs="Times New Roman"/>
          <w:i/>
          <w:color w:val="0000FF"/>
        </w:rPr>
        <w:t>ontact information for laboratory personnel</w:t>
      </w:r>
      <w:r w:rsidR="00816FE9">
        <w:rPr>
          <w:rFonts w:cs="Times New Roman"/>
          <w:i/>
          <w:color w:val="0000FF"/>
        </w:rPr>
        <w:t xml:space="preserve"> and detailed shipping information should be included in the study MOP</w:t>
      </w:r>
      <w:r>
        <w:rPr>
          <w:rFonts w:cs="Times New Roman"/>
          <w:i/>
          <w:color w:val="0000FF"/>
        </w:rPr>
        <w:t>.</w:t>
      </w:r>
    </w:p>
    <w:p w14:paraId="6A0C896D" w14:textId="05F93CEF" w:rsidR="00B43EA7" w:rsidRPr="000E7633" w:rsidRDefault="00816FE9" w:rsidP="00C7484C">
      <w:pPr>
        <w:spacing w:before="120" w:after="120"/>
        <w:rPr>
          <w:rFonts w:cs="Times New Roman"/>
          <w:i/>
          <w:color w:val="0000FF"/>
        </w:rPr>
      </w:pPr>
      <w:r w:rsidRPr="00816FE9">
        <w:rPr>
          <w:rFonts w:cs="Times New Roman"/>
          <w:i/>
          <w:color w:val="0000FF"/>
        </w:rPr>
        <w:t>Reference:  International Air Transport Association (IATA)</w:t>
      </w:r>
    </w:p>
    <w:p w14:paraId="3386F3EA" w14:textId="77777777" w:rsidR="00EE0F5E" w:rsidRPr="000E7633" w:rsidRDefault="00EE0F5E" w:rsidP="008C7F37">
      <w:pPr>
        <w:pStyle w:val="Heading1"/>
      </w:pPr>
      <w:bookmarkStart w:id="361" w:name="_Toc42588991"/>
      <w:bookmarkStart w:id="362" w:name="_Toc53202844"/>
      <w:bookmarkStart w:id="363" w:name="_Toc473731619"/>
      <w:bookmarkStart w:id="364" w:name="_Toc473731860"/>
      <w:bookmarkStart w:id="365" w:name="_Toc477776964"/>
      <w:bookmarkStart w:id="366" w:name="_Toc514403655"/>
      <w:commentRangeStart w:id="367"/>
      <w:r w:rsidRPr="000E7633">
        <w:lastRenderedPageBreak/>
        <w:t>Assessment of Safety</w:t>
      </w:r>
      <w:bookmarkEnd w:id="361"/>
      <w:bookmarkEnd w:id="362"/>
      <w:bookmarkEnd w:id="363"/>
      <w:bookmarkEnd w:id="364"/>
      <w:commentRangeEnd w:id="367"/>
      <w:r w:rsidR="00A23FDF" w:rsidRPr="000E7633">
        <w:rPr>
          <w:rStyle w:val="CommentReference"/>
          <w:b w:val="0"/>
          <w:caps w:val="0"/>
        </w:rPr>
        <w:commentReference w:id="367"/>
      </w:r>
      <w:bookmarkEnd w:id="365"/>
      <w:bookmarkEnd w:id="366"/>
    </w:p>
    <w:p w14:paraId="5B48252F" w14:textId="632C9312" w:rsidR="00EE0F5E" w:rsidRDefault="007C4FB4" w:rsidP="002F2151">
      <w:pPr>
        <w:pStyle w:val="Heading2"/>
      </w:pPr>
      <w:bookmarkStart w:id="369" w:name="_Toc42588992"/>
      <w:bookmarkStart w:id="370" w:name="_Toc53202845"/>
      <w:bookmarkStart w:id="371" w:name="_Toc473731620"/>
      <w:bookmarkStart w:id="372" w:name="_Toc473731861"/>
      <w:bookmarkStart w:id="373" w:name="_Toc477776965"/>
      <w:bookmarkStart w:id="374" w:name="_Toc514403656"/>
      <w:commentRangeStart w:id="375"/>
      <w:r>
        <w:t>Assessing and Recording</w:t>
      </w:r>
      <w:r w:rsidR="00EE0F5E" w:rsidRPr="000E7633">
        <w:t xml:space="preserve"> Safety Parameters</w:t>
      </w:r>
      <w:bookmarkEnd w:id="369"/>
      <w:bookmarkEnd w:id="370"/>
      <w:bookmarkEnd w:id="371"/>
      <w:bookmarkEnd w:id="372"/>
      <w:commentRangeEnd w:id="375"/>
      <w:r w:rsidR="0046265F" w:rsidRPr="000E7633">
        <w:rPr>
          <w:rStyle w:val="CommentReference"/>
          <w:b w:val="0"/>
        </w:rPr>
        <w:commentReference w:id="375"/>
      </w:r>
      <w:bookmarkEnd w:id="373"/>
      <w:bookmarkEnd w:id="374"/>
    </w:p>
    <w:p w14:paraId="31AED5BD" w14:textId="77777777" w:rsidR="00662304" w:rsidRPr="000E7633" w:rsidRDefault="00662304" w:rsidP="00662304">
      <w:pPr>
        <w:spacing w:before="120" w:after="120"/>
        <w:rPr>
          <w:rFonts w:cs="Times New Roman"/>
          <w:i/>
          <w:color w:val="0000FF"/>
        </w:rPr>
      </w:pPr>
      <w:commentRangeStart w:id="377"/>
      <w:r w:rsidRPr="000E7633">
        <w:rPr>
          <w:rFonts w:cs="Times New Roman"/>
          <w:i/>
          <w:color w:val="0000FF"/>
        </w:rPr>
        <w:t>Reference safety parameters that are outcome measures</w:t>
      </w:r>
      <w:commentRangeEnd w:id="377"/>
      <w:r>
        <w:rPr>
          <w:rStyle w:val="CommentReference"/>
        </w:rPr>
        <w:commentReference w:id="377"/>
      </w:r>
      <w:r w:rsidRPr="000E7633" w:rsidDel="00A02E44">
        <w:rPr>
          <w:rFonts w:cs="Times New Roman"/>
          <w:i/>
          <w:color w:val="0000FF"/>
          <w:szCs w:val="24"/>
        </w:rPr>
        <w:t>.</w:t>
      </w:r>
      <w:r w:rsidRPr="000E7633">
        <w:rPr>
          <w:rFonts w:cs="Times New Roman"/>
          <w:i/>
          <w:color w:val="0000FF"/>
        </w:rPr>
        <w:t xml:space="preserve">  Include other parameters if not primary study outcome measures.</w:t>
      </w:r>
    </w:p>
    <w:p w14:paraId="1B4A8C4E" w14:textId="77777777" w:rsidR="00662304" w:rsidRPr="009A4CF3" w:rsidRDefault="00662304" w:rsidP="00662304">
      <w:pPr>
        <w:rPr>
          <w:i/>
          <w:color w:val="0000FF"/>
          <w:u w:val="single"/>
        </w:rPr>
      </w:pPr>
      <w:r w:rsidRPr="009A4CF3">
        <w:rPr>
          <w:b/>
          <w:i/>
          <w:color w:val="0000FF"/>
          <w:u w:val="single"/>
        </w:rPr>
        <w:t>Optional Example text</w:t>
      </w:r>
      <w:r w:rsidRPr="009A4CF3">
        <w:rPr>
          <w:i/>
          <w:color w:val="0000FF"/>
        </w:rPr>
        <w:t xml:space="preserve">: customize with </w:t>
      </w:r>
      <w:r w:rsidRPr="009A4CF3">
        <w:rPr>
          <w:b/>
          <w:i/>
          <w:color w:val="0000FF"/>
        </w:rPr>
        <w:t>protocol-specific text</w:t>
      </w:r>
      <w:r w:rsidRPr="009A4CF3">
        <w:rPr>
          <w:i/>
          <w:color w:val="0000FF"/>
        </w:rPr>
        <w:t>, as applicable</w:t>
      </w:r>
    </w:p>
    <w:p w14:paraId="15F53B3E" w14:textId="77777777" w:rsidR="00662304" w:rsidRPr="000E7633" w:rsidRDefault="00662304" w:rsidP="00662304">
      <w:pPr>
        <w:rPr>
          <w:i/>
        </w:rPr>
      </w:pPr>
      <w:r w:rsidRPr="000E7633">
        <w:t xml:space="preserve">Safety will be assessed by the frequency and severity of: </w:t>
      </w:r>
      <w:r w:rsidRPr="000E7633">
        <w:rPr>
          <w:i/>
        </w:rPr>
        <w:t>[insert description]</w:t>
      </w:r>
    </w:p>
    <w:p w14:paraId="12CC2B96" w14:textId="69CBC75B" w:rsidR="00EE0F5E" w:rsidRPr="000E7633" w:rsidRDefault="00EE0F5E" w:rsidP="0073766A">
      <w:pPr>
        <w:pStyle w:val="Heading3"/>
      </w:pPr>
      <w:bookmarkStart w:id="378" w:name="_Toc473731622"/>
      <w:bookmarkStart w:id="379" w:name="_Toc473731863"/>
      <w:bookmarkStart w:id="380" w:name="_Toc477776967"/>
      <w:bookmarkStart w:id="381" w:name="_Toc53202848"/>
      <w:bookmarkStart w:id="382" w:name="_Toc53202847"/>
      <w:bookmarkStart w:id="383" w:name="_Toc514403657"/>
      <w:commentRangeStart w:id="384"/>
      <w:r w:rsidRPr="000E7633">
        <w:t>Adverse Events</w:t>
      </w:r>
      <w:bookmarkEnd w:id="378"/>
      <w:bookmarkEnd w:id="379"/>
      <w:commentRangeEnd w:id="384"/>
      <w:r w:rsidR="0046265F" w:rsidRPr="000E7633">
        <w:rPr>
          <w:rStyle w:val="CommentReference"/>
          <w:b w:val="0"/>
        </w:rPr>
        <w:commentReference w:id="384"/>
      </w:r>
      <w:bookmarkEnd w:id="380"/>
      <w:r w:rsidR="00B931B1">
        <w:t xml:space="preserve"> (AE</w:t>
      </w:r>
      <w:r w:rsidR="000C7B77">
        <w:t>s</w:t>
      </w:r>
      <w:r w:rsidR="00B931B1">
        <w:t>)</w:t>
      </w:r>
      <w:bookmarkEnd w:id="383"/>
    </w:p>
    <w:p w14:paraId="3DB0C63A" w14:textId="77777777" w:rsidR="006E32B5" w:rsidRPr="000E7633" w:rsidRDefault="006E32B5" w:rsidP="00C7484C">
      <w:pPr>
        <w:spacing w:before="120" w:after="120"/>
        <w:rPr>
          <w:rFonts w:cs="Times New Roman"/>
          <w:i/>
          <w:color w:val="0000FF"/>
        </w:rPr>
      </w:pPr>
      <w:r w:rsidRPr="000E7633">
        <w:rPr>
          <w:rFonts w:cs="Times New Roman"/>
          <w:i/>
          <w:color w:val="0000FF"/>
        </w:rPr>
        <w:t>Refer to ICH E6, Section 1.2</w:t>
      </w:r>
    </w:p>
    <w:p w14:paraId="1285964D" w14:textId="77777777" w:rsidR="00644170" w:rsidRPr="00644170" w:rsidRDefault="00644170" w:rsidP="00644170">
      <w:pPr>
        <w:spacing w:before="120" w:after="120"/>
        <w:rPr>
          <w:rFonts w:cs="Times New Roman"/>
          <w:i/>
          <w:color w:val="0000FF"/>
        </w:rPr>
      </w:pPr>
      <w:r w:rsidRPr="00644170">
        <w:rPr>
          <w:rFonts w:cs="Times New Roman"/>
          <w:i/>
          <w:color w:val="0000FF"/>
        </w:rPr>
        <w:t>(https://www.fda.gov/downloads/Drugs/Guidances/UCM464506.pdf)</w:t>
      </w:r>
    </w:p>
    <w:p w14:paraId="1256CA33" w14:textId="77777777" w:rsidR="006E32B5" w:rsidRPr="0082641C" w:rsidRDefault="006E32B5" w:rsidP="00C7484C">
      <w:pPr>
        <w:spacing w:before="120" w:after="120"/>
        <w:rPr>
          <w:rFonts w:cs="Times New Roman"/>
          <w:i/>
          <w:color w:val="0000FF"/>
        </w:rPr>
      </w:pPr>
      <w:r w:rsidRPr="000E7633">
        <w:rPr>
          <w:rFonts w:cs="Times New Roman"/>
          <w:i/>
          <w:color w:val="0000FF"/>
        </w:rPr>
        <w:t>An AE is any untoward medical occurrence in a patient or clinical investigation subject administered a pharmaceutical product and that does not necessarily have a causal relationship with this treatment.  An AE can therefore be any unfavorable and unintended sign (including an abnormal laboratory finding), symptom, or disease temporally associated with the use of a medi</w:t>
      </w:r>
      <w:r w:rsidRPr="0082641C">
        <w:rPr>
          <w:rFonts w:cs="Times New Roman"/>
          <w:i/>
          <w:color w:val="0000FF"/>
        </w:rPr>
        <w:t xml:space="preserve">cinal (investigational) product, whether or not related to the medicinal (investigational) product. </w:t>
      </w:r>
    </w:p>
    <w:p w14:paraId="7D28936D" w14:textId="77777777" w:rsidR="00A839F1" w:rsidRPr="0082641C" w:rsidRDefault="00A839F1" w:rsidP="00A839F1">
      <w:pPr>
        <w:pStyle w:val="Bulletlisting"/>
        <w:rPr>
          <w:i/>
          <w:color w:val="0000FF"/>
        </w:rPr>
      </w:pPr>
      <w:r w:rsidRPr="0082641C">
        <w:rPr>
          <w:i/>
          <w:color w:val="0000FF"/>
        </w:rPr>
        <w:t xml:space="preserve">Identify the time period for documenting AEs (e.g. “from the first intervention, Study Day X, through Study Day Y”).  The start and stop date of each reported AE must be recorded in the appropriate data collection record.  Describe the time period for collection </w:t>
      </w:r>
      <w:r w:rsidRPr="0082641C">
        <w:rPr>
          <w:rFonts w:cs="Times New Roman"/>
          <w:i/>
          <w:color w:val="0000FF"/>
        </w:rPr>
        <w:t>(e.g., Days 1-28, note the SAE collection period should be documented as beginning on Day 1 the day of dosing)</w:t>
      </w:r>
      <w:r w:rsidRPr="0082641C">
        <w:rPr>
          <w:i/>
          <w:color w:val="0000FF"/>
        </w:rPr>
        <w:t xml:space="preserve"> and follow-up of AEs.</w:t>
      </w:r>
    </w:p>
    <w:p w14:paraId="2697B5F5" w14:textId="77777777" w:rsidR="006E32B5" w:rsidRPr="000E7633" w:rsidRDefault="006E32B5" w:rsidP="00C7484C">
      <w:pPr>
        <w:pStyle w:val="Bulletlisting"/>
        <w:spacing w:after="120"/>
        <w:rPr>
          <w:rFonts w:cs="Times New Roman"/>
          <w:i/>
          <w:color w:val="0000FF"/>
        </w:rPr>
      </w:pPr>
      <w:r w:rsidRPr="000E7633">
        <w:rPr>
          <w:rFonts w:cs="Times New Roman"/>
          <w:i/>
          <w:color w:val="0000FF"/>
        </w:rPr>
        <w:t>Describe which AEs will be collected as solicited events (in vaccine trials, note that each solicited event will be captured in only 1 format [e.g., in a reactogenicity case report form {CRF} or as an AE]). Plan the reporting and data collection system to avoid double capture.</w:t>
      </w:r>
    </w:p>
    <w:p w14:paraId="302CFE91" w14:textId="77777777" w:rsidR="006E32B5" w:rsidRPr="000E7633" w:rsidRDefault="006E32B5" w:rsidP="00C7484C">
      <w:pPr>
        <w:pStyle w:val="Bulletlisting"/>
        <w:spacing w:after="120"/>
        <w:rPr>
          <w:rFonts w:cs="Times New Roman"/>
          <w:i/>
          <w:color w:val="0000FF"/>
        </w:rPr>
      </w:pPr>
      <w:r w:rsidRPr="000E7633">
        <w:rPr>
          <w:rFonts w:cs="Times New Roman"/>
          <w:i/>
          <w:color w:val="0000FF"/>
        </w:rPr>
        <w:t xml:space="preserve">Describe how unsolicited events will be captured. </w:t>
      </w:r>
    </w:p>
    <w:p w14:paraId="6C87C6FB" w14:textId="08BA9791" w:rsidR="006E32B5" w:rsidRPr="000E7633" w:rsidRDefault="006E32B5" w:rsidP="00857751">
      <w:pPr>
        <w:spacing w:before="120" w:after="120"/>
        <w:rPr>
          <w:rFonts w:cs="Times New Roman"/>
          <w:i/>
          <w:color w:val="0000FF"/>
        </w:rPr>
      </w:pPr>
      <w:r w:rsidRPr="000E7633">
        <w:rPr>
          <w:rFonts w:cs="Times New Roman"/>
          <w:i/>
          <w:color w:val="0000FF"/>
        </w:rPr>
        <w:t>Refer to 21 CFR 312.32 IND safety reporting</w:t>
      </w:r>
      <w:r w:rsidR="005744E3">
        <w:rPr>
          <w:rFonts w:cs="Times New Roman"/>
          <w:i/>
          <w:color w:val="0000FF"/>
        </w:rPr>
        <w:t>.</w:t>
      </w:r>
    </w:p>
    <w:p w14:paraId="2AFA44B8" w14:textId="77777777" w:rsidR="006E32B5" w:rsidRPr="000E7633" w:rsidRDefault="006E32B5" w:rsidP="00C7484C">
      <w:pPr>
        <w:spacing w:before="120" w:after="120"/>
        <w:rPr>
          <w:rFonts w:cs="Times New Roman"/>
          <w:i/>
          <w:color w:val="0000FF"/>
        </w:rPr>
      </w:pPr>
      <w:r w:rsidRPr="000E7633">
        <w:rPr>
          <w:rFonts w:cs="Times New Roman"/>
          <w:i/>
          <w:color w:val="0000FF"/>
        </w:rPr>
        <w:t>Adverse event means any untoward medical occurrence associated with the use of a drug in humans, whether or not considered drug related.</w:t>
      </w:r>
    </w:p>
    <w:p w14:paraId="052CE8BC" w14:textId="77777777" w:rsidR="006E32B5" w:rsidRPr="000E7633" w:rsidRDefault="006E32B5" w:rsidP="00C7484C">
      <w:pPr>
        <w:spacing w:before="120" w:after="120"/>
        <w:rPr>
          <w:rFonts w:cs="Times New Roman"/>
        </w:rPr>
      </w:pPr>
      <w:r w:rsidRPr="000E7633">
        <w:rPr>
          <w:rFonts w:cs="Times New Roman"/>
        </w:rPr>
        <w:t xml:space="preserve">ICH E6 defines an AE as any untoward medical occurrence in a patient or clinical investigation subject administered a pharmaceutical product regardless of its causal relationship to the study </w:t>
      </w:r>
      <w:r w:rsidRPr="000E7633">
        <w:rPr>
          <w:rFonts w:cs="Times New Roman"/>
        </w:rPr>
        <w:lastRenderedPageBreak/>
        <w:t>treatment.  FDA defines an AE as any untoward medical occurrence associated with the use of a drug in humans, whether or not considered drug related.</w:t>
      </w:r>
    </w:p>
    <w:p w14:paraId="26E933FD" w14:textId="77777777" w:rsidR="006E32B5" w:rsidRPr="000E7633" w:rsidRDefault="006E32B5" w:rsidP="00857751">
      <w:pPr>
        <w:spacing w:before="120" w:after="120"/>
        <w:rPr>
          <w:rFonts w:cs="Times New Roman"/>
        </w:rPr>
      </w:pPr>
      <w:r w:rsidRPr="000E7633">
        <w:rPr>
          <w:rFonts w:cs="Times New Roman"/>
        </w:rPr>
        <w:t xml:space="preserve">An AE can therefore be any unfavorable and unintended sign (including an abnormal laboratory finding), symptom, or disease temporally associated with the use of medicinal (investigational) product.  The occurrence of an AE may come to the attention of study personnel during study visits and interviews of a study recipient presenting for medical care, or upon review by a study monitor. </w:t>
      </w:r>
    </w:p>
    <w:p w14:paraId="6996C384" w14:textId="798B7657" w:rsidR="006E32B5" w:rsidRPr="000E7633" w:rsidRDefault="00107CCB" w:rsidP="00857751">
      <w:pPr>
        <w:spacing w:before="120" w:after="120"/>
        <w:rPr>
          <w:rFonts w:cs="Times New Roman"/>
        </w:rPr>
      </w:pPr>
      <w:r>
        <w:rPr>
          <w:rFonts w:cs="Times New Roman"/>
        </w:rPr>
        <w:t xml:space="preserve">All </w:t>
      </w:r>
      <w:r w:rsidR="006E32B5" w:rsidRPr="000E7633">
        <w:rPr>
          <w:rFonts w:cs="Times New Roman"/>
        </w:rPr>
        <w:t>AEs</w:t>
      </w:r>
      <w:r w:rsidR="00E523A1" w:rsidRPr="000E7633">
        <w:rPr>
          <w:rFonts w:cs="Times New Roman"/>
          <w:szCs w:val="24"/>
        </w:rPr>
        <w:t>,</w:t>
      </w:r>
      <w:r w:rsidR="006E32B5" w:rsidRPr="000E7633">
        <w:rPr>
          <w:rFonts w:cs="Times New Roman"/>
        </w:rPr>
        <w:t xml:space="preserve"> including </w:t>
      </w:r>
      <w:r w:rsidR="00E523A1" w:rsidRPr="000E7633">
        <w:rPr>
          <w:rFonts w:cs="Times New Roman"/>
          <w:szCs w:val="24"/>
        </w:rPr>
        <w:t xml:space="preserve">solicited </w:t>
      </w:r>
      <w:r w:rsidR="006E32B5" w:rsidRPr="000E7633">
        <w:rPr>
          <w:rFonts w:cs="Times New Roman"/>
        </w:rPr>
        <w:t xml:space="preserve">local </w:t>
      </w:r>
      <w:r w:rsidR="00E523A1" w:rsidRPr="000E7633">
        <w:rPr>
          <w:rFonts w:cs="Times New Roman"/>
          <w:szCs w:val="24"/>
        </w:rPr>
        <w:t xml:space="preserve">(injection site) </w:t>
      </w:r>
      <w:r w:rsidR="006E32B5" w:rsidRPr="000E7633">
        <w:rPr>
          <w:rFonts w:cs="Times New Roman"/>
        </w:rPr>
        <w:t xml:space="preserve">and systemic </w:t>
      </w:r>
      <w:r w:rsidR="00E523A1" w:rsidRPr="000E7633">
        <w:rPr>
          <w:rFonts w:cs="Times New Roman"/>
          <w:szCs w:val="24"/>
        </w:rPr>
        <w:t xml:space="preserve">(subjective and quantitative) </w:t>
      </w:r>
      <w:r w:rsidR="006E32B5" w:rsidRPr="000E7633">
        <w:rPr>
          <w:rFonts w:cs="Times New Roman"/>
        </w:rPr>
        <w:t>reactions</w:t>
      </w:r>
      <w:r w:rsidR="00A32BE8" w:rsidRPr="000E7633">
        <w:rPr>
          <w:rFonts w:cs="Times New Roman"/>
        </w:rPr>
        <w:t>,</w:t>
      </w:r>
      <w:r w:rsidR="00AA576C" w:rsidRPr="000E7633">
        <w:rPr>
          <w:rFonts w:cs="Times New Roman"/>
        </w:rPr>
        <w:t xml:space="preserve"> </w:t>
      </w:r>
      <w:r w:rsidR="00E523A1" w:rsidRPr="000E7633">
        <w:rPr>
          <w:rFonts w:cs="Times New Roman"/>
          <w:szCs w:val="24"/>
        </w:rPr>
        <w:t xml:space="preserve">will be </w:t>
      </w:r>
      <w:r w:rsidR="006E32B5" w:rsidRPr="000E7633">
        <w:rPr>
          <w:rFonts w:cs="Times New Roman"/>
        </w:rPr>
        <w:t xml:space="preserve">captured on the appropriate </w:t>
      </w:r>
      <w:r w:rsidR="00E523A1" w:rsidRPr="000E7633">
        <w:rPr>
          <w:rFonts w:cs="Times New Roman"/>
          <w:szCs w:val="24"/>
        </w:rPr>
        <w:t>data collection form and eCRF.</w:t>
      </w:r>
      <w:r w:rsidR="006E32B5" w:rsidRPr="000E7633">
        <w:rPr>
          <w:rFonts w:cs="Times New Roman"/>
        </w:rPr>
        <w:t xml:space="preserve">  Information to be collected </w:t>
      </w:r>
      <w:r w:rsidR="00E523A1" w:rsidRPr="000E7633">
        <w:rPr>
          <w:rFonts w:cs="Times New Roman"/>
          <w:szCs w:val="24"/>
        </w:rPr>
        <w:t xml:space="preserve">for AEs </w:t>
      </w:r>
      <w:r w:rsidR="006E32B5" w:rsidRPr="000E7633">
        <w:rPr>
          <w:rFonts w:cs="Times New Roman"/>
        </w:rPr>
        <w:t xml:space="preserve">includes event description, </w:t>
      </w:r>
      <w:r w:rsidR="00E523A1" w:rsidRPr="000E7633">
        <w:rPr>
          <w:rFonts w:cs="Times New Roman"/>
          <w:szCs w:val="24"/>
        </w:rPr>
        <w:t>date</w:t>
      </w:r>
      <w:r w:rsidR="006E32B5" w:rsidRPr="000E7633">
        <w:rPr>
          <w:rFonts w:cs="Times New Roman"/>
        </w:rPr>
        <w:t xml:space="preserve"> of onset, assessment of severity</w:t>
      </w:r>
      <w:r w:rsidR="00154B8E" w:rsidRPr="000E7633">
        <w:rPr>
          <w:rFonts w:cs="Times New Roman"/>
        </w:rPr>
        <w:t>,</w:t>
      </w:r>
      <w:r w:rsidR="00154B8E" w:rsidRPr="000E7633" w:rsidDel="00154B8E">
        <w:rPr>
          <w:rFonts w:cs="Times New Roman"/>
          <w:szCs w:val="24"/>
        </w:rPr>
        <w:t xml:space="preserve"> </w:t>
      </w:r>
      <w:r w:rsidR="006E32B5" w:rsidRPr="000E7633">
        <w:rPr>
          <w:rFonts w:cs="Times New Roman"/>
        </w:rPr>
        <w:t xml:space="preserve">relationship to study product </w:t>
      </w:r>
      <w:r w:rsidR="00E523A1" w:rsidRPr="000E7633">
        <w:rPr>
          <w:rFonts w:cs="Times New Roman"/>
          <w:szCs w:val="24"/>
        </w:rPr>
        <w:t>and alternate etiology</w:t>
      </w:r>
      <w:r w:rsidR="00AA576C" w:rsidRPr="000E7633">
        <w:rPr>
          <w:rFonts w:cs="Times New Roman"/>
          <w:szCs w:val="24"/>
        </w:rPr>
        <w:t xml:space="preserve"> </w:t>
      </w:r>
      <w:r w:rsidR="006E32B5" w:rsidRPr="000E7633">
        <w:rPr>
          <w:rFonts w:cs="Times New Roman"/>
        </w:rPr>
        <w:t>(assessed only by those with the training and authority to make a diagnosis</w:t>
      </w:r>
      <w:r w:rsidR="00E523A1" w:rsidRPr="000E7633">
        <w:rPr>
          <w:rFonts w:cs="Times New Roman"/>
          <w:szCs w:val="24"/>
        </w:rPr>
        <w:t xml:space="preserve"> and listed on the Form FDA 1572 as</w:t>
      </w:r>
      <w:r w:rsidR="00AA576C" w:rsidRPr="000E7633">
        <w:rPr>
          <w:rFonts w:cs="Times New Roman"/>
          <w:szCs w:val="24"/>
        </w:rPr>
        <w:t xml:space="preserve"> </w:t>
      </w:r>
      <w:r w:rsidR="00A32BE8" w:rsidRPr="000E7633">
        <w:rPr>
          <w:rFonts w:cs="Times New Roman"/>
          <w:szCs w:val="24"/>
        </w:rPr>
        <w:t xml:space="preserve">an </w:t>
      </w:r>
      <w:r w:rsidR="00AA576C" w:rsidRPr="000E7633">
        <w:rPr>
          <w:rFonts w:cs="Times New Roman"/>
          <w:szCs w:val="24"/>
        </w:rPr>
        <w:t xml:space="preserve">investigator), </w:t>
      </w:r>
      <w:r w:rsidR="00E523A1" w:rsidRPr="000E7633">
        <w:rPr>
          <w:rFonts w:cs="Times New Roman"/>
          <w:szCs w:val="24"/>
        </w:rPr>
        <w:t xml:space="preserve">date </w:t>
      </w:r>
      <w:r w:rsidR="006E32B5" w:rsidRPr="000E7633">
        <w:rPr>
          <w:rFonts w:cs="Times New Roman"/>
        </w:rPr>
        <w:t>of resolution</w:t>
      </w:r>
      <w:r w:rsidR="00E523A1" w:rsidRPr="000E7633">
        <w:rPr>
          <w:rFonts w:cs="Times New Roman"/>
          <w:szCs w:val="24"/>
        </w:rPr>
        <w:t xml:space="preserve">, seriousness and outcome. </w:t>
      </w:r>
      <w:r w:rsidR="006E32B5" w:rsidRPr="000E7633">
        <w:rPr>
          <w:rFonts w:cs="Times New Roman"/>
        </w:rPr>
        <w:t xml:space="preserve"> AEs occurring </w:t>
      </w:r>
      <w:r w:rsidR="00E523A1" w:rsidRPr="000E7633">
        <w:rPr>
          <w:rFonts w:cs="Times New Roman"/>
          <w:szCs w:val="24"/>
        </w:rPr>
        <w:t>during the trial collection and reporting period will</w:t>
      </w:r>
      <w:r w:rsidR="006E32B5" w:rsidRPr="000E7633">
        <w:rPr>
          <w:rFonts w:cs="Times New Roman"/>
        </w:rPr>
        <w:t xml:space="preserve"> be documented appropriately regardless of relationship.  AEs will be followed </w:t>
      </w:r>
      <w:r w:rsidR="00E523A1" w:rsidRPr="000E7633">
        <w:rPr>
          <w:rFonts w:cs="Times New Roman"/>
          <w:szCs w:val="24"/>
        </w:rPr>
        <w:t>through</w:t>
      </w:r>
      <w:r w:rsidR="006E32B5" w:rsidRPr="000E7633">
        <w:rPr>
          <w:rFonts w:cs="Times New Roman"/>
        </w:rPr>
        <w:t xml:space="preserve"> resolution.</w:t>
      </w:r>
    </w:p>
    <w:p w14:paraId="041BC910" w14:textId="13026AAA" w:rsidR="006E32B5" w:rsidRDefault="006E32B5" w:rsidP="00857751">
      <w:pPr>
        <w:spacing w:before="120" w:after="120"/>
        <w:rPr>
          <w:rFonts w:cs="Times New Roman"/>
        </w:rPr>
      </w:pPr>
      <w:r w:rsidRPr="000E7633">
        <w:rPr>
          <w:rFonts w:cs="Times New Roman"/>
        </w:rPr>
        <w:t xml:space="preserve">Any medical condition that is present at the time that the </w:t>
      </w:r>
      <w:r w:rsidR="00E523A1" w:rsidRPr="000E7633">
        <w:rPr>
          <w:rFonts w:cs="Times New Roman"/>
          <w:szCs w:val="24"/>
        </w:rPr>
        <w:t>subjec</w:t>
      </w:r>
      <w:r w:rsidRPr="000E7633">
        <w:rPr>
          <w:rFonts w:cs="Times New Roman"/>
        </w:rPr>
        <w:t xml:space="preserve">t is screened </w:t>
      </w:r>
      <w:r w:rsidR="00E523A1" w:rsidRPr="000E7633">
        <w:rPr>
          <w:rFonts w:cs="Times New Roman"/>
          <w:szCs w:val="24"/>
        </w:rPr>
        <w:t xml:space="preserve">will </w:t>
      </w:r>
      <w:r w:rsidRPr="000E7633">
        <w:rPr>
          <w:rFonts w:cs="Times New Roman"/>
        </w:rPr>
        <w:t xml:space="preserve">be considered as baseline and not reported as an AE.  However, if </w:t>
      </w:r>
      <w:r w:rsidR="00E523A1" w:rsidRPr="000E7633">
        <w:rPr>
          <w:rFonts w:cs="Times New Roman"/>
          <w:szCs w:val="24"/>
        </w:rPr>
        <w:t>the severity of any pre-existing medical condition increases</w:t>
      </w:r>
      <w:r w:rsidRPr="000E7633">
        <w:rPr>
          <w:rFonts w:cs="Times New Roman"/>
        </w:rPr>
        <w:t>, it should be recorded as an AE.</w:t>
      </w:r>
    </w:p>
    <w:p w14:paraId="5EC2AC89" w14:textId="75B37EE3" w:rsidR="00CC7677" w:rsidRDefault="00CC7677" w:rsidP="00857751">
      <w:pPr>
        <w:spacing w:before="120" w:after="120"/>
        <w:rPr>
          <w:rFonts w:cs="Times New Roman"/>
        </w:rPr>
      </w:pPr>
      <w:r w:rsidRPr="00CC7677">
        <w:rPr>
          <w:rFonts w:cs="Times New Roman"/>
        </w:rPr>
        <w:t>If an event meets both the criteria of a study endpoint and an adverse event, the event will be reported either as a study endpoint or as an adverse event (not both).</w:t>
      </w:r>
    </w:p>
    <w:p w14:paraId="200B2968" w14:textId="0A790AED" w:rsidR="00CC7677" w:rsidRPr="000E7633" w:rsidRDefault="00CC7677" w:rsidP="0082641C">
      <w:pPr>
        <w:pStyle w:val="Heading4"/>
      </w:pPr>
      <w:commentRangeStart w:id="385"/>
      <w:r w:rsidRPr="00CC7677">
        <w:t>Adverse Events Grading</w:t>
      </w:r>
      <w:commentRangeEnd w:id="385"/>
      <w:r w:rsidR="00A4658C">
        <w:rPr>
          <w:rStyle w:val="CommentReference"/>
          <w:rFonts w:cstheme="minorBidi"/>
          <w:b w:val="0"/>
          <w:bCs w:val="0"/>
        </w:rPr>
        <w:commentReference w:id="385"/>
      </w:r>
    </w:p>
    <w:p w14:paraId="4323861F" w14:textId="321FBF22" w:rsidR="00A839F1" w:rsidRDefault="00A839F1" w:rsidP="00D542FE">
      <w:pPr>
        <w:pStyle w:val="Bulletlisting"/>
        <w:numPr>
          <w:ilvl w:val="0"/>
          <w:numId w:val="0"/>
        </w:numPr>
        <w:spacing w:after="120"/>
        <w:rPr>
          <w:rFonts w:cs="Times New Roman"/>
          <w:i/>
          <w:color w:val="0000FF"/>
        </w:rPr>
      </w:pPr>
      <w:commentRangeStart w:id="387"/>
      <w:r w:rsidRPr="000E7633">
        <w:rPr>
          <w:rFonts w:cs="Times New Roman"/>
          <w:i/>
          <w:color w:val="0000FF"/>
        </w:rPr>
        <w:t>Describe</w:t>
      </w:r>
      <w:commentRangeEnd w:id="387"/>
      <w:r w:rsidR="00CF3B11">
        <w:rPr>
          <w:rStyle w:val="CommentReference"/>
        </w:rPr>
        <w:commentReference w:id="387"/>
      </w:r>
      <w:r w:rsidRPr="000E7633">
        <w:rPr>
          <w:rFonts w:cs="Times New Roman"/>
          <w:i/>
          <w:color w:val="0000FF"/>
        </w:rPr>
        <w:t xml:space="preserve"> how decisions will be made regarding determining relatedness and grading severity.</w:t>
      </w:r>
    </w:p>
    <w:p w14:paraId="6603F775" w14:textId="515BA7C3" w:rsidR="00F57B45" w:rsidRPr="00F57B45" w:rsidRDefault="00F57B45" w:rsidP="00D542FE">
      <w:pPr>
        <w:pStyle w:val="Bulletlisting"/>
        <w:numPr>
          <w:ilvl w:val="0"/>
          <w:numId w:val="0"/>
        </w:numPr>
        <w:spacing w:after="120"/>
        <w:rPr>
          <w:rFonts w:cs="Times New Roman"/>
          <w:i/>
          <w:color w:val="0000FF"/>
        </w:rPr>
      </w:pPr>
      <w:r w:rsidRPr="00F57B45">
        <w:rPr>
          <w:rFonts w:cs="Times New Roman"/>
          <w:i/>
          <w:color w:val="0000FF"/>
        </w:rPr>
        <w:t>Include protocol-defined grading systems used to grade solicited local and systemic (subjective and quantitative) reactions. The Toxicity Table should be</w:t>
      </w:r>
      <w:r>
        <w:rPr>
          <w:rFonts w:cs="Times New Roman"/>
          <w:i/>
          <w:color w:val="0000FF"/>
        </w:rPr>
        <w:t xml:space="preserve"> included in the protocol itself or</w:t>
      </w:r>
      <w:r w:rsidRPr="00F57B45">
        <w:rPr>
          <w:rFonts w:cs="Times New Roman"/>
          <w:i/>
          <w:color w:val="0000FF"/>
        </w:rPr>
        <w:t xml:space="preserve"> attached in Appendix B. </w:t>
      </w:r>
    </w:p>
    <w:p w14:paraId="68B6BFF7" w14:textId="45EF4C8F" w:rsidR="00F57B45" w:rsidRDefault="00F57B45" w:rsidP="00D542FE">
      <w:pPr>
        <w:pStyle w:val="Bulletlisting"/>
        <w:numPr>
          <w:ilvl w:val="0"/>
          <w:numId w:val="0"/>
        </w:numPr>
        <w:spacing w:after="120"/>
      </w:pPr>
      <w:r w:rsidRPr="00F57B45">
        <w:rPr>
          <w:rFonts w:cs="Times New Roman"/>
          <w:i/>
          <w:color w:val="0000FF"/>
        </w:rPr>
        <w:t>The table of CDISC definitions and DMID’s interpretation guide for grading AEs that do not appear in the Toxicity Table, must be included</w:t>
      </w:r>
      <w:r>
        <w:rPr>
          <w:rFonts w:cs="Times New Roman"/>
          <w:i/>
          <w:color w:val="0000FF"/>
        </w:rPr>
        <w:t xml:space="preserve">. </w:t>
      </w:r>
      <w:r w:rsidRPr="00F57B45">
        <w:rPr>
          <w:rFonts w:cs="Times New Roman"/>
          <w:i/>
          <w:color w:val="0000FF"/>
        </w:rPr>
        <w:t>For all other protocols, this table is recommended but not required.  However, all grading tables must be CDISC-compliant</w:t>
      </w:r>
      <w:r>
        <w:rPr>
          <w:rFonts w:cs="Times New Roman"/>
          <w:i/>
          <w:color w:val="0000FF"/>
        </w:rPr>
        <w:t>.</w:t>
      </w:r>
      <w:r w:rsidRPr="00F57B45">
        <w:t xml:space="preserve"> </w:t>
      </w:r>
    </w:p>
    <w:p w14:paraId="58970CDB" w14:textId="77777777" w:rsidR="005D7389" w:rsidRDefault="00F57B45" w:rsidP="00D542FE">
      <w:pPr>
        <w:pStyle w:val="Bulletlisting"/>
        <w:numPr>
          <w:ilvl w:val="0"/>
          <w:numId w:val="0"/>
        </w:numPr>
        <w:spacing w:after="120"/>
        <w:rPr>
          <w:rFonts w:cs="Times New Roman"/>
          <w:i/>
          <w:color w:val="0000FF"/>
        </w:rPr>
      </w:pPr>
      <w:r w:rsidRPr="00F57B45">
        <w:rPr>
          <w:rFonts w:cs="Times New Roman"/>
          <w:i/>
          <w:color w:val="0000FF"/>
        </w:rPr>
        <w:t xml:space="preserve">Reference:  CDISC Standards and Implications </w:t>
      </w:r>
    </w:p>
    <w:p w14:paraId="0186CDE3" w14:textId="2E67A0F8" w:rsidR="005D7389" w:rsidRPr="005D7389" w:rsidRDefault="005D7389" w:rsidP="00D542FE">
      <w:pPr>
        <w:pStyle w:val="Bulletlisting"/>
        <w:numPr>
          <w:ilvl w:val="0"/>
          <w:numId w:val="0"/>
        </w:numPr>
        <w:spacing w:after="120"/>
        <w:rPr>
          <w:rFonts w:cs="Times New Roman"/>
          <w:i/>
          <w:color w:val="0000FF"/>
        </w:rPr>
      </w:pPr>
      <w:r w:rsidRPr="005D7389">
        <w:rPr>
          <w:rFonts w:eastAsia="Times New Roman" w:cs="Times New Roman"/>
          <w:i/>
          <w:szCs w:val="24"/>
        </w:rPr>
        <w:t xml:space="preserve"> </w:t>
      </w:r>
      <w:r w:rsidRPr="005D7389">
        <w:rPr>
          <w:rFonts w:cs="Times New Roman"/>
          <w:i/>
          <w:color w:val="0000FF"/>
        </w:rPr>
        <w:t>The following criteria can be used to complete the table.</w:t>
      </w:r>
    </w:p>
    <w:p w14:paraId="2B953ECE" w14:textId="77777777" w:rsidR="005D7389" w:rsidRPr="005D7389" w:rsidRDefault="005D7389" w:rsidP="005D7389">
      <w:pPr>
        <w:pStyle w:val="Bulletlisting"/>
        <w:spacing w:after="120"/>
        <w:ind w:firstLine="0"/>
        <w:rPr>
          <w:rFonts w:cs="Times New Roman"/>
          <w:i/>
          <w:color w:val="0000FF"/>
        </w:rPr>
      </w:pPr>
      <w:r w:rsidRPr="005D7389">
        <w:rPr>
          <w:rFonts w:cs="Times New Roman"/>
          <w:i/>
          <w:color w:val="0000FF"/>
        </w:rPr>
        <w:t>Mild grading</w:t>
      </w:r>
    </w:p>
    <w:p w14:paraId="1797274D" w14:textId="77777777" w:rsidR="005D7389" w:rsidRPr="005D7389" w:rsidRDefault="005D7389" w:rsidP="00A43B76">
      <w:pPr>
        <w:pStyle w:val="Bulletlisting"/>
        <w:numPr>
          <w:ilvl w:val="2"/>
          <w:numId w:val="18"/>
        </w:numPr>
        <w:spacing w:after="120"/>
        <w:rPr>
          <w:rFonts w:cs="Times New Roman"/>
          <w:i/>
          <w:color w:val="0000FF"/>
        </w:rPr>
      </w:pPr>
      <w:r w:rsidRPr="005D7389">
        <w:rPr>
          <w:rFonts w:cs="Times New Roman"/>
          <w:i/>
          <w:color w:val="0000FF"/>
        </w:rPr>
        <w:t>Transient: Duration less than 48 hours</w:t>
      </w:r>
    </w:p>
    <w:p w14:paraId="1CCB7860" w14:textId="77777777" w:rsidR="005D7389" w:rsidRPr="005D7389" w:rsidRDefault="005D7389" w:rsidP="00A43B76">
      <w:pPr>
        <w:pStyle w:val="Bulletlisting"/>
        <w:numPr>
          <w:ilvl w:val="2"/>
          <w:numId w:val="18"/>
        </w:numPr>
        <w:spacing w:after="120"/>
        <w:rPr>
          <w:rFonts w:cs="Times New Roman"/>
          <w:i/>
          <w:color w:val="0000FF"/>
        </w:rPr>
      </w:pPr>
      <w:r w:rsidRPr="005D7389">
        <w:rPr>
          <w:rFonts w:cs="Times New Roman"/>
          <w:i/>
          <w:color w:val="0000FF"/>
        </w:rPr>
        <w:lastRenderedPageBreak/>
        <w:t>Therapeutic Intervention: An action to alleviate the adverse event that does not require a medication or medical procedure, such as a change in diet, or application of cool pack or warm compress, or rest</w:t>
      </w:r>
    </w:p>
    <w:p w14:paraId="44D5A9F8" w14:textId="77777777" w:rsidR="005D7389" w:rsidRPr="005D7389" w:rsidRDefault="005D7389" w:rsidP="005D7389">
      <w:pPr>
        <w:pStyle w:val="Bulletlisting"/>
        <w:spacing w:after="120"/>
        <w:ind w:firstLine="0"/>
        <w:rPr>
          <w:rFonts w:cs="Times New Roman"/>
          <w:i/>
          <w:color w:val="0000FF"/>
        </w:rPr>
      </w:pPr>
      <w:r w:rsidRPr="005D7389">
        <w:rPr>
          <w:rFonts w:cs="Times New Roman"/>
          <w:i/>
          <w:color w:val="0000FF"/>
        </w:rPr>
        <w:t>Moderate grading</w:t>
      </w:r>
    </w:p>
    <w:p w14:paraId="53E65BEF" w14:textId="77777777" w:rsidR="005D7389" w:rsidRPr="005D7389" w:rsidRDefault="005D7389" w:rsidP="00A43B76">
      <w:pPr>
        <w:pStyle w:val="Bulletlisting"/>
        <w:numPr>
          <w:ilvl w:val="0"/>
          <w:numId w:val="19"/>
        </w:numPr>
        <w:spacing w:after="120"/>
        <w:rPr>
          <w:rFonts w:cs="Times New Roman"/>
          <w:i/>
          <w:color w:val="0000FF"/>
        </w:rPr>
      </w:pPr>
      <w:r w:rsidRPr="005D7389">
        <w:rPr>
          <w:rFonts w:cs="Times New Roman"/>
          <w:i/>
          <w:color w:val="0000FF"/>
        </w:rPr>
        <w:t>Therapeutic Intervention: Use of non-narcotic pain reliever or over-the-counter medication</w:t>
      </w:r>
    </w:p>
    <w:p w14:paraId="4761B0E6" w14:textId="77777777" w:rsidR="005D7389" w:rsidRPr="005D7389" w:rsidRDefault="005D7389" w:rsidP="005D7389">
      <w:pPr>
        <w:pStyle w:val="Bulletlisting"/>
        <w:spacing w:after="120"/>
        <w:ind w:firstLine="0"/>
        <w:rPr>
          <w:rFonts w:cs="Times New Roman"/>
          <w:i/>
          <w:color w:val="0000FF"/>
        </w:rPr>
      </w:pPr>
      <w:r w:rsidRPr="005D7389">
        <w:rPr>
          <w:rFonts w:cs="Times New Roman"/>
          <w:i/>
          <w:color w:val="0000FF"/>
        </w:rPr>
        <w:t>Severe grading</w:t>
      </w:r>
    </w:p>
    <w:p w14:paraId="09CC2F90" w14:textId="77777777" w:rsidR="005D7389" w:rsidRPr="005D7389" w:rsidRDefault="005D7389" w:rsidP="00A43B76">
      <w:pPr>
        <w:pStyle w:val="Bulletlisting"/>
        <w:numPr>
          <w:ilvl w:val="0"/>
          <w:numId w:val="19"/>
        </w:numPr>
        <w:spacing w:after="120"/>
        <w:rPr>
          <w:rFonts w:cs="Times New Roman"/>
          <w:i/>
          <w:color w:val="0000FF"/>
        </w:rPr>
      </w:pPr>
      <w:r w:rsidRPr="005D7389">
        <w:rPr>
          <w:rFonts w:cs="Times New Roman"/>
          <w:i/>
          <w:color w:val="0000FF"/>
        </w:rPr>
        <w:t>Activities of Daily Living (ADLs): Negative impact on ADLs, such as missed work, unable to do housework or exercise</w:t>
      </w:r>
    </w:p>
    <w:p w14:paraId="79497024" w14:textId="77777777" w:rsidR="005D7389" w:rsidRPr="005D7389" w:rsidRDefault="005D7389" w:rsidP="00A43B76">
      <w:pPr>
        <w:pStyle w:val="Bulletlisting"/>
        <w:numPr>
          <w:ilvl w:val="0"/>
          <w:numId w:val="19"/>
        </w:numPr>
        <w:spacing w:after="120"/>
        <w:rPr>
          <w:rFonts w:cs="Times New Roman"/>
          <w:i/>
          <w:color w:val="0000FF"/>
        </w:rPr>
      </w:pPr>
      <w:r w:rsidRPr="005D7389">
        <w:rPr>
          <w:rFonts w:cs="Times New Roman"/>
          <w:i/>
          <w:color w:val="0000FF"/>
        </w:rPr>
        <w:t>Significantly Affects Clinical Status: A medically attended event – clinical care was sought from a healthcare professional</w:t>
      </w:r>
    </w:p>
    <w:p w14:paraId="08D5EFC5" w14:textId="29FE6AE3" w:rsidR="005D7389" w:rsidRPr="005D7389" w:rsidRDefault="005D7389" w:rsidP="00A43B76">
      <w:pPr>
        <w:pStyle w:val="Bulletlisting"/>
        <w:numPr>
          <w:ilvl w:val="0"/>
          <w:numId w:val="19"/>
        </w:numPr>
        <w:spacing w:after="120"/>
        <w:rPr>
          <w:rFonts w:cs="Times New Roman"/>
          <w:i/>
          <w:color w:val="0000FF"/>
        </w:rPr>
      </w:pPr>
      <w:r w:rsidRPr="005D7389">
        <w:rPr>
          <w:rFonts w:cs="Times New Roman"/>
          <w:i/>
          <w:color w:val="0000FF"/>
        </w:rPr>
        <w:t>Intensive Therapeutic Intervention: Required prescription medication, or intravenous fluids or medical procedure</w:t>
      </w:r>
    </w:p>
    <w:p w14:paraId="35415C76" w14:textId="77777777" w:rsidR="0082641C" w:rsidRDefault="006E32B5" w:rsidP="00EC224B">
      <w:pPr>
        <w:spacing w:before="120" w:after="120"/>
        <w:rPr>
          <w:rFonts w:cs="Times New Roman"/>
          <w:szCs w:val="24"/>
        </w:rPr>
      </w:pPr>
      <w:r w:rsidRPr="000E7633">
        <w:rPr>
          <w:rFonts w:cs="Times New Roman"/>
        </w:rPr>
        <w:t>All AEs</w:t>
      </w:r>
      <w:r w:rsidR="00A839F1">
        <w:rPr>
          <w:rFonts w:cs="Times New Roman"/>
        </w:rPr>
        <w:t xml:space="preserve"> (laboratory and clinical symptoms)</w:t>
      </w:r>
      <w:r w:rsidRPr="000E7633">
        <w:rPr>
          <w:rFonts w:cs="Times New Roman"/>
        </w:rPr>
        <w:t xml:space="preserve"> </w:t>
      </w:r>
      <w:r w:rsidR="00A839F1">
        <w:rPr>
          <w:rFonts w:cs="Times New Roman"/>
        </w:rPr>
        <w:t>will</w:t>
      </w:r>
      <w:r w:rsidRPr="000E7633">
        <w:rPr>
          <w:rFonts w:cs="Times New Roman"/>
        </w:rPr>
        <w:t xml:space="preserve"> be graded for severity and </w:t>
      </w:r>
      <w:r w:rsidR="00A839F1">
        <w:rPr>
          <w:rFonts w:cs="Times New Roman"/>
        </w:rPr>
        <w:t xml:space="preserve">assessed for </w:t>
      </w:r>
      <w:r w:rsidRPr="000E7633">
        <w:rPr>
          <w:rFonts w:cs="Times New Roman"/>
        </w:rPr>
        <w:t>relationship to study product</w:t>
      </w:r>
      <w:r w:rsidR="00E523A1" w:rsidRPr="000E7633">
        <w:rPr>
          <w:rFonts w:cs="Times New Roman"/>
          <w:szCs w:val="24"/>
        </w:rPr>
        <w:t xml:space="preserve"> (see definitions)</w:t>
      </w:r>
      <w:r w:rsidRPr="000E7633">
        <w:rPr>
          <w:rFonts w:cs="Times New Roman"/>
          <w:szCs w:val="24"/>
        </w:rPr>
        <w:t xml:space="preserve">. </w:t>
      </w:r>
      <w:r w:rsidR="00B931B1">
        <w:rPr>
          <w:rFonts w:cs="Times New Roman"/>
          <w:szCs w:val="24"/>
        </w:rPr>
        <w:t>AEs</w:t>
      </w:r>
      <w:r w:rsidR="00E523A1" w:rsidRPr="000E7633">
        <w:rPr>
          <w:rFonts w:cs="Times New Roman"/>
          <w:szCs w:val="24"/>
        </w:rPr>
        <w:t xml:space="preserve"> characterized as intermittent require documentation of onset and duration of each episode.  The start and stop date of each reported AE will be recorded on the appropriate data collection form and eCRF.</w:t>
      </w:r>
      <w:r w:rsidR="00A839F1">
        <w:rPr>
          <w:rFonts w:cs="Times New Roman"/>
          <w:szCs w:val="24"/>
        </w:rPr>
        <w:t xml:space="preserve"> </w:t>
      </w:r>
      <w:r w:rsidR="00A839F1" w:rsidRPr="00A839F1">
        <w:rPr>
          <w:rFonts w:cs="Times New Roman"/>
          <w:szCs w:val="24"/>
        </w:rPr>
        <w:t>Changes in the severity of an AE will be documented to allow an assessment of the duration of the event at each level of intensity.</w:t>
      </w:r>
    </w:p>
    <w:p w14:paraId="40473920" w14:textId="2784FC5A" w:rsidR="00E523A1" w:rsidRPr="000E7633" w:rsidRDefault="006E32B5" w:rsidP="00EC224B">
      <w:pPr>
        <w:spacing w:before="120" w:after="120"/>
        <w:rPr>
          <w:rFonts w:cs="Times New Roman"/>
          <w:szCs w:val="24"/>
        </w:rPr>
      </w:pPr>
      <w:r w:rsidRPr="000E7633">
        <w:rPr>
          <w:rFonts w:cs="Times New Roman"/>
          <w:b/>
          <w:szCs w:val="24"/>
        </w:rPr>
        <w:t>Severity of Event:</w:t>
      </w:r>
      <w:r w:rsidRPr="000E7633">
        <w:rPr>
          <w:rFonts w:cs="Times New Roman"/>
          <w:szCs w:val="24"/>
        </w:rPr>
        <w:t xml:space="preserve">  </w:t>
      </w:r>
    </w:p>
    <w:p w14:paraId="20CA52A4" w14:textId="1CD8D740" w:rsidR="00E523A1" w:rsidRPr="000E7633" w:rsidRDefault="00E523A1" w:rsidP="00EC224B">
      <w:pPr>
        <w:spacing w:before="120" w:after="120"/>
        <w:rPr>
          <w:rFonts w:cs="Times New Roman"/>
          <w:szCs w:val="24"/>
        </w:rPr>
      </w:pPr>
      <w:r w:rsidRPr="000E7633">
        <w:rPr>
          <w:rFonts w:cs="Times New Roman"/>
          <w:szCs w:val="24"/>
        </w:rPr>
        <w:t xml:space="preserve">AEs will be assessed by </w:t>
      </w:r>
      <w:r w:rsidR="00154B8E" w:rsidRPr="000E7633">
        <w:rPr>
          <w:rFonts w:cs="Times New Roman"/>
          <w:szCs w:val="24"/>
        </w:rPr>
        <w:t>the</w:t>
      </w:r>
      <w:r w:rsidRPr="000E7633">
        <w:rPr>
          <w:rFonts w:cs="Times New Roman"/>
          <w:szCs w:val="24"/>
        </w:rPr>
        <w:t xml:space="preserve"> investigator using a protocol-defined grading system</w:t>
      </w:r>
      <w:r w:rsidR="00154B8E" w:rsidRPr="000E7633">
        <w:rPr>
          <w:rFonts w:cs="Times New Roman"/>
          <w:szCs w:val="24"/>
        </w:rPr>
        <w:t xml:space="preserve"> (toxicity table included as an appendix)</w:t>
      </w:r>
      <w:r w:rsidRPr="000E7633">
        <w:rPr>
          <w:rFonts w:cs="Times New Roman"/>
          <w:szCs w:val="24"/>
        </w:rPr>
        <w:t>.  For events not included in the protocol-defined grading system, the following guidelines will be used to quantify severity:</w:t>
      </w:r>
    </w:p>
    <w:p w14:paraId="0CD11F12" w14:textId="0FCC7305" w:rsidR="00E523A1" w:rsidRPr="000E7633" w:rsidRDefault="00E523A1" w:rsidP="00C52652">
      <w:pPr>
        <w:pStyle w:val="Bulletlisting"/>
      </w:pPr>
      <w:commentRangeStart w:id="388"/>
      <w:r w:rsidRPr="000E7633">
        <w:rPr>
          <w:u w:val="single"/>
        </w:rPr>
        <w:t>Mild (Grade 1)</w:t>
      </w:r>
      <w:commentRangeEnd w:id="388"/>
      <w:r w:rsidR="00A50D28">
        <w:rPr>
          <w:rStyle w:val="CommentReference"/>
        </w:rPr>
        <w:commentReference w:id="388"/>
      </w:r>
      <w:r w:rsidRPr="000E7633">
        <w:t xml:space="preserve">:  Events </w:t>
      </w:r>
      <w:r w:rsidR="00C96FA4">
        <w:t xml:space="preserve">that are usually transient and may </w:t>
      </w:r>
      <w:r w:rsidRPr="000E7633">
        <w:t>require</w:t>
      </w:r>
      <w:r w:rsidR="00C96FA4">
        <w:t xml:space="preserve"> only</w:t>
      </w:r>
      <w:r w:rsidRPr="000E7633">
        <w:t xml:space="preserve"> minimal or no treatment </w:t>
      </w:r>
      <w:r w:rsidR="00C96FA4">
        <w:t xml:space="preserve">or therapeutic intervention </w:t>
      </w:r>
      <w:r w:rsidRPr="000E7633">
        <w:t xml:space="preserve">and </w:t>
      </w:r>
      <w:r w:rsidR="00C96FA4">
        <w:t xml:space="preserve">generally </w:t>
      </w:r>
      <w:r w:rsidRPr="000E7633">
        <w:t xml:space="preserve">do not interfere with the subject’s </w:t>
      </w:r>
      <w:r w:rsidR="00C96FA4">
        <w:t xml:space="preserve">usual </w:t>
      </w:r>
      <w:r w:rsidRPr="000E7633">
        <w:t>activities</w:t>
      </w:r>
      <w:r w:rsidR="00C96FA4">
        <w:t xml:space="preserve"> of</w:t>
      </w:r>
      <w:r w:rsidR="00C96FA4" w:rsidRPr="00C96FA4">
        <w:t xml:space="preserve"> </w:t>
      </w:r>
      <w:r w:rsidR="00C96FA4" w:rsidRPr="000E7633">
        <w:t>daily</w:t>
      </w:r>
      <w:r w:rsidR="00C96FA4">
        <w:t xml:space="preserve"> living</w:t>
      </w:r>
      <w:r w:rsidRPr="000E7633">
        <w:t>.</w:t>
      </w:r>
    </w:p>
    <w:p w14:paraId="4DA19F93" w14:textId="6F248A8D" w:rsidR="00E523A1" w:rsidRPr="000E7633" w:rsidRDefault="00E523A1" w:rsidP="00CA5A2F">
      <w:pPr>
        <w:pStyle w:val="Bulletlisting"/>
        <w:rPr>
          <w:rFonts w:cs="Times New Roman"/>
        </w:rPr>
      </w:pPr>
      <w:r w:rsidRPr="000E7633">
        <w:rPr>
          <w:rFonts w:cs="Times New Roman"/>
          <w:u w:val="single"/>
        </w:rPr>
        <w:t>Moderate (Grade 2)</w:t>
      </w:r>
      <w:r w:rsidRPr="000E7633">
        <w:rPr>
          <w:rFonts w:cs="Times New Roman"/>
        </w:rPr>
        <w:t xml:space="preserve">:  Events </w:t>
      </w:r>
      <w:r w:rsidR="00C96FA4">
        <w:rPr>
          <w:rFonts w:cs="Times New Roman"/>
        </w:rPr>
        <w:t>that are usually alleviated with additional specific therapeutic intervention</w:t>
      </w:r>
      <w:r w:rsidRPr="000E7633">
        <w:rPr>
          <w:rFonts w:cs="Times New Roman"/>
        </w:rPr>
        <w:t xml:space="preserve">.  </w:t>
      </w:r>
      <w:r w:rsidR="00315D82" w:rsidRPr="00F67826">
        <w:t>The event interferes with usual activities of daily living, causing discomfort but poses no significant or permanent risk of harm to the research participant.</w:t>
      </w:r>
    </w:p>
    <w:p w14:paraId="4C73A06B" w14:textId="4F08A1A8" w:rsidR="00E523A1" w:rsidRPr="000E7633" w:rsidRDefault="00E523A1" w:rsidP="00CA5A2F">
      <w:pPr>
        <w:pStyle w:val="Bulletlisting"/>
        <w:rPr>
          <w:rFonts w:cs="Times New Roman"/>
        </w:rPr>
      </w:pPr>
      <w:r w:rsidRPr="000E7633">
        <w:rPr>
          <w:rFonts w:cs="Times New Roman"/>
          <w:u w:val="single"/>
        </w:rPr>
        <w:t>Severe (Grade 3)</w:t>
      </w:r>
      <w:r w:rsidRPr="000E7633">
        <w:rPr>
          <w:rFonts w:cs="Times New Roman"/>
        </w:rPr>
        <w:t xml:space="preserve">:  Events interrupt </w:t>
      </w:r>
      <w:r w:rsidR="00315D82">
        <w:rPr>
          <w:rFonts w:cs="Times New Roman"/>
        </w:rPr>
        <w:t xml:space="preserve">usual activities of daily living, or significantly affects clinical status, or </w:t>
      </w:r>
      <w:r w:rsidRPr="000E7633">
        <w:rPr>
          <w:rFonts w:cs="Times New Roman"/>
        </w:rPr>
        <w:t xml:space="preserve">may require </w:t>
      </w:r>
      <w:r w:rsidR="00315D82">
        <w:rPr>
          <w:rFonts w:cs="Times New Roman"/>
        </w:rPr>
        <w:t>intensive therapeutic intervention.</w:t>
      </w:r>
      <w:r w:rsidRPr="000E7633">
        <w:rPr>
          <w:rFonts w:cs="Times New Roman"/>
        </w:rPr>
        <w:t xml:space="preserve">  Severe events are usually incapacitating.</w:t>
      </w:r>
    </w:p>
    <w:p w14:paraId="127A9AB5" w14:textId="387F1CBA" w:rsidR="00D74A4F" w:rsidRPr="000E7633" w:rsidRDefault="006E32B5" w:rsidP="00C7484C">
      <w:pPr>
        <w:spacing w:before="120" w:after="120"/>
        <w:rPr>
          <w:rFonts w:cs="Times New Roman"/>
        </w:rPr>
      </w:pPr>
      <w:r w:rsidRPr="000E7633">
        <w:rPr>
          <w:rFonts w:cs="Times New Roman"/>
          <w:b/>
        </w:rPr>
        <w:lastRenderedPageBreak/>
        <w:t xml:space="preserve">Relationship to Study Product: </w:t>
      </w:r>
      <w:r w:rsidR="00E523A1" w:rsidRPr="000E7633">
        <w:rPr>
          <w:rFonts w:cs="Times New Roman"/>
          <w:szCs w:val="24"/>
        </w:rPr>
        <w:t>The</w:t>
      </w:r>
      <w:r w:rsidR="00154B8E" w:rsidRPr="000E7633">
        <w:rPr>
          <w:rFonts w:cs="Times New Roman"/>
          <w:szCs w:val="24"/>
        </w:rPr>
        <w:t xml:space="preserve"> assessment of the </w:t>
      </w:r>
      <w:r w:rsidR="00315D82">
        <w:rPr>
          <w:rFonts w:cs="Times New Roman"/>
          <w:szCs w:val="24"/>
        </w:rPr>
        <w:t xml:space="preserve">AE’s </w:t>
      </w:r>
      <w:r w:rsidR="0082641C">
        <w:rPr>
          <w:rFonts w:cs="Times New Roman"/>
          <w:szCs w:val="24"/>
        </w:rPr>
        <w:t>relationship</w:t>
      </w:r>
      <w:r w:rsidR="00154B8E" w:rsidRPr="000E7633">
        <w:rPr>
          <w:rFonts w:cs="Times New Roman"/>
          <w:szCs w:val="24"/>
        </w:rPr>
        <w:t xml:space="preserve"> to study product </w:t>
      </w:r>
      <w:r w:rsidR="00315D82">
        <w:rPr>
          <w:szCs w:val="24"/>
        </w:rPr>
        <w:t>will be done by the licensed study physician indicated on the Form FDA 1572 and the assessment will be part of the documentation process</w:t>
      </w:r>
      <w:r w:rsidR="00154B8E" w:rsidRPr="000E7633">
        <w:rPr>
          <w:rFonts w:cs="Times New Roman"/>
          <w:szCs w:val="24"/>
        </w:rPr>
        <w:t>.</w:t>
      </w:r>
      <w:r w:rsidR="00032228" w:rsidRPr="000E7633">
        <w:rPr>
          <w:rFonts w:cs="Times New Roman"/>
          <w:szCs w:val="24"/>
        </w:rPr>
        <w:t xml:space="preserve">  Whether the AE is related or not,</w:t>
      </w:r>
      <w:r w:rsidR="00E523A1" w:rsidRPr="000E7633">
        <w:rPr>
          <w:rFonts w:cs="Times New Roman"/>
          <w:szCs w:val="24"/>
        </w:rPr>
        <w:t xml:space="preserve"> is not a factor in determining what is or is not reported in this trial.  If there is any doubt as to whether a clinical observation is an AE, the event should be reported.  </w:t>
      </w:r>
    </w:p>
    <w:p w14:paraId="048DC6F5" w14:textId="081B9E74" w:rsidR="006E32B5" w:rsidRPr="000E7633" w:rsidRDefault="006E32B5" w:rsidP="00C7484C">
      <w:pPr>
        <w:spacing w:before="120" w:after="120"/>
        <w:rPr>
          <w:rFonts w:cs="Times New Roman"/>
        </w:rPr>
      </w:pPr>
      <w:r w:rsidRPr="000E7633">
        <w:rPr>
          <w:rFonts w:cs="Times New Roman"/>
        </w:rPr>
        <w:t xml:space="preserve">In a clinical trial, the study product must always be suspect.  </w:t>
      </w:r>
      <w:r w:rsidR="00C11C58" w:rsidRPr="00F67826">
        <w:rPr>
          <w:szCs w:val="24"/>
        </w:rPr>
        <w:t>The relationship to study product will be assessed for AEs using the terms</w:t>
      </w:r>
      <w:r w:rsidR="00C11C58">
        <w:rPr>
          <w:szCs w:val="24"/>
        </w:rPr>
        <w:t xml:space="preserve"> </w:t>
      </w:r>
      <w:r w:rsidR="00C11C58" w:rsidRPr="00F67826">
        <w:rPr>
          <w:szCs w:val="24"/>
        </w:rPr>
        <w:t>related or not related:</w:t>
      </w:r>
    </w:p>
    <w:p w14:paraId="4E165721" w14:textId="498CC1D8" w:rsidR="006E32B5" w:rsidRPr="000E7633" w:rsidRDefault="006E32B5" w:rsidP="00C7484C">
      <w:pPr>
        <w:pStyle w:val="Bulletlisting"/>
        <w:spacing w:after="120"/>
        <w:rPr>
          <w:rFonts w:cs="Times New Roman"/>
        </w:rPr>
      </w:pPr>
      <w:commentRangeStart w:id="389"/>
      <w:r w:rsidRPr="000E7633">
        <w:rPr>
          <w:rFonts w:cs="Times New Roman"/>
          <w:u w:val="single"/>
        </w:rPr>
        <w:t>Related</w:t>
      </w:r>
      <w:r w:rsidRPr="000E7633">
        <w:rPr>
          <w:rFonts w:cs="Times New Roman"/>
        </w:rPr>
        <w:t xml:space="preserve"> </w:t>
      </w:r>
      <w:commentRangeEnd w:id="389"/>
      <w:r w:rsidR="00A50D28">
        <w:rPr>
          <w:rStyle w:val="CommentReference"/>
        </w:rPr>
        <w:commentReference w:id="389"/>
      </w:r>
      <w:r w:rsidRPr="000E7633">
        <w:rPr>
          <w:rFonts w:cs="Times New Roman"/>
        </w:rPr>
        <w:t xml:space="preserve">– There is a reasonable possibility that the study product caused the </w:t>
      </w:r>
      <w:r w:rsidR="00B931B1">
        <w:rPr>
          <w:rFonts w:cs="Times New Roman"/>
        </w:rPr>
        <w:t>AE</w:t>
      </w:r>
      <w:r w:rsidRPr="000E7633">
        <w:rPr>
          <w:rFonts w:cs="Times New Roman"/>
        </w:rPr>
        <w:t xml:space="preserve">. Reasonable possibility means that there is evidence to suggest a causal relationship between the study product and the </w:t>
      </w:r>
      <w:r w:rsidR="00B931B1">
        <w:rPr>
          <w:rFonts w:cs="Times New Roman"/>
        </w:rPr>
        <w:t>AE</w:t>
      </w:r>
      <w:r w:rsidRPr="000E7633">
        <w:rPr>
          <w:rFonts w:cs="Times New Roman"/>
        </w:rPr>
        <w:t>.</w:t>
      </w:r>
    </w:p>
    <w:p w14:paraId="4A197AAF" w14:textId="77777777" w:rsidR="00EE0F5E" w:rsidRPr="000E7633" w:rsidRDefault="006E32B5" w:rsidP="00C7484C">
      <w:pPr>
        <w:pStyle w:val="Bulletlisting"/>
        <w:spacing w:after="120"/>
        <w:rPr>
          <w:rFonts w:cs="Times New Roman"/>
        </w:rPr>
      </w:pPr>
      <w:r w:rsidRPr="000E7633">
        <w:rPr>
          <w:rFonts w:cs="Times New Roman"/>
          <w:u w:val="single"/>
        </w:rPr>
        <w:t>Not Related</w:t>
      </w:r>
      <w:r w:rsidRPr="000E7633">
        <w:rPr>
          <w:rFonts w:cs="Times New Roman"/>
        </w:rPr>
        <w:t xml:space="preserve"> – There is not a reasonable possibility that the administration of the study product caused the event.</w:t>
      </w:r>
    </w:p>
    <w:p w14:paraId="4E84626A" w14:textId="2877C855" w:rsidR="00EE0F5E" w:rsidRPr="000E7633" w:rsidRDefault="00EE0F5E" w:rsidP="0073766A">
      <w:pPr>
        <w:pStyle w:val="Heading3"/>
      </w:pPr>
      <w:bookmarkStart w:id="390" w:name="_Toc473731623"/>
      <w:bookmarkStart w:id="391" w:name="_Toc473731864"/>
      <w:bookmarkStart w:id="392" w:name="_Ref477770302"/>
      <w:bookmarkStart w:id="393" w:name="_Toc477776968"/>
      <w:bookmarkStart w:id="394" w:name="_Toc514403658"/>
      <w:bookmarkEnd w:id="381"/>
      <w:commentRangeStart w:id="395"/>
      <w:r w:rsidRPr="000E7633">
        <w:t xml:space="preserve">Reactogenicity </w:t>
      </w:r>
      <w:bookmarkEnd w:id="390"/>
      <w:bookmarkEnd w:id="391"/>
      <w:commentRangeEnd w:id="395"/>
      <w:r w:rsidR="0046265F" w:rsidRPr="00756543">
        <w:rPr>
          <w:rStyle w:val="CommentReference"/>
          <w:b w:val="0"/>
          <w:color w:val="4472C4" w:themeColor="accent5"/>
        </w:rPr>
        <w:commentReference w:id="395"/>
      </w:r>
      <w:bookmarkEnd w:id="392"/>
      <w:bookmarkEnd w:id="393"/>
      <w:bookmarkEnd w:id="394"/>
    </w:p>
    <w:p w14:paraId="1BBAC4FE" w14:textId="12876F5D" w:rsidR="00F7049B" w:rsidRPr="00274083" w:rsidRDefault="00D52798" w:rsidP="00032228">
      <w:pPr>
        <w:spacing w:before="240" w:after="240"/>
        <w:rPr>
          <w:rFonts w:cs="Times New Roman"/>
          <w:i/>
          <w:color w:val="0000FF"/>
        </w:rPr>
      </w:pPr>
      <w:r w:rsidRPr="00274083">
        <w:rPr>
          <w:rFonts w:cs="Times New Roman"/>
          <w:i/>
          <w:color w:val="0000FF"/>
        </w:rPr>
        <w:t>F</w:t>
      </w:r>
      <w:r w:rsidR="00F7049B" w:rsidRPr="00274083">
        <w:rPr>
          <w:rFonts w:cs="Times New Roman"/>
          <w:i/>
          <w:color w:val="0000FF"/>
        </w:rPr>
        <w:t>or Vaccine Studies and Some Therapeutic Trials</w:t>
      </w:r>
      <w:r w:rsidR="00222F3E" w:rsidRPr="00274083">
        <w:rPr>
          <w:rFonts w:cs="Times New Roman"/>
          <w:i/>
          <w:color w:val="0000FF"/>
        </w:rPr>
        <w:t>, delete if not applicable.</w:t>
      </w:r>
    </w:p>
    <w:p w14:paraId="031D1C59" w14:textId="5474B118" w:rsidR="00032228" w:rsidRPr="000E7633" w:rsidRDefault="00032228" w:rsidP="00032228">
      <w:pPr>
        <w:spacing w:before="240" w:after="240"/>
        <w:rPr>
          <w:rFonts w:cs="Times New Roman"/>
        </w:rPr>
      </w:pPr>
      <w:commentRangeStart w:id="396"/>
      <w:r w:rsidRPr="000E7633">
        <w:rPr>
          <w:rFonts w:cs="Times New Roman"/>
        </w:rPr>
        <w:t>Reactogenicity</w:t>
      </w:r>
      <w:commentRangeEnd w:id="396"/>
      <w:r w:rsidR="00C52652">
        <w:rPr>
          <w:rStyle w:val="CommentReference"/>
        </w:rPr>
        <w:commentReference w:id="396"/>
      </w:r>
      <w:r w:rsidRPr="000E7633">
        <w:rPr>
          <w:rFonts w:cs="Times New Roman"/>
        </w:rPr>
        <w:t xml:space="preserve"> events are AEs that are common and known to occur following administration of this type of study vaccine. The following Toxicity Grading Scales will be used to grade solicited local (injection site) and systemic (subjective and quantitative) reactions:</w:t>
      </w:r>
    </w:p>
    <w:p w14:paraId="0ED522A1" w14:textId="446E9E8B" w:rsidR="00032228" w:rsidRPr="000E7633" w:rsidRDefault="005B0E8D" w:rsidP="008E710F">
      <w:pPr>
        <w:rPr>
          <w:rFonts w:cs="Times New Roman"/>
          <w:i/>
          <w:color w:val="0000FF"/>
        </w:rPr>
      </w:pPr>
      <w:r w:rsidRPr="000E7633">
        <w:rPr>
          <w:rFonts w:cs="Times New Roman"/>
          <w:i/>
          <w:color w:val="0000FF"/>
        </w:rPr>
        <w:t>(Insert</w:t>
      </w:r>
      <w:r w:rsidR="004751CB" w:rsidRPr="000E7633">
        <w:rPr>
          <w:rFonts w:cs="Times New Roman"/>
          <w:i/>
          <w:color w:val="0000FF"/>
        </w:rPr>
        <w:t xml:space="preserve"> l</w:t>
      </w:r>
      <w:r w:rsidR="00032228" w:rsidRPr="000E7633">
        <w:rPr>
          <w:rFonts w:cs="Times New Roman"/>
          <w:i/>
          <w:color w:val="0000FF"/>
        </w:rPr>
        <w:t>ocal injection site reactogenicity grading table</w:t>
      </w:r>
      <w:r w:rsidRPr="000E7633">
        <w:rPr>
          <w:rFonts w:cs="Times New Roman"/>
          <w:i/>
          <w:color w:val="0000FF"/>
        </w:rPr>
        <w:t xml:space="preserve"> here)</w:t>
      </w:r>
      <w:r w:rsidR="00032228" w:rsidRPr="000E7633">
        <w:rPr>
          <w:rFonts w:cs="Times New Roman"/>
          <w:i/>
          <w:color w:val="0000FF"/>
        </w:rPr>
        <w:t>:</w:t>
      </w:r>
    </w:p>
    <w:p w14:paraId="0E38533B" w14:textId="4FC66970" w:rsidR="00032228" w:rsidRPr="000E7633" w:rsidRDefault="00032228" w:rsidP="00C52652">
      <w:pPr>
        <w:pStyle w:val="Bulletlisting"/>
      </w:pPr>
      <w:r w:rsidRPr="000E7633">
        <w:rPr>
          <w:u w:val="single"/>
        </w:rPr>
        <w:t>Mild (Grade 1)</w:t>
      </w:r>
      <w:r w:rsidRPr="000E7633">
        <w:t xml:space="preserve">:  </w:t>
      </w:r>
      <w:r w:rsidR="004751CB" w:rsidRPr="000E7633">
        <w:t>[</w:t>
      </w:r>
      <w:r w:rsidR="004751CB" w:rsidRPr="000E7633">
        <w:rPr>
          <w:i/>
        </w:rPr>
        <w:t>insert description</w:t>
      </w:r>
      <w:r w:rsidR="004751CB" w:rsidRPr="000E7633">
        <w:t>]</w:t>
      </w:r>
    </w:p>
    <w:p w14:paraId="21DDB283" w14:textId="5E5767E4" w:rsidR="00032228" w:rsidRPr="000E7633" w:rsidRDefault="00032228" w:rsidP="003F5EBB">
      <w:pPr>
        <w:pStyle w:val="Bulletlisting"/>
      </w:pPr>
      <w:r w:rsidRPr="000E7633">
        <w:rPr>
          <w:u w:val="single"/>
        </w:rPr>
        <w:t>Moderate (Grade 2)</w:t>
      </w:r>
      <w:r w:rsidRPr="000E7633">
        <w:t xml:space="preserve">:  </w:t>
      </w:r>
      <w:r w:rsidR="004751CB" w:rsidRPr="000E7633">
        <w:t>[</w:t>
      </w:r>
      <w:r w:rsidR="004751CB" w:rsidRPr="000E7633">
        <w:rPr>
          <w:i/>
        </w:rPr>
        <w:t>insert description</w:t>
      </w:r>
      <w:r w:rsidR="004751CB" w:rsidRPr="000E7633">
        <w:t>]</w:t>
      </w:r>
    </w:p>
    <w:p w14:paraId="51160848" w14:textId="3FA22428" w:rsidR="00032228" w:rsidRPr="000E7633" w:rsidRDefault="00032228" w:rsidP="00C52652">
      <w:pPr>
        <w:pStyle w:val="Bulletlisting"/>
      </w:pPr>
      <w:r w:rsidRPr="000E7633">
        <w:rPr>
          <w:u w:val="single"/>
        </w:rPr>
        <w:t>Severe (Grade 3)</w:t>
      </w:r>
      <w:r w:rsidRPr="000E7633">
        <w:t xml:space="preserve">:  </w:t>
      </w:r>
      <w:r w:rsidR="004751CB" w:rsidRPr="000E7633">
        <w:t>[</w:t>
      </w:r>
      <w:r w:rsidR="004751CB" w:rsidRPr="000E7633">
        <w:rPr>
          <w:i/>
        </w:rPr>
        <w:t>insert description</w:t>
      </w:r>
      <w:r w:rsidR="004751CB" w:rsidRPr="000E7633">
        <w:t>]</w:t>
      </w:r>
    </w:p>
    <w:p w14:paraId="586F7E8F" w14:textId="7D14C312" w:rsidR="00275DF9" w:rsidRPr="000E7633" w:rsidRDefault="007261BF" w:rsidP="00857751">
      <w:pPr>
        <w:spacing w:before="120" w:after="120"/>
        <w:rPr>
          <w:rFonts w:cs="Times New Roman"/>
          <w:i/>
          <w:color w:val="0000FF"/>
        </w:rPr>
      </w:pPr>
      <w:r w:rsidRPr="000E7633">
        <w:rPr>
          <w:rFonts w:cs="Times New Roman"/>
          <w:i/>
          <w:color w:val="0000FF"/>
        </w:rPr>
        <w:t>E</w:t>
      </w:r>
      <w:r w:rsidR="00275DF9" w:rsidRPr="000E7633">
        <w:rPr>
          <w:rFonts w:cs="Times New Roman"/>
          <w:i/>
          <w:color w:val="0000FF"/>
        </w:rPr>
        <w:t>xample</w:t>
      </w:r>
      <w:r w:rsidRPr="000E7633">
        <w:rPr>
          <w:rFonts w:cs="Times New Roman"/>
          <w:i/>
          <w:color w:val="0000FF"/>
        </w:rPr>
        <w:t xml:space="preserve"> ‘</w:t>
      </w:r>
      <w:r w:rsidR="00275DF9" w:rsidRPr="000E7633">
        <w:rPr>
          <w:rFonts w:cs="Times New Roman"/>
          <w:i/>
          <w:color w:val="0000FF"/>
        </w:rPr>
        <w:t>functional scale</w:t>
      </w:r>
      <w:r w:rsidRPr="000E7633">
        <w:rPr>
          <w:rFonts w:cs="Times New Roman"/>
          <w:i/>
          <w:color w:val="0000FF"/>
        </w:rPr>
        <w:t>’ text</w:t>
      </w:r>
      <w:r w:rsidR="00275DF9" w:rsidRPr="000E7633">
        <w:rPr>
          <w:rFonts w:cs="Times New Roman"/>
          <w:i/>
          <w:color w:val="0000FF"/>
        </w:rPr>
        <w:t xml:space="preserve"> for assessing reactogenicity or other parameters not specifically listed in the toxicity table:</w:t>
      </w:r>
    </w:p>
    <w:p w14:paraId="1AA5302E" w14:textId="77777777" w:rsidR="00275DF9" w:rsidRPr="000E7633" w:rsidRDefault="00275DF9" w:rsidP="00857751">
      <w:pPr>
        <w:spacing w:before="120" w:after="120"/>
        <w:rPr>
          <w:rFonts w:cs="Times New Roman"/>
        </w:rPr>
      </w:pPr>
      <w:r w:rsidRPr="000E7633">
        <w:rPr>
          <w:rFonts w:cs="Times New Roman"/>
        </w:rPr>
        <w:t>1 = Mild (awareness of a symptom but the symptom is easily tolerated)</w:t>
      </w:r>
    </w:p>
    <w:p w14:paraId="0BB0D66C" w14:textId="77777777" w:rsidR="00275DF9" w:rsidRPr="000E7633" w:rsidRDefault="00275DF9" w:rsidP="00857751">
      <w:pPr>
        <w:spacing w:before="120" w:after="120"/>
        <w:rPr>
          <w:rFonts w:cs="Times New Roman"/>
        </w:rPr>
      </w:pPr>
      <w:r w:rsidRPr="000E7633">
        <w:rPr>
          <w:rFonts w:cs="Times New Roman"/>
        </w:rPr>
        <w:t>2 = Moderate (discomfort enough to cause interference with usual activity)</w:t>
      </w:r>
    </w:p>
    <w:p w14:paraId="22E304FB" w14:textId="77777777" w:rsidR="00275DF9" w:rsidRPr="000E7633" w:rsidRDefault="00275DF9" w:rsidP="00857751">
      <w:pPr>
        <w:spacing w:before="120" w:after="120"/>
        <w:rPr>
          <w:rFonts w:cs="Times New Roman"/>
        </w:rPr>
      </w:pPr>
      <w:r w:rsidRPr="000E7633">
        <w:rPr>
          <w:rFonts w:cs="Times New Roman"/>
        </w:rPr>
        <w:t>3 = Severe (incapacitating; unable to perform usual activities; requires absenteeism or bed rest)</w:t>
      </w:r>
    </w:p>
    <w:p w14:paraId="743DBDEA" w14:textId="419746D7" w:rsidR="00EE0F5E" w:rsidRPr="000E7633" w:rsidRDefault="00EE0F5E" w:rsidP="0073766A">
      <w:pPr>
        <w:pStyle w:val="Heading3"/>
      </w:pPr>
      <w:bookmarkStart w:id="397" w:name="_Toc488054748"/>
      <w:bookmarkStart w:id="398" w:name="_Toc488054950"/>
      <w:bookmarkStart w:id="399" w:name="_Toc488054750"/>
      <w:bookmarkStart w:id="400" w:name="_Toc488054952"/>
      <w:bookmarkStart w:id="401" w:name="_Toc488054751"/>
      <w:bookmarkStart w:id="402" w:name="_Toc488054953"/>
      <w:bookmarkStart w:id="403" w:name="_Toc53202849"/>
      <w:bookmarkStart w:id="404" w:name="_Toc473731624"/>
      <w:bookmarkStart w:id="405" w:name="_Toc473731865"/>
      <w:bookmarkStart w:id="406" w:name="_Toc477776970"/>
      <w:bookmarkStart w:id="407" w:name="_Toc514403659"/>
      <w:bookmarkEnd w:id="397"/>
      <w:bookmarkEnd w:id="398"/>
      <w:bookmarkEnd w:id="399"/>
      <w:bookmarkEnd w:id="400"/>
      <w:bookmarkEnd w:id="401"/>
      <w:bookmarkEnd w:id="402"/>
      <w:commentRangeStart w:id="408"/>
      <w:r w:rsidRPr="000E7633">
        <w:t>Serious Adverse Event</w:t>
      </w:r>
      <w:bookmarkEnd w:id="403"/>
      <w:r w:rsidRPr="000E7633">
        <w:t>s</w:t>
      </w:r>
      <w:bookmarkEnd w:id="404"/>
      <w:bookmarkEnd w:id="405"/>
      <w:commentRangeEnd w:id="408"/>
      <w:r w:rsidR="0046265F" w:rsidRPr="000E7633">
        <w:rPr>
          <w:rStyle w:val="CommentReference"/>
          <w:b w:val="0"/>
        </w:rPr>
        <w:commentReference w:id="408"/>
      </w:r>
      <w:bookmarkEnd w:id="406"/>
      <w:r w:rsidR="00257781">
        <w:t xml:space="preserve"> (SAEs)</w:t>
      </w:r>
      <w:bookmarkEnd w:id="407"/>
    </w:p>
    <w:p w14:paraId="7FABAA79" w14:textId="77777777" w:rsidR="00275DF9" w:rsidRPr="000E7633" w:rsidRDefault="00275DF9" w:rsidP="00857751">
      <w:pPr>
        <w:spacing w:before="120" w:after="120"/>
        <w:rPr>
          <w:rFonts w:cs="Times New Roman"/>
          <w:i/>
          <w:color w:val="0000FF"/>
        </w:rPr>
      </w:pPr>
      <w:r w:rsidRPr="000E7633">
        <w:rPr>
          <w:rFonts w:cs="Times New Roman"/>
          <w:i/>
          <w:color w:val="0000FF"/>
        </w:rPr>
        <w:t>Refer to 21 CFR 312.32 IND safety reporting and 21 CFR 312.64 Investigator reports</w:t>
      </w:r>
    </w:p>
    <w:p w14:paraId="62ADA22D" w14:textId="77777777" w:rsidR="00275DF9" w:rsidRPr="000E7633" w:rsidRDefault="00275DF9" w:rsidP="00857751">
      <w:pPr>
        <w:spacing w:before="120" w:after="120"/>
        <w:rPr>
          <w:rFonts w:cs="Times New Roman"/>
          <w:i/>
          <w:color w:val="0000FF"/>
        </w:rPr>
      </w:pPr>
      <w:r w:rsidRPr="000E7633">
        <w:rPr>
          <w:rFonts w:cs="Times New Roman"/>
          <w:i/>
          <w:color w:val="0000FF"/>
        </w:rPr>
        <w:lastRenderedPageBreak/>
        <w:t xml:space="preserve">Refer to ICH E6, Section 1.50 </w:t>
      </w:r>
    </w:p>
    <w:p w14:paraId="38879FF0" w14:textId="77777777" w:rsidR="00644170" w:rsidRPr="00644170" w:rsidRDefault="00644170" w:rsidP="00644170">
      <w:pPr>
        <w:spacing w:before="120" w:after="120"/>
        <w:rPr>
          <w:rFonts w:cs="Times New Roman"/>
          <w:i/>
          <w:color w:val="0000FF"/>
        </w:rPr>
      </w:pPr>
      <w:r w:rsidRPr="00644170">
        <w:rPr>
          <w:rFonts w:cs="Times New Roman"/>
          <w:i/>
          <w:color w:val="0000FF"/>
        </w:rPr>
        <w:t>(https://www.fda.gov/downloads/Drugs/Guidances/UCM464506.pdf)</w:t>
      </w:r>
    </w:p>
    <w:p w14:paraId="071BB01C" w14:textId="77777777" w:rsidR="00275DF9" w:rsidRPr="000E7633" w:rsidRDefault="00275DF9" w:rsidP="00857751">
      <w:pPr>
        <w:spacing w:before="120" w:after="120"/>
        <w:rPr>
          <w:rFonts w:cs="Times New Roman"/>
          <w:i/>
          <w:color w:val="0000FF"/>
        </w:rPr>
      </w:pPr>
      <w:r w:rsidRPr="000E7633">
        <w:rPr>
          <w:rFonts w:cs="Times New Roman"/>
          <w:i/>
          <w:color w:val="0000FF"/>
        </w:rPr>
        <w:t>21CFR 312.32:  Definitions for serious and serious suspected adverse reaction</w:t>
      </w:r>
    </w:p>
    <w:p w14:paraId="795D73D9" w14:textId="246B31DA" w:rsidR="00275DF9" w:rsidRPr="000E7633" w:rsidRDefault="00275DF9" w:rsidP="00857751">
      <w:pPr>
        <w:spacing w:before="120" w:after="120"/>
        <w:rPr>
          <w:rFonts w:cs="Times New Roman"/>
          <w:color w:val="0000FF"/>
        </w:rPr>
      </w:pPr>
      <w:commentRangeStart w:id="409"/>
      <w:r w:rsidRPr="000E7633">
        <w:rPr>
          <w:rFonts w:cs="Times New Roman"/>
          <w:i/>
          <w:color w:val="0000FF"/>
        </w:rPr>
        <w:t>Serious</w:t>
      </w:r>
      <w:commentRangeEnd w:id="409"/>
      <w:r w:rsidR="00ED43C1">
        <w:rPr>
          <w:rStyle w:val="CommentReference"/>
        </w:rPr>
        <w:commentReference w:id="409"/>
      </w:r>
      <w:r w:rsidRPr="000E7633">
        <w:rPr>
          <w:rFonts w:cs="Times New Roman"/>
          <w:i/>
          <w:color w:val="0000FF"/>
        </w:rPr>
        <w:t xml:space="preserve"> adverse event or serious suspected adverse reaction:  An adverse event or suspected adverse reaction is considered “serious” if, in the view of either the investigator or sponsor, it results in any of the following outcomes:  Death, a life-threatening adverse event, inpatient hospitalization or prolongation of existing hospitalization, a persistent or significant incapacity or substantial disruption of the ability to conduct normal life functions, or a congenital anomaly/birth defect.  Important medical events that may not result in death, be life-threatening, or require hospitalizations may be considered serious when, based upon appropriate medical judgment they may jeopardize the patient or subject and may require medical or surgical intervention to prevent one of the outcomes listed in this definition.  Examples of such medical events include allergic bronchospasm requiring intensive treatment in an emergency room or at home, blood dyscrasias or convulsions that do not result in inpatient hospitalization, or the development of drug dependency or drug abuse.</w:t>
      </w:r>
    </w:p>
    <w:p w14:paraId="5059A15D" w14:textId="11FE2797" w:rsidR="00275DF9" w:rsidRPr="000E7633" w:rsidRDefault="00275DF9" w:rsidP="00C7484C">
      <w:pPr>
        <w:spacing w:before="120" w:after="120"/>
        <w:rPr>
          <w:rFonts w:cs="Times New Roman"/>
        </w:rPr>
      </w:pPr>
      <w:r w:rsidRPr="000E7633">
        <w:rPr>
          <w:rFonts w:cs="Times New Roman"/>
        </w:rPr>
        <w:t xml:space="preserve">An </w:t>
      </w:r>
      <w:r w:rsidR="00B937F0">
        <w:rPr>
          <w:rFonts w:cs="Times New Roman"/>
        </w:rPr>
        <w:t>AE</w:t>
      </w:r>
      <w:r w:rsidRPr="000E7633">
        <w:rPr>
          <w:rFonts w:cs="Times New Roman"/>
        </w:rPr>
        <w:t xml:space="preserve"> or suspected adverse reaction is considered</w:t>
      </w:r>
      <w:r w:rsidR="000507B7">
        <w:rPr>
          <w:rFonts w:cs="Times New Roman"/>
        </w:rPr>
        <w:t xml:space="preserve"> a</w:t>
      </w:r>
      <w:r w:rsidRPr="000E7633">
        <w:rPr>
          <w:rFonts w:cs="Times New Roman"/>
        </w:rPr>
        <w:t xml:space="preserve"> </w:t>
      </w:r>
      <w:r w:rsidR="00C11C58" w:rsidRPr="00C11C58">
        <w:rPr>
          <w:rFonts w:cs="Times New Roman"/>
        </w:rPr>
        <w:t xml:space="preserve">serious adverse event (SAE) </w:t>
      </w:r>
      <w:r w:rsidRPr="000E7633">
        <w:rPr>
          <w:rFonts w:cs="Times New Roman"/>
        </w:rPr>
        <w:t>if, in the view of either the</w:t>
      </w:r>
      <w:r w:rsidR="00C11C58">
        <w:rPr>
          <w:rFonts w:cs="Times New Roman"/>
        </w:rPr>
        <w:t xml:space="preserve"> site principal</w:t>
      </w:r>
      <w:r w:rsidRPr="000E7633">
        <w:rPr>
          <w:rFonts w:cs="Times New Roman"/>
        </w:rPr>
        <w:t xml:space="preserve"> investigator or sponsor, it results in any of the following outcomes: </w:t>
      </w:r>
    </w:p>
    <w:p w14:paraId="19904CB2" w14:textId="77777777" w:rsidR="00275DF9" w:rsidRPr="000E7633" w:rsidRDefault="00275DF9" w:rsidP="00C7484C">
      <w:pPr>
        <w:pStyle w:val="Bulletlisting"/>
        <w:spacing w:after="120"/>
        <w:rPr>
          <w:rFonts w:cs="Times New Roman"/>
        </w:rPr>
      </w:pPr>
      <w:commentRangeStart w:id="410"/>
      <w:r w:rsidRPr="000E7633">
        <w:rPr>
          <w:rFonts w:cs="Times New Roman"/>
        </w:rPr>
        <w:t>Death</w:t>
      </w:r>
      <w:commentRangeEnd w:id="410"/>
      <w:r w:rsidR="00A50D28">
        <w:rPr>
          <w:rStyle w:val="CommentReference"/>
        </w:rPr>
        <w:commentReference w:id="410"/>
      </w:r>
      <w:r w:rsidRPr="000E7633">
        <w:rPr>
          <w:rFonts w:cs="Times New Roman"/>
        </w:rPr>
        <w:t>,</w:t>
      </w:r>
    </w:p>
    <w:p w14:paraId="4FDB0F52" w14:textId="1E4B8055" w:rsidR="00275DF9" w:rsidRPr="000E7633" w:rsidRDefault="00275DF9" w:rsidP="00C7484C">
      <w:pPr>
        <w:pStyle w:val="Bulletlisting"/>
        <w:spacing w:after="120"/>
        <w:rPr>
          <w:rFonts w:cs="Times New Roman"/>
        </w:rPr>
      </w:pPr>
      <w:r w:rsidRPr="000E7633">
        <w:rPr>
          <w:rFonts w:cs="Times New Roman"/>
        </w:rPr>
        <w:t>a life-threatening adverse event</w:t>
      </w:r>
      <w:r w:rsidR="00DF1D07" w:rsidRPr="000E7633">
        <w:rPr>
          <w:rFonts w:cs="Times New Roman"/>
          <w:vertAlign w:val="superscript"/>
        </w:rPr>
        <w:t>1</w:t>
      </w:r>
      <w:r w:rsidR="00DF1D07" w:rsidRPr="000E7633">
        <w:rPr>
          <w:rFonts w:cs="Times New Roman"/>
        </w:rPr>
        <w:t>,</w:t>
      </w:r>
      <w:r w:rsidRPr="000E7633">
        <w:rPr>
          <w:rFonts w:cs="Times New Roman"/>
        </w:rPr>
        <w:t xml:space="preserve"> </w:t>
      </w:r>
    </w:p>
    <w:p w14:paraId="21E7A1A5" w14:textId="77777777" w:rsidR="00275DF9" w:rsidRPr="000E7633" w:rsidRDefault="00275DF9" w:rsidP="00C7484C">
      <w:pPr>
        <w:pStyle w:val="Bulletlisting"/>
        <w:spacing w:after="120"/>
        <w:rPr>
          <w:rFonts w:cs="Times New Roman"/>
        </w:rPr>
      </w:pPr>
      <w:r w:rsidRPr="000E7633">
        <w:rPr>
          <w:rFonts w:cs="Times New Roman"/>
        </w:rPr>
        <w:t xml:space="preserve">inpatient hospitalization or prolongation of existing hospitalization, </w:t>
      </w:r>
    </w:p>
    <w:p w14:paraId="4E30FD26" w14:textId="77777777" w:rsidR="00275DF9" w:rsidRPr="000E7633" w:rsidRDefault="00275DF9" w:rsidP="00C7484C">
      <w:pPr>
        <w:pStyle w:val="Bulletlisting"/>
        <w:spacing w:after="120"/>
        <w:rPr>
          <w:rFonts w:cs="Times New Roman"/>
        </w:rPr>
      </w:pPr>
      <w:r w:rsidRPr="000E7633">
        <w:rPr>
          <w:rFonts w:cs="Times New Roman"/>
        </w:rPr>
        <w:t xml:space="preserve">a persistent or significant incapacity or substantial disruption of the ability to conduct normal life functions, or </w:t>
      </w:r>
    </w:p>
    <w:p w14:paraId="486C7C36" w14:textId="77777777" w:rsidR="00275DF9" w:rsidRPr="000E7633" w:rsidRDefault="00275DF9" w:rsidP="00C7484C">
      <w:pPr>
        <w:pStyle w:val="Bulletlisting"/>
        <w:spacing w:after="120"/>
        <w:rPr>
          <w:rFonts w:cs="Times New Roman"/>
        </w:rPr>
      </w:pPr>
      <w:r w:rsidRPr="000E7633">
        <w:rPr>
          <w:rFonts w:cs="Times New Roman"/>
        </w:rPr>
        <w:t xml:space="preserve">a congenital anomaly/birth defect.  </w:t>
      </w:r>
    </w:p>
    <w:p w14:paraId="04E6028E" w14:textId="77777777" w:rsidR="00FD4EF3" w:rsidRPr="000E7633" w:rsidRDefault="00275DF9" w:rsidP="00C7484C">
      <w:pPr>
        <w:pStyle w:val="Bulletlisting"/>
        <w:spacing w:after="120"/>
        <w:rPr>
          <w:rFonts w:cs="Times New Roman"/>
        </w:rPr>
      </w:pPr>
      <w:r w:rsidRPr="000E7633">
        <w:rPr>
          <w:rFonts w:cs="Times New Roman"/>
        </w:rPr>
        <w:t>Important medical events that may not result in death, be life-threatening, or require hospitalizations may be considered serious when, based upon appropriate medical judgment they may jeopardize the patient or subject and may require medical or surgical intervention to prevent one of the outcomes listed in this definition.  Examples of such medical events include allergic bronchospasm requiring intensive treatment in an emergency room or at home, blood dyscrasias or convulsions that do not result in inpatient hospitalization, or the development of drug dependency or drug abuse.</w:t>
      </w:r>
    </w:p>
    <w:p w14:paraId="28870F4E" w14:textId="7B4653A4" w:rsidR="00275DF9" w:rsidRPr="000E7633" w:rsidRDefault="00DF1D07" w:rsidP="00C7484C">
      <w:pPr>
        <w:spacing w:before="120" w:after="120"/>
        <w:rPr>
          <w:rFonts w:cs="Times New Roman"/>
        </w:rPr>
      </w:pPr>
      <w:r w:rsidRPr="000E7633">
        <w:rPr>
          <w:rFonts w:cs="Times New Roman"/>
          <w:vertAlign w:val="superscript"/>
        </w:rPr>
        <w:t>1</w:t>
      </w:r>
      <w:r w:rsidR="00275DF9" w:rsidRPr="000E7633">
        <w:rPr>
          <w:rFonts w:cs="Times New Roman"/>
          <w:vertAlign w:val="superscript"/>
        </w:rPr>
        <w:t xml:space="preserve"> </w:t>
      </w:r>
      <w:r w:rsidR="00275DF9" w:rsidRPr="000E7633">
        <w:rPr>
          <w:rFonts w:cs="Times New Roman"/>
        </w:rPr>
        <w:t xml:space="preserve">Life-threatening adverse event. An </w:t>
      </w:r>
      <w:r w:rsidR="00B937F0">
        <w:rPr>
          <w:rFonts w:cs="Times New Roman"/>
        </w:rPr>
        <w:t>AE</w:t>
      </w:r>
      <w:r w:rsidR="00275DF9" w:rsidRPr="000E7633">
        <w:rPr>
          <w:rFonts w:cs="Times New Roman"/>
        </w:rPr>
        <w:t xml:space="preserve"> is considered “life-threatening” if, in the view of either the </w:t>
      </w:r>
      <w:r w:rsidR="008D488C" w:rsidRPr="000E7633">
        <w:rPr>
          <w:rFonts w:cs="Times New Roman"/>
          <w:iCs/>
        </w:rPr>
        <w:t>site principal</w:t>
      </w:r>
      <w:r w:rsidR="00275DF9" w:rsidRPr="000E7633">
        <w:rPr>
          <w:rFonts w:cs="Times New Roman"/>
        </w:rPr>
        <w:t xml:space="preserve"> investigator or sponsor, its occurrence places the patient or subject at immediate </w:t>
      </w:r>
      <w:r w:rsidR="00275DF9" w:rsidRPr="000E7633">
        <w:rPr>
          <w:rFonts w:cs="Times New Roman"/>
        </w:rPr>
        <w:lastRenderedPageBreak/>
        <w:t xml:space="preserve">risk of death.  It does not include an </w:t>
      </w:r>
      <w:r w:rsidR="00B937F0">
        <w:rPr>
          <w:rFonts w:cs="Times New Roman"/>
        </w:rPr>
        <w:t>AE</w:t>
      </w:r>
      <w:r w:rsidR="00C11C58">
        <w:rPr>
          <w:rFonts w:cs="Times New Roman"/>
        </w:rPr>
        <w:t xml:space="preserve"> that</w:t>
      </w:r>
      <w:r w:rsidR="00275DF9" w:rsidRPr="000E7633">
        <w:rPr>
          <w:rFonts w:cs="Times New Roman"/>
        </w:rPr>
        <w:t>, had it occurred in a more severe form, might have caused death.</w:t>
      </w:r>
    </w:p>
    <w:p w14:paraId="4CEB834F" w14:textId="77777777" w:rsidR="008D488C" w:rsidRPr="000E7633" w:rsidRDefault="008D488C" w:rsidP="00403B85">
      <w:pPr>
        <w:spacing w:before="120" w:after="120"/>
        <w:rPr>
          <w:rFonts w:cs="Times New Roman"/>
        </w:rPr>
      </w:pPr>
      <w:r w:rsidRPr="000E7633">
        <w:rPr>
          <w:rFonts w:cs="Times New Roman"/>
        </w:rPr>
        <w:t>SAEs will be:</w:t>
      </w:r>
    </w:p>
    <w:p w14:paraId="02194BF7" w14:textId="76924A9B" w:rsidR="008D488C" w:rsidRPr="000E7633" w:rsidRDefault="008D488C" w:rsidP="00324CDB">
      <w:pPr>
        <w:pStyle w:val="Bulletlisting"/>
      </w:pPr>
      <w:r w:rsidRPr="000E7633">
        <w:t>Assessed for severity and relationship to study product and alternate etiology</w:t>
      </w:r>
      <w:r w:rsidR="00A02E44" w:rsidRPr="00A02E44">
        <w:t xml:space="preserve"> (if not related to study product) by a licensed study physician listed on the Form FDA 1572 or by the Institution as the site Principal Investigator or Sub-Investigator</w:t>
      </w:r>
      <w:r w:rsidRPr="000E7633">
        <w:t>.</w:t>
      </w:r>
    </w:p>
    <w:p w14:paraId="1F83E32D" w14:textId="0EE227BE" w:rsidR="008D488C" w:rsidRPr="000E7633" w:rsidRDefault="008D488C" w:rsidP="00324CDB">
      <w:pPr>
        <w:pStyle w:val="Bulletlisting"/>
      </w:pPr>
      <w:r w:rsidRPr="000E7633">
        <w:t xml:space="preserve">Recorded on the appropriate SAE </w:t>
      </w:r>
      <w:r w:rsidR="007E4DEB" w:rsidRPr="000E7633">
        <w:t xml:space="preserve">data collection </w:t>
      </w:r>
      <w:r w:rsidRPr="000E7633">
        <w:t>form and eCRF.</w:t>
      </w:r>
    </w:p>
    <w:p w14:paraId="21AF01C7" w14:textId="44C8F586" w:rsidR="008D488C" w:rsidRPr="000E7633" w:rsidRDefault="008D488C" w:rsidP="00324CDB">
      <w:pPr>
        <w:pStyle w:val="Bulletlisting"/>
      </w:pPr>
      <w:r w:rsidRPr="000E7633">
        <w:t>Followed through resolution</w:t>
      </w:r>
      <w:r w:rsidR="00A02E44" w:rsidRPr="00A02E44">
        <w:t xml:space="preserve"> by a licensed study physician (for IND studies, a physician listed on the Form FDA 1572 as the site Principal Investigator or Sub-Investigator</w:t>
      </w:r>
      <w:r w:rsidR="00A02E44">
        <w:t>)</w:t>
      </w:r>
      <w:r w:rsidRPr="000E7633">
        <w:t>.</w:t>
      </w:r>
    </w:p>
    <w:p w14:paraId="51E40443" w14:textId="668D2E34" w:rsidR="008D488C" w:rsidRDefault="008D488C" w:rsidP="00324CDB">
      <w:pPr>
        <w:pStyle w:val="Bulletlisting"/>
      </w:pPr>
      <w:r w:rsidRPr="000E7633">
        <w:t xml:space="preserve">Reviewed and evaluated by </w:t>
      </w:r>
      <w:r w:rsidR="00A02E44" w:rsidRPr="000E7633">
        <w:t>DMID</w:t>
      </w:r>
      <w:r w:rsidR="00A02E44">
        <w:t xml:space="preserve">, </w:t>
      </w:r>
      <w:r w:rsidRPr="000E7633">
        <w:t xml:space="preserve">an Independent Safety Monitor (ISM) (as deemed necessary), the DSMB </w:t>
      </w:r>
      <w:r w:rsidR="00A02E44">
        <w:t xml:space="preserve">or SMC </w:t>
      </w:r>
      <w:r w:rsidRPr="000E7633">
        <w:t>(periodic review unless related), and the IRB</w:t>
      </w:r>
      <w:r w:rsidR="00A02E44">
        <w:t>/IEC</w:t>
      </w:r>
      <w:r w:rsidRPr="000E7633">
        <w:t>.</w:t>
      </w:r>
    </w:p>
    <w:p w14:paraId="1003AD67" w14:textId="77777777" w:rsidR="00967316" w:rsidRPr="00BA2BC2" w:rsidRDefault="00967316" w:rsidP="002F2151">
      <w:pPr>
        <w:pStyle w:val="Heading2"/>
      </w:pPr>
      <w:bookmarkStart w:id="411" w:name="_Toc459817274"/>
      <w:bookmarkStart w:id="412" w:name="_Toc514403660"/>
      <w:commentRangeStart w:id="413"/>
      <w:r w:rsidRPr="00BA2BC2">
        <w:t>Specification of Safety Parameters</w:t>
      </w:r>
      <w:bookmarkEnd w:id="411"/>
      <w:commentRangeEnd w:id="413"/>
      <w:r w:rsidR="00CF3B11">
        <w:rPr>
          <w:rStyle w:val="CommentReference"/>
          <w:rFonts w:cstheme="minorBidi"/>
          <w:b w:val="0"/>
          <w:bCs w:val="0"/>
        </w:rPr>
        <w:commentReference w:id="413"/>
      </w:r>
      <w:bookmarkEnd w:id="412"/>
    </w:p>
    <w:p w14:paraId="21F5C3AD" w14:textId="77777777" w:rsidR="00967316" w:rsidRPr="000E7633" w:rsidRDefault="00967316" w:rsidP="00967316">
      <w:pPr>
        <w:spacing w:before="120" w:after="120"/>
        <w:rPr>
          <w:rFonts w:cs="Times New Roman"/>
          <w:i/>
          <w:color w:val="0000FF"/>
        </w:rPr>
      </w:pPr>
      <w:commentRangeStart w:id="414"/>
      <w:r w:rsidRPr="000E7633">
        <w:rPr>
          <w:rFonts w:cs="Times New Roman"/>
          <w:i/>
          <w:color w:val="0000FF"/>
        </w:rPr>
        <w:t>Reference safety parameters that are outcome measures</w:t>
      </w:r>
      <w:commentRangeEnd w:id="414"/>
      <w:r w:rsidRPr="000E7633">
        <w:rPr>
          <w:rStyle w:val="CommentReference"/>
          <w:rFonts w:cs="Times New Roman"/>
          <w:color w:val="0000FF"/>
          <w:sz w:val="24"/>
        </w:rPr>
        <w:commentReference w:id="414"/>
      </w:r>
      <w:r w:rsidRPr="000E7633">
        <w:rPr>
          <w:rFonts w:cs="Times New Roman"/>
          <w:i/>
          <w:color w:val="0000FF"/>
          <w:szCs w:val="24"/>
        </w:rPr>
        <w:t>.</w:t>
      </w:r>
      <w:r w:rsidRPr="000E7633">
        <w:rPr>
          <w:rFonts w:cs="Times New Roman"/>
          <w:i/>
          <w:color w:val="0000FF"/>
        </w:rPr>
        <w:t xml:space="preserve">  Include other parameters if not primary study outcome measures.</w:t>
      </w:r>
    </w:p>
    <w:p w14:paraId="3F9EB2CA" w14:textId="77777777" w:rsidR="00967316" w:rsidRDefault="00967316" w:rsidP="007675DC">
      <w:pPr>
        <w:rPr>
          <w:i/>
        </w:rPr>
      </w:pPr>
      <w:r w:rsidRPr="000E7633">
        <w:t xml:space="preserve">Safety will be assessed by the frequency and severity of: </w:t>
      </w:r>
      <w:r w:rsidRPr="000E7633">
        <w:rPr>
          <w:i/>
        </w:rPr>
        <w:t>[insert description</w:t>
      </w:r>
      <w:r>
        <w:rPr>
          <w:i/>
        </w:rPr>
        <w:t>]</w:t>
      </w:r>
    </w:p>
    <w:p w14:paraId="016ACB33" w14:textId="2FEFB385" w:rsidR="00967316" w:rsidRDefault="00967316" w:rsidP="0073766A">
      <w:pPr>
        <w:pStyle w:val="Heading3"/>
      </w:pPr>
      <w:bookmarkStart w:id="416" w:name="_Toc459817275"/>
      <w:bookmarkStart w:id="417" w:name="_Toc514403661"/>
      <w:r w:rsidRPr="00473872">
        <w:t>Solicited Events</w:t>
      </w:r>
      <w:bookmarkEnd w:id="416"/>
      <w:bookmarkEnd w:id="417"/>
    </w:p>
    <w:p w14:paraId="28D140D3" w14:textId="77777777" w:rsidR="00B57F62" w:rsidRDefault="00B57F62" w:rsidP="00252D48">
      <w:pPr>
        <w:pStyle w:val="BodyText2"/>
        <w:ind w:left="0"/>
        <w:rPr>
          <w:rFonts w:cs="Times New Roman"/>
          <w:i/>
          <w:color w:val="auto"/>
          <w:szCs w:val="24"/>
        </w:rPr>
      </w:pPr>
      <w:r w:rsidRPr="005C0F75">
        <w:rPr>
          <w:i/>
          <w:color w:val="0000FF"/>
        </w:rPr>
        <w:t>Describe the methods and timing for assessing, recording, and analyzing solicited safety parameters, such as reactogenicity.  Include the type and duration of the follow-up of subjects</w:t>
      </w:r>
      <w:r>
        <w:rPr>
          <w:i/>
          <w:color w:val="auto"/>
          <w:szCs w:val="24"/>
        </w:rPr>
        <w:t xml:space="preserve">. </w:t>
      </w:r>
    </w:p>
    <w:p w14:paraId="19C6B3A9" w14:textId="3F514DBA" w:rsidR="00B57F62" w:rsidRPr="00B57F62" w:rsidRDefault="002C6529" w:rsidP="004835B0">
      <w:r w:rsidRPr="00274083">
        <w:rPr>
          <w:b/>
          <w:i/>
          <w:color w:val="0000FF"/>
          <w:u w:val="single"/>
        </w:rPr>
        <w:t>Optional Example text</w:t>
      </w:r>
      <w:r w:rsidRPr="00274083">
        <w:rPr>
          <w:i/>
          <w:color w:val="0000FF"/>
        </w:rPr>
        <w:t xml:space="preserve">: customize with </w:t>
      </w:r>
      <w:r w:rsidRPr="00274083">
        <w:rPr>
          <w:b/>
          <w:i/>
          <w:color w:val="0000FF"/>
        </w:rPr>
        <w:t>protocol-specific text</w:t>
      </w:r>
      <w:r w:rsidRPr="00274083">
        <w:rPr>
          <w:i/>
          <w:color w:val="0000FF"/>
        </w:rPr>
        <w:t>, as applicable</w:t>
      </w:r>
    </w:p>
    <w:p w14:paraId="7902120E" w14:textId="77777777" w:rsidR="00967316" w:rsidRPr="00634487" w:rsidRDefault="00967316" w:rsidP="00252D48">
      <w:pPr>
        <w:pStyle w:val="BodyText2"/>
        <w:spacing w:after="240"/>
        <w:ind w:left="0"/>
        <w:rPr>
          <w:szCs w:val="24"/>
        </w:rPr>
      </w:pPr>
      <w:r w:rsidRPr="00634487">
        <w:rPr>
          <w:szCs w:val="24"/>
        </w:rPr>
        <w:t>Solicited events are AEs that are common and known to occur following administration of study product.</w:t>
      </w:r>
    </w:p>
    <w:p w14:paraId="5F7B9B92" w14:textId="018E98B2" w:rsidR="00967316" w:rsidRDefault="00967316" w:rsidP="0073766A">
      <w:pPr>
        <w:pStyle w:val="Heading3"/>
      </w:pPr>
      <w:bookmarkStart w:id="418" w:name="_Toc459817276"/>
      <w:bookmarkStart w:id="419" w:name="_Toc514403662"/>
      <w:commentRangeStart w:id="420"/>
      <w:r w:rsidRPr="00473872">
        <w:t>Unsolicited Events</w:t>
      </w:r>
      <w:bookmarkEnd w:id="418"/>
      <w:commentRangeEnd w:id="420"/>
      <w:r w:rsidR="00CF3B11">
        <w:rPr>
          <w:rStyle w:val="CommentReference"/>
          <w:rFonts w:cstheme="minorBidi"/>
          <w:b w:val="0"/>
        </w:rPr>
        <w:commentReference w:id="420"/>
      </w:r>
      <w:bookmarkEnd w:id="419"/>
    </w:p>
    <w:p w14:paraId="012A5380" w14:textId="77777777" w:rsidR="002C6529" w:rsidRPr="005C0F75" w:rsidRDefault="002C6529" w:rsidP="005C0F75">
      <w:pPr>
        <w:rPr>
          <w:rFonts w:cs="Times New Roman"/>
          <w:i/>
          <w:color w:val="0000FF"/>
        </w:rPr>
      </w:pPr>
      <w:commentRangeStart w:id="422"/>
      <w:r w:rsidRPr="005C0F75">
        <w:rPr>
          <w:i/>
          <w:iCs/>
          <w:color w:val="0000FF"/>
        </w:rPr>
        <w:t>Describe</w:t>
      </w:r>
      <w:commentRangeEnd w:id="422"/>
      <w:r w:rsidR="00CF3B11" w:rsidRPr="005C0F75">
        <w:rPr>
          <w:rStyle w:val="CommentReference"/>
          <w:i/>
          <w:color w:val="0000FF"/>
        </w:rPr>
        <w:commentReference w:id="422"/>
      </w:r>
      <w:r w:rsidRPr="005C0F75">
        <w:rPr>
          <w:i/>
          <w:iCs/>
          <w:color w:val="0000FF"/>
        </w:rPr>
        <w:t xml:space="preserve"> </w:t>
      </w:r>
      <w:r w:rsidRPr="005C0F75">
        <w:rPr>
          <w:i/>
          <w:color w:val="0000FF"/>
        </w:rPr>
        <w:t>the methods and timing for assessing, recording, and analyzing unsolicited safety parameters. Include procedures for eliciting reports of and for recording and reporting AEs and intercurrent illnesses.  Describe procedures for follow-up of subjects.</w:t>
      </w:r>
    </w:p>
    <w:p w14:paraId="4592C8CE" w14:textId="77777777" w:rsidR="002C6529" w:rsidRPr="00B57F62" w:rsidRDefault="002C6529" w:rsidP="002C6529">
      <w:r w:rsidRPr="00274083">
        <w:rPr>
          <w:b/>
          <w:i/>
          <w:color w:val="0000FF"/>
          <w:u w:val="single"/>
        </w:rPr>
        <w:t>Optional Example text</w:t>
      </w:r>
      <w:r w:rsidRPr="00274083">
        <w:rPr>
          <w:i/>
          <w:color w:val="0000FF"/>
        </w:rPr>
        <w:t xml:space="preserve">: customize with </w:t>
      </w:r>
      <w:r w:rsidRPr="00274083">
        <w:rPr>
          <w:b/>
          <w:i/>
          <w:color w:val="0000FF"/>
        </w:rPr>
        <w:t>protocol-specific text</w:t>
      </w:r>
      <w:r w:rsidRPr="00274083">
        <w:rPr>
          <w:i/>
          <w:color w:val="0000FF"/>
        </w:rPr>
        <w:t>, as applicable</w:t>
      </w:r>
    </w:p>
    <w:p w14:paraId="240C186B" w14:textId="77777777" w:rsidR="00967316" w:rsidRPr="00634487" w:rsidRDefault="00967316" w:rsidP="00394661">
      <w:pPr>
        <w:pStyle w:val="BodyText2"/>
        <w:spacing w:after="240"/>
        <w:ind w:hanging="720"/>
        <w:rPr>
          <w:szCs w:val="24"/>
        </w:rPr>
      </w:pPr>
      <w:r w:rsidRPr="00634487">
        <w:rPr>
          <w:szCs w:val="24"/>
        </w:rPr>
        <w:t xml:space="preserve">Unsolicited events are any other AEs that occur following administration of study </w:t>
      </w:r>
    </w:p>
    <w:p w14:paraId="2C33569B" w14:textId="2D6A7DF5" w:rsidR="002C6529" w:rsidRDefault="00967316" w:rsidP="0073766A">
      <w:pPr>
        <w:pStyle w:val="Heading3"/>
      </w:pPr>
      <w:bookmarkStart w:id="424" w:name="_Toc514403663"/>
      <w:r w:rsidRPr="00967316">
        <w:lastRenderedPageBreak/>
        <w:t>New-Onset Chronic Medical Conditions (NOCMCs)</w:t>
      </w:r>
      <w:bookmarkEnd w:id="424"/>
    </w:p>
    <w:p w14:paraId="2B9A9BF2" w14:textId="77777777" w:rsidR="002C6529" w:rsidRDefault="002C6529" w:rsidP="002C6529">
      <w:pPr>
        <w:rPr>
          <w:b/>
          <w:i/>
          <w:color w:val="0000FF"/>
          <w:u w:val="single"/>
        </w:rPr>
      </w:pPr>
      <w:r w:rsidRPr="00274083">
        <w:rPr>
          <w:i/>
          <w:color w:val="0000FF"/>
        </w:rPr>
        <w:t>I</w:t>
      </w:r>
      <w:r>
        <w:rPr>
          <w:i/>
          <w:color w:val="0000FF"/>
        </w:rPr>
        <w:t>nclude only i</w:t>
      </w:r>
      <w:r w:rsidRPr="00274083">
        <w:rPr>
          <w:i/>
          <w:color w:val="0000FF"/>
        </w:rPr>
        <w:t>f applicable, or delete</w:t>
      </w:r>
      <w:r w:rsidRPr="00274083">
        <w:rPr>
          <w:b/>
          <w:i/>
          <w:color w:val="0000FF"/>
          <w:u w:val="single"/>
        </w:rPr>
        <w:t xml:space="preserve"> </w:t>
      </w:r>
    </w:p>
    <w:p w14:paraId="2B5DB8A8" w14:textId="63255E2C" w:rsidR="002C6529" w:rsidRPr="00B57F62" w:rsidRDefault="002C6529" w:rsidP="002C6529">
      <w:r w:rsidRPr="00274083">
        <w:rPr>
          <w:b/>
          <w:i/>
          <w:color w:val="0000FF"/>
          <w:u w:val="single"/>
        </w:rPr>
        <w:t>Optional Example text</w:t>
      </w:r>
      <w:r w:rsidRPr="00274083">
        <w:rPr>
          <w:i/>
          <w:color w:val="0000FF"/>
        </w:rPr>
        <w:t xml:space="preserve">: customize with </w:t>
      </w:r>
      <w:r w:rsidRPr="00274083">
        <w:rPr>
          <w:b/>
          <w:i/>
          <w:color w:val="0000FF"/>
        </w:rPr>
        <w:t>protocol-specific text</w:t>
      </w:r>
      <w:r w:rsidRPr="00274083">
        <w:rPr>
          <w:i/>
          <w:color w:val="0000FF"/>
        </w:rPr>
        <w:t>, as applicable</w:t>
      </w:r>
    </w:p>
    <w:p w14:paraId="33A1CF3E" w14:textId="68CD6F4A" w:rsidR="00967316" w:rsidRPr="00967316" w:rsidRDefault="00967316" w:rsidP="00967316">
      <w:pPr>
        <w:spacing w:before="120" w:after="120" w:line="274" w:lineRule="auto"/>
        <w:rPr>
          <w:rFonts w:eastAsia="Times New Roman" w:cs="Times New Roman"/>
          <w:szCs w:val="24"/>
        </w:rPr>
      </w:pPr>
      <w:r w:rsidRPr="00967316">
        <w:rPr>
          <w:rFonts w:eastAsia="Times New Roman" w:cs="Times New Roman"/>
          <w:szCs w:val="24"/>
        </w:rPr>
        <w:t>NOCMCs are defined as any new ICD-10 diagnosis that is applied to the subject during the duration of the study, after receipt of the study agent, that is expected to continue for at least 3 months and requires continued health care intervention.</w:t>
      </w:r>
    </w:p>
    <w:p w14:paraId="6C7BF906" w14:textId="696EF8F1" w:rsidR="002C6529" w:rsidRDefault="00967316" w:rsidP="0073766A">
      <w:pPr>
        <w:pStyle w:val="Heading3"/>
      </w:pPr>
      <w:bookmarkStart w:id="425" w:name="_Toc514403664"/>
      <w:r w:rsidRPr="00967316">
        <w:t>Medically-Attended Adverse Events (MAAEs)</w:t>
      </w:r>
      <w:bookmarkEnd w:id="425"/>
      <w:r w:rsidRPr="00967316">
        <w:t xml:space="preserve"> </w:t>
      </w:r>
    </w:p>
    <w:p w14:paraId="155BD734" w14:textId="247D3064" w:rsidR="002C6529" w:rsidRDefault="002C6529" w:rsidP="002C6529">
      <w:pPr>
        <w:rPr>
          <w:b/>
          <w:i/>
          <w:color w:val="0000FF"/>
          <w:u w:val="single"/>
        </w:rPr>
      </w:pPr>
      <w:r w:rsidRPr="00274083">
        <w:rPr>
          <w:i/>
          <w:color w:val="0000FF"/>
        </w:rPr>
        <w:t>I</w:t>
      </w:r>
      <w:r>
        <w:rPr>
          <w:i/>
          <w:color w:val="0000FF"/>
        </w:rPr>
        <w:t>nclude only i</w:t>
      </w:r>
      <w:r w:rsidRPr="00274083">
        <w:rPr>
          <w:i/>
          <w:color w:val="0000FF"/>
        </w:rPr>
        <w:t>f applicable, or delete</w:t>
      </w:r>
      <w:r w:rsidRPr="00274083">
        <w:rPr>
          <w:b/>
          <w:i/>
          <w:color w:val="0000FF"/>
          <w:u w:val="single"/>
        </w:rPr>
        <w:t xml:space="preserve"> </w:t>
      </w:r>
    </w:p>
    <w:p w14:paraId="7A1A6E33" w14:textId="050E6C42" w:rsidR="002C6529" w:rsidRPr="00B57F62" w:rsidRDefault="002C6529" w:rsidP="002C6529">
      <w:r w:rsidRPr="00274083">
        <w:rPr>
          <w:b/>
          <w:i/>
          <w:color w:val="0000FF"/>
          <w:u w:val="single"/>
        </w:rPr>
        <w:t>Optional Example text</w:t>
      </w:r>
      <w:r w:rsidRPr="00274083">
        <w:rPr>
          <w:i/>
          <w:color w:val="0000FF"/>
        </w:rPr>
        <w:t xml:space="preserve">: customize with </w:t>
      </w:r>
      <w:r w:rsidRPr="00274083">
        <w:rPr>
          <w:b/>
          <w:i/>
          <w:color w:val="0000FF"/>
        </w:rPr>
        <w:t>protocol-specific text</w:t>
      </w:r>
      <w:r w:rsidRPr="00274083">
        <w:rPr>
          <w:i/>
          <w:color w:val="0000FF"/>
        </w:rPr>
        <w:t>, as applicable</w:t>
      </w:r>
    </w:p>
    <w:p w14:paraId="61983FE8" w14:textId="1B3F7519" w:rsidR="00967316" w:rsidRPr="00967316" w:rsidRDefault="00967316" w:rsidP="00967316">
      <w:pPr>
        <w:spacing w:before="120" w:after="120" w:line="274" w:lineRule="auto"/>
        <w:rPr>
          <w:rFonts w:eastAsia="Times New Roman" w:cs="Times New Roman"/>
          <w:szCs w:val="24"/>
        </w:rPr>
      </w:pPr>
      <w:r w:rsidRPr="00967316">
        <w:rPr>
          <w:rFonts w:eastAsia="Times New Roman" w:cs="Times New Roman"/>
          <w:szCs w:val="24"/>
        </w:rPr>
        <w:t>For each unsolicited AE experienced, the subject will be asked if he/she had received medical attention, defined as hospitalization, an ER visit, or an otherwise unscheduled visit to or from medical personnel for any reason. AEs characterized by such unscheduled medical care will be designated as MAAEs.</w:t>
      </w:r>
    </w:p>
    <w:p w14:paraId="77CFFB07" w14:textId="014638C9" w:rsidR="002C6529" w:rsidRPr="004835B0" w:rsidRDefault="00967316" w:rsidP="00803DA5">
      <w:pPr>
        <w:pStyle w:val="Heading3"/>
      </w:pPr>
      <w:bookmarkStart w:id="426" w:name="_Toc514403665"/>
      <w:r w:rsidRPr="00967316">
        <w:t>Potentially Immune-Mediated Medical Conditions (PIMMCs)</w:t>
      </w:r>
      <w:bookmarkEnd w:id="426"/>
    </w:p>
    <w:p w14:paraId="7F5B9458" w14:textId="7BB55156" w:rsidR="002C6529" w:rsidRDefault="002C6529" w:rsidP="002C6529">
      <w:pPr>
        <w:rPr>
          <w:b/>
          <w:i/>
          <w:color w:val="0000FF"/>
          <w:u w:val="single"/>
        </w:rPr>
      </w:pPr>
      <w:r w:rsidRPr="00274083">
        <w:rPr>
          <w:i/>
          <w:color w:val="0000FF"/>
        </w:rPr>
        <w:t>I</w:t>
      </w:r>
      <w:r>
        <w:rPr>
          <w:i/>
          <w:color w:val="0000FF"/>
        </w:rPr>
        <w:t>nclude</w:t>
      </w:r>
      <w:r w:rsidR="007F12B2">
        <w:rPr>
          <w:i/>
          <w:color w:val="0000FF"/>
        </w:rPr>
        <w:t xml:space="preserve"> list of PIMMCs as an Appendix</w:t>
      </w:r>
      <w:r>
        <w:rPr>
          <w:i/>
          <w:color w:val="0000FF"/>
        </w:rPr>
        <w:t xml:space="preserve"> only i</w:t>
      </w:r>
      <w:r w:rsidRPr="00274083">
        <w:rPr>
          <w:i/>
          <w:color w:val="0000FF"/>
        </w:rPr>
        <w:t>f applicable, or delete</w:t>
      </w:r>
      <w:r w:rsidRPr="00274083">
        <w:rPr>
          <w:b/>
          <w:i/>
          <w:color w:val="0000FF"/>
          <w:u w:val="single"/>
        </w:rPr>
        <w:t xml:space="preserve"> </w:t>
      </w:r>
    </w:p>
    <w:p w14:paraId="376599E6" w14:textId="77777777" w:rsidR="002C6529" w:rsidRPr="00B57F62" w:rsidRDefault="002C6529" w:rsidP="002C6529">
      <w:r w:rsidRPr="00274083">
        <w:rPr>
          <w:b/>
          <w:i/>
          <w:color w:val="0000FF"/>
          <w:u w:val="single"/>
        </w:rPr>
        <w:t>Optional Example text</w:t>
      </w:r>
      <w:r w:rsidRPr="00274083">
        <w:rPr>
          <w:i/>
          <w:color w:val="0000FF"/>
        </w:rPr>
        <w:t xml:space="preserve">: customize with </w:t>
      </w:r>
      <w:r w:rsidRPr="00274083">
        <w:rPr>
          <w:b/>
          <w:i/>
          <w:color w:val="0000FF"/>
        </w:rPr>
        <w:t>protocol-specific text</w:t>
      </w:r>
      <w:r w:rsidRPr="00274083">
        <w:rPr>
          <w:i/>
          <w:color w:val="0000FF"/>
        </w:rPr>
        <w:t>, as applicable</w:t>
      </w:r>
    </w:p>
    <w:p w14:paraId="18215142" w14:textId="68900300" w:rsidR="00F95A59" w:rsidRPr="004835B0" w:rsidRDefault="00967316" w:rsidP="00345FC3">
      <w:pPr>
        <w:spacing w:before="120" w:line="274" w:lineRule="auto"/>
        <w:rPr>
          <w:rFonts w:eastAsia="Times New Roman"/>
          <w:b/>
        </w:rPr>
      </w:pPr>
      <w:r w:rsidRPr="00967316">
        <w:rPr>
          <w:rFonts w:eastAsia="Times New Roman" w:cs="Times New Roman"/>
          <w:szCs w:val="24"/>
        </w:rPr>
        <w:t xml:space="preserve">PIMMCs constitute a group of AEs that includes diseases which are clearly autoimmune in etiology and other inflammatory and/or neurologic disorders which may or may not have autoimmune etiologies. PIMMCs currently in effect are presented in Appendix </w:t>
      </w:r>
      <w:r w:rsidR="00F77B24" w:rsidRPr="006862C3">
        <w:rPr>
          <w:rFonts w:eastAsia="Times New Roman" w:cs="Times New Roman"/>
          <w:szCs w:val="24"/>
        </w:rPr>
        <w:t>X</w:t>
      </w:r>
      <w:r w:rsidRPr="00967316">
        <w:rPr>
          <w:rFonts w:eastAsia="Times New Roman" w:cs="Times New Roman"/>
          <w:szCs w:val="24"/>
        </w:rPr>
        <w:t>: List of PIMMCs.</w:t>
      </w:r>
      <w:bookmarkStart w:id="427" w:name="_Toc459817278"/>
      <w:r w:rsidR="00F95A59" w:rsidRPr="00F95A59">
        <w:rPr>
          <w:rFonts w:eastAsia="Times New Roman"/>
          <w:szCs w:val="20"/>
        </w:rPr>
        <w:t xml:space="preserve"> </w:t>
      </w:r>
    </w:p>
    <w:p w14:paraId="380C6283" w14:textId="7A5AA488" w:rsidR="00F95A59" w:rsidRDefault="00F95A59" w:rsidP="00F403DC">
      <w:pPr>
        <w:pStyle w:val="Heading3"/>
      </w:pPr>
      <w:bookmarkStart w:id="428" w:name="_Toc514403666"/>
      <w:commentRangeStart w:id="429"/>
      <w:r w:rsidRPr="00F95A59">
        <w:t>Dose Escalation Criteria</w:t>
      </w:r>
      <w:bookmarkEnd w:id="427"/>
      <w:commentRangeEnd w:id="429"/>
      <w:r w:rsidR="00CF3B11">
        <w:rPr>
          <w:rStyle w:val="CommentReference"/>
          <w:rFonts w:cstheme="minorBidi"/>
          <w:b w:val="0"/>
        </w:rPr>
        <w:commentReference w:id="429"/>
      </w:r>
      <w:bookmarkEnd w:id="428"/>
    </w:p>
    <w:p w14:paraId="5CDEFD76" w14:textId="77777777" w:rsidR="002C6529" w:rsidRDefault="002C6529" w:rsidP="002C6529">
      <w:pPr>
        <w:rPr>
          <w:b/>
          <w:i/>
          <w:color w:val="0000FF"/>
          <w:u w:val="single"/>
        </w:rPr>
      </w:pPr>
      <w:r w:rsidRPr="00274083">
        <w:rPr>
          <w:i/>
          <w:color w:val="0000FF"/>
        </w:rPr>
        <w:t>I</w:t>
      </w:r>
      <w:r>
        <w:rPr>
          <w:i/>
          <w:color w:val="0000FF"/>
        </w:rPr>
        <w:t>nclude only i</w:t>
      </w:r>
      <w:r w:rsidRPr="00274083">
        <w:rPr>
          <w:i/>
          <w:color w:val="0000FF"/>
        </w:rPr>
        <w:t>f applicable, or delete</w:t>
      </w:r>
      <w:r w:rsidRPr="00274083">
        <w:rPr>
          <w:b/>
          <w:i/>
          <w:color w:val="0000FF"/>
          <w:u w:val="single"/>
        </w:rPr>
        <w:t xml:space="preserve"> </w:t>
      </w:r>
    </w:p>
    <w:p w14:paraId="0266F709" w14:textId="77B49C8B" w:rsidR="00F95A59" w:rsidRPr="00662304" w:rsidRDefault="00F95A59" w:rsidP="007A6972">
      <w:pPr>
        <w:spacing w:before="120" w:line="274" w:lineRule="auto"/>
        <w:rPr>
          <w:rFonts w:eastAsia="Times New Roman"/>
          <w:i/>
          <w:color w:val="0000FF"/>
        </w:rPr>
      </w:pPr>
      <w:commentRangeStart w:id="430"/>
      <w:r w:rsidRPr="00662304">
        <w:rPr>
          <w:rFonts w:eastAsia="Times New Roman"/>
          <w:i/>
          <w:color w:val="0000FF"/>
        </w:rPr>
        <w:t>Describe</w:t>
      </w:r>
      <w:commentRangeEnd w:id="430"/>
      <w:r w:rsidR="00FB4D41" w:rsidRPr="00662304">
        <w:rPr>
          <w:rStyle w:val="CommentReference"/>
          <w:color w:val="0000FF"/>
        </w:rPr>
        <w:commentReference w:id="430"/>
      </w:r>
      <w:r w:rsidRPr="00662304">
        <w:rPr>
          <w:rFonts w:eastAsia="Times New Roman"/>
          <w:i/>
          <w:color w:val="0000FF"/>
        </w:rPr>
        <w:t xml:space="preserve"> the dose escalation criteria for the cohort studies and the enrollment of sentinel subjects.</w:t>
      </w:r>
    </w:p>
    <w:p w14:paraId="2101F917" w14:textId="0143EEF6" w:rsidR="001E6B5E" w:rsidRPr="001E6B5E" w:rsidRDefault="00F95A59" w:rsidP="00F403DC">
      <w:pPr>
        <w:pStyle w:val="Heading4"/>
      </w:pPr>
      <w:bookmarkStart w:id="431" w:name="_Toc459817279"/>
      <w:commentRangeStart w:id="432"/>
      <w:r w:rsidRPr="00F95A59">
        <w:t>Cohort Studies</w:t>
      </w:r>
      <w:bookmarkEnd w:id="431"/>
      <w:commentRangeEnd w:id="432"/>
      <w:r w:rsidR="00FB4D41">
        <w:rPr>
          <w:rStyle w:val="CommentReference"/>
          <w:rFonts w:cstheme="minorBidi"/>
          <w:b w:val="0"/>
          <w:bCs w:val="0"/>
        </w:rPr>
        <w:commentReference w:id="432"/>
      </w:r>
    </w:p>
    <w:p w14:paraId="71AE7C0B" w14:textId="32BE89E6" w:rsidR="002C6529" w:rsidRDefault="002C6529" w:rsidP="002C6529">
      <w:pPr>
        <w:rPr>
          <w:b/>
          <w:i/>
          <w:color w:val="0000FF"/>
          <w:u w:val="single"/>
        </w:rPr>
      </w:pPr>
      <w:r w:rsidRPr="00274083">
        <w:rPr>
          <w:i/>
          <w:color w:val="0000FF"/>
        </w:rPr>
        <w:t>I</w:t>
      </w:r>
      <w:r>
        <w:rPr>
          <w:i/>
          <w:color w:val="0000FF"/>
        </w:rPr>
        <w:t>nclude only i</w:t>
      </w:r>
      <w:r w:rsidRPr="00274083">
        <w:rPr>
          <w:i/>
          <w:color w:val="0000FF"/>
        </w:rPr>
        <w:t>f applicable, or delete</w:t>
      </w:r>
      <w:r w:rsidRPr="00274083">
        <w:rPr>
          <w:b/>
          <w:i/>
          <w:color w:val="0000FF"/>
          <w:u w:val="single"/>
        </w:rPr>
        <w:t xml:space="preserve"> </w:t>
      </w:r>
    </w:p>
    <w:p w14:paraId="52BD181E" w14:textId="7C8236A8" w:rsidR="002C6529" w:rsidRPr="004835B0" w:rsidRDefault="002C6529" w:rsidP="002C6529">
      <w:r w:rsidRPr="00274083">
        <w:rPr>
          <w:b/>
          <w:i/>
          <w:color w:val="0000FF"/>
          <w:u w:val="single"/>
        </w:rPr>
        <w:t>Optional Example text</w:t>
      </w:r>
      <w:r w:rsidRPr="00274083">
        <w:rPr>
          <w:i/>
          <w:color w:val="0000FF"/>
        </w:rPr>
        <w:t xml:space="preserve">: customize with </w:t>
      </w:r>
      <w:r w:rsidRPr="00274083">
        <w:rPr>
          <w:b/>
          <w:i/>
          <w:color w:val="0000FF"/>
        </w:rPr>
        <w:t>protocol-specific text</w:t>
      </w:r>
      <w:r w:rsidRPr="00274083">
        <w:rPr>
          <w:i/>
          <w:color w:val="0000FF"/>
        </w:rPr>
        <w:t>, as applicable</w:t>
      </w:r>
    </w:p>
    <w:p w14:paraId="0D362384" w14:textId="2BE5228D" w:rsidR="00F95A59" w:rsidRPr="00F95A59" w:rsidRDefault="00F95A59" w:rsidP="00F95A59">
      <w:pPr>
        <w:spacing w:before="120" w:after="120" w:line="274" w:lineRule="auto"/>
        <w:rPr>
          <w:rFonts w:eastAsia="Times New Roman" w:cs="Times New Roman"/>
          <w:szCs w:val="24"/>
        </w:rPr>
      </w:pPr>
      <w:r w:rsidRPr="00F95A59">
        <w:rPr>
          <w:rFonts w:eastAsia="Times New Roman" w:cs="Times New Roman"/>
          <w:szCs w:val="24"/>
        </w:rPr>
        <w:lastRenderedPageBreak/>
        <w:t>For cohort studies that do not require SMC meeting to advance to the next cohort, the Princip</w:t>
      </w:r>
      <w:r w:rsidR="002C6529">
        <w:rPr>
          <w:rFonts w:eastAsia="Times New Roman" w:cs="Times New Roman"/>
          <w:szCs w:val="24"/>
        </w:rPr>
        <w:t>a</w:t>
      </w:r>
      <w:r w:rsidRPr="00F95A59">
        <w:rPr>
          <w:rFonts w:eastAsia="Times New Roman" w:cs="Times New Roman"/>
          <w:szCs w:val="24"/>
        </w:rPr>
        <w:t xml:space="preserve">l Investigator(s), DMID Medical Monitor and DMID Medical Officer will confirm that cohort data has not met pre-defined objective criteria. </w:t>
      </w:r>
    </w:p>
    <w:p w14:paraId="70FD28D6" w14:textId="77777777" w:rsidR="00F95A59" w:rsidRPr="00F95A59" w:rsidRDefault="00F95A59" w:rsidP="00F95A59">
      <w:pPr>
        <w:spacing w:before="120" w:after="120" w:line="274" w:lineRule="auto"/>
        <w:rPr>
          <w:rFonts w:eastAsia="Times New Roman" w:cs="Times New Roman"/>
          <w:szCs w:val="24"/>
        </w:rPr>
      </w:pPr>
      <w:r w:rsidRPr="00F95A59">
        <w:rPr>
          <w:rFonts w:eastAsia="Times New Roman" w:cs="Times New Roman"/>
          <w:szCs w:val="24"/>
        </w:rPr>
        <w:t>Criteria 1: Clinical (AE)</w:t>
      </w:r>
    </w:p>
    <w:p w14:paraId="3B148830" w14:textId="77777777" w:rsidR="00F95A59" w:rsidRPr="00F95A59" w:rsidRDefault="00F95A59" w:rsidP="00F95A59">
      <w:pPr>
        <w:spacing w:before="120" w:after="120" w:line="274" w:lineRule="auto"/>
        <w:rPr>
          <w:rFonts w:eastAsia="Times New Roman" w:cs="Times New Roman"/>
          <w:szCs w:val="24"/>
        </w:rPr>
      </w:pPr>
      <w:r w:rsidRPr="00F95A59">
        <w:rPr>
          <w:rFonts w:eastAsia="Times New Roman" w:cs="Times New Roman"/>
          <w:szCs w:val="24"/>
        </w:rPr>
        <w:t>Criteria 2: Laboratory (AE)</w:t>
      </w:r>
    </w:p>
    <w:p w14:paraId="1DB96963" w14:textId="77777777" w:rsidR="00F95A59" w:rsidRPr="00F95A59" w:rsidRDefault="00F95A59" w:rsidP="00F95A59">
      <w:pPr>
        <w:spacing w:before="120" w:after="120" w:line="274" w:lineRule="auto"/>
        <w:rPr>
          <w:rFonts w:eastAsia="Times New Roman" w:cs="Times New Roman"/>
          <w:szCs w:val="24"/>
        </w:rPr>
      </w:pPr>
      <w:r w:rsidRPr="00F95A59">
        <w:rPr>
          <w:rFonts w:eastAsia="Times New Roman" w:cs="Times New Roman"/>
          <w:szCs w:val="24"/>
        </w:rPr>
        <w:t>Criteria 3: PK data, if applicable</w:t>
      </w:r>
    </w:p>
    <w:p w14:paraId="6D0CCD89" w14:textId="77777777" w:rsidR="00F95A59" w:rsidRPr="00F95A59" w:rsidRDefault="00F95A59" w:rsidP="00F95A59">
      <w:pPr>
        <w:spacing w:before="120" w:after="120" w:line="274" w:lineRule="auto"/>
        <w:rPr>
          <w:rFonts w:eastAsia="Times New Roman" w:cs="Times New Roman"/>
          <w:szCs w:val="24"/>
        </w:rPr>
      </w:pPr>
      <w:r w:rsidRPr="00F95A59">
        <w:rPr>
          <w:rFonts w:eastAsia="Times New Roman" w:cs="Times New Roman"/>
          <w:szCs w:val="24"/>
        </w:rPr>
        <w:t>If dose escalation criteria are not met, the SMC will review the study data and provide guidance on how to proceed. The dose escalation data reviews will include blinded data but if necessary for safety considerations, unblinding of certain results can occur.</w:t>
      </w:r>
    </w:p>
    <w:p w14:paraId="1F35E10E" w14:textId="77777777" w:rsidR="00F95A59" w:rsidRPr="00F95A59" w:rsidRDefault="00F95A59" w:rsidP="007675DC">
      <w:pPr>
        <w:pStyle w:val="Heading4"/>
      </w:pPr>
      <w:bookmarkStart w:id="433" w:name="_Toc459817280"/>
      <w:r w:rsidRPr="00F95A59">
        <w:t>Sentinel Subjects</w:t>
      </w:r>
      <w:bookmarkEnd w:id="433"/>
    </w:p>
    <w:p w14:paraId="31B4BF3B" w14:textId="77777777" w:rsidR="002C6529" w:rsidRDefault="002C6529" w:rsidP="002C6529">
      <w:pPr>
        <w:rPr>
          <w:b/>
          <w:i/>
          <w:color w:val="0000FF"/>
          <w:u w:val="single"/>
        </w:rPr>
      </w:pPr>
      <w:r w:rsidRPr="00274083">
        <w:rPr>
          <w:i/>
          <w:color w:val="0000FF"/>
        </w:rPr>
        <w:t>I</w:t>
      </w:r>
      <w:r>
        <w:rPr>
          <w:i/>
          <w:color w:val="0000FF"/>
        </w:rPr>
        <w:t>nclude only i</w:t>
      </w:r>
      <w:r w:rsidRPr="00274083">
        <w:rPr>
          <w:i/>
          <w:color w:val="0000FF"/>
        </w:rPr>
        <w:t>f applicable, or delete</w:t>
      </w:r>
      <w:r w:rsidRPr="00274083">
        <w:rPr>
          <w:b/>
          <w:i/>
          <w:color w:val="0000FF"/>
          <w:u w:val="single"/>
        </w:rPr>
        <w:t xml:space="preserve"> </w:t>
      </w:r>
    </w:p>
    <w:p w14:paraId="7E18F58C" w14:textId="77777777" w:rsidR="002C6529" w:rsidRPr="0077616C" w:rsidRDefault="002C6529" w:rsidP="002C6529">
      <w:r w:rsidRPr="00274083">
        <w:rPr>
          <w:b/>
          <w:i/>
          <w:color w:val="0000FF"/>
          <w:u w:val="single"/>
        </w:rPr>
        <w:t>Optional Example text</w:t>
      </w:r>
      <w:r w:rsidRPr="00274083">
        <w:rPr>
          <w:i/>
          <w:color w:val="0000FF"/>
        </w:rPr>
        <w:t xml:space="preserve">: customize with </w:t>
      </w:r>
      <w:r w:rsidRPr="00274083">
        <w:rPr>
          <w:b/>
          <w:i/>
          <w:color w:val="0000FF"/>
        </w:rPr>
        <w:t>protocol-specific text</w:t>
      </w:r>
      <w:r w:rsidRPr="00274083">
        <w:rPr>
          <w:i/>
          <w:color w:val="0000FF"/>
        </w:rPr>
        <w:t>, as applicable</w:t>
      </w:r>
    </w:p>
    <w:p w14:paraId="7107994B" w14:textId="77777777" w:rsidR="00F95A59" w:rsidRPr="00F95A59" w:rsidRDefault="00F95A59" w:rsidP="00F95A59">
      <w:pPr>
        <w:spacing w:before="120" w:after="120" w:line="274" w:lineRule="auto"/>
        <w:rPr>
          <w:rFonts w:eastAsia="Times New Roman" w:cs="Times New Roman"/>
          <w:szCs w:val="24"/>
        </w:rPr>
      </w:pPr>
      <w:r w:rsidRPr="00F95A59">
        <w:rPr>
          <w:rFonts w:eastAsia="Times New Roman" w:cs="Times New Roman"/>
          <w:szCs w:val="24"/>
        </w:rPr>
        <w:t xml:space="preserve">For studies with sentinel subjects that do not require SMC meeting to enroll the remaining subjects in the same cohort or arm, the Principle Investigator(s), DMID Medical Monitor and DMID Medical Officer will confirm that sentinel subject(s) data has not met pre-defined objective criteria. </w:t>
      </w:r>
    </w:p>
    <w:p w14:paraId="4B90CFD3" w14:textId="77777777" w:rsidR="00F95A59" w:rsidRPr="00F95A59" w:rsidRDefault="00F95A59" w:rsidP="00F95A59">
      <w:pPr>
        <w:spacing w:before="120" w:after="120" w:line="274" w:lineRule="auto"/>
        <w:rPr>
          <w:rFonts w:eastAsia="Times New Roman" w:cs="Times New Roman"/>
          <w:szCs w:val="24"/>
        </w:rPr>
      </w:pPr>
      <w:r w:rsidRPr="00F95A59">
        <w:rPr>
          <w:rFonts w:eastAsia="Times New Roman" w:cs="Times New Roman"/>
          <w:szCs w:val="24"/>
        </w:rPr>
        <w:t>Criteria 1: Clinical (AE)</w:t>
      </w:r>
    </w:p>
    <w:p w14:paraId="0D81BBFB" w14:textId="77777777" w:rsidR="00F95A59" w:rsidRPr="00F95A59" w:rsidRDefault="00F95A59" w:rsidP="00F95A59">
      <w:pPr>
        <w:spacing w:before="120" w:after="120" w:line="274" w:lineRule="auto"/>
        <w:rPr>
          <w:rFonts w:eastAsia="Times New Roman" w:cs="Times New Roman"/>
          <w:szCs w:val="24"/>
        </w:rPr>
      </w:pPr>
      <w:r w:rsidRPr="00F95A59">
        <w:rPr>
          <w:rFonts w:eastAsia="Times New Roman" w:cs="Times New Roman"/>
          <w:szCs w:val="24"/>
        </w:rPr>
        <w:t>Criteria 2: Laboratory (AE)</w:t>
      </w:r>
    </w:p>
    <w:p w14:paraId="451535FE" w14:textId="77777777" w:rsidR="00F95A59" w:rsidRPr="00F95A59" w:rsidRDefault="00F95A59" w:rsidP="00F95A59">
      <w:pPr>
        <w:spacing w:before="120" w:after="120" w:line="274" w:lineRule="auto"/>
        <w:rPr>
          <w:rFonts w:eastAsia="Times New Roman" w:cs="Times New Roman"/>
          <w:szCs w:val="24"/>
        </w:rPr>
      </w:pPr>
      <w:r w:rsidRPr="00F95A59">
        <w:rPr>
          <w:rFonts w:eastAsia="Times New Roman" w:cs="Times New Roman"/>
          <w:szCs w:val="24"/>
        </w:rPr>
        <w:t>Criteria 3: PK data, if applicable</w:t>
      </w:r>
    </w:p>
    <w:p w14:paraId="59C538C0" w14:textId="77777777" w:rsidR="00F95A59" w:rsidRPr="00F95A59" w:rsidRDefault="00F95A59" w:rsidP="00F95A59">
      <w:pPr>
        <w:spacing w:before="120" w:after="120" w:line="274" w:lineRule="auto"/>
        <w:rPr>
          <w:rFonts w:eastAsia="Times New Roman" w:cs="Times New Roman"/>
          <w:szCs w:val="24"/>
        </w:rPr>
      </w:pPr>
      <w:r w:rsidRPr="00F95A59">
        <w:rPr>
          <w:rFonts w:eastAsia="Times New Roman" w:cs="Times New Roman"/>
          <w:szCs w:val="24"/>
        </w:rPr>
        <w:t>If the predefined criteria for sentinel subject are met, the SMC will review the study data and provide guidance on how to proceed. The sentinel subject data reviews will include blinded data but if necessary for safety considerations, unblinding of certain results can occur.</w:t>
      </w:r>
    </w:p>
    <w:p w14:paraId="1DC083AC" w14:textId="239B293F" w:rsidR="00EE0F5E" w:rsidRPr="000E7633" w:rsidRDefault="00EE0F5E" w:rsidP="002F2151">
      <w:pPr>
        <w:pStyle w:val="Heading2"/>
      </w:pPr>
      <w:bookmarkStart w:id="434" w:name="_Toc488054753"/>
      <w:bookmarkStart w:id="435" w:name="_Toc488054955"/>
      <w:bookmarkStart w:id="436" w:name="_Toc488054757"/>
      <w:bookmarkStart w:id="437" w:name="_Toc488054959"/>
      <w:bookmarkStart w:id="438" w:name="_Toc488054759"/>
      <w:bookmarkStart w:id="439" w:name="_Toc488054961"/>
      <w:bookmarkStart w:id="440" w:name="_Toc53202850"/>
      <w:bookmarkStart w:id="441" w:name="_Toc473731626"/>
      <w:bookmarkStart w:id="442" w:name="_Toc473731867"/>
      <w:bookmarkStart w:id="443" w:name="_Toc477776972"/>
      <w:bookmarkStart w:id="444" w:name="_Toc514403667"/>
      <w:bookmarkEnd w:id="382"/>
      <w:bookmarkEnd w:id="434"/>
      <w:bookmarkEnd w:id="435"/>
      <w:bookmarkEnd w:id="436"/>
      <w:bookmarkEnd w:id="437"/>
      <w:bookmarkEnd w:id="438"/>
      <w:bookmarkEnd w:id="439"/>
      <w:commentRangeStart w:id="445"/>
      <w:r w:rsidRPr="000E7633">
        <w:t>Reporting Procedures</w:t>
      </w:r>
      <w:bookmarkEnd w:id="440"/>
      <w:bookmarkEnd w:id="441"/>
      <w:bookmarkEnd w:id="442"/>
      <w:commentRangeEnd w:id="445"/>
      <w:r w:rsidR="0046265F" w:rsidRPr="000E7633">
        <w:rPr>
          <w:rStyle w:val="CommentReference"/>
          <w:b w:val="0"/>
        </w:rPr>
        <w:commentReference w:id="445"/>
      </w:r>
      <w:bookmarkEnd w:id="443"/>
      <w:bookmarkEnd w:id="444"/>
    </w:p>
    <w:p w14:paraId="7D88305A" w14:textId="77777777" w:rsidR="00275DF9" w:rsidRPr="000E7633" w:rsidRDefault="00275DF9" w:rsidP="00C7484C">
      <w:pPr>
        <w:spacing w:before="120" w:after="120"/>
        <w:rPr>
          <w:rFonts w:cs="Times New Roman"/>
          <w:b/>
          <w:i/>
          <w:color w:val="0000FF"/>
        </w:rPr>
      </w:pPr>
      <w:r w:rsidRPr="000E7633">
        <w:rPr>
          <w:rFonts w:cs="Times New Roman"/>
          <w:b/>
          <w:i/>
          <w:color w:val="0000FF"/>
        </w:rPr>
        <w:t>Note:  All clinical trials must have an AE reporting system in place.</w:t>
      </w:r>
    </w:p>
    <w:p w14:paraId="6CB3E8D9" w14:textId="77777777" w:rsidR="00275DF9" w:rsidRPr="000E7633" w:rsidRDefault="00275DF9" w:rsidP="00C7484C">
      <w:pPr>
        <w:spacing w:before="120" w:after="120"/>
        <w:rPr>
          <w:rFonts w:cs="Times New Roman"/>
          <w:i/>
          <w:color w:val="0000FF"/>
        </w:rPr>
      </w:pPr>
      <w:r w:rsidRPr="000E7633">
        <w:rPr>
          <w:rFonts w:cs="Times New Roman"/>
          <w:i/>
          <w:color w:val="0000FF"/>
        </w:rPr>
        <w:t>Include details of the protocol-specific reporting procedures, including the individual responsible for each step (e.g., the investigator, the Medical Monitor), which forms should be completed, how reports will be distributed, and what follow-up is required.</w:t>
      </w:r>
    </w:p>
    <w:p w14:paraId="4D9AF986" w14:textId="77777777" w:rsidR="008B26D7" w:rsidRPr="000E7633" w:rsidRDefault="008D20F7" w:rsidP="008E710F">
      <w:pPr>
        <w:rPr>
          <w:rFonts w:cs="Times New Roman"/>
          <w:i/>
          <w:color w:val="0000FF"/>
        </w:rPr>
      </w:pPr>
      <w:r w:rsidRPr="000E7633">
        <w:rPr>
          <w:rFonts w:cs="Times New Roman"/>
          <w:i/>
          <w:color w:val="0000FF"/>
        </w:rPr>
        <w:lastRenderedPageBreak/>
        <w:t>Include statement that all relevant follow up SAE information must be provided to the sponsor within 24 hours of becoming available to the study site.</w:t>
      </w:r>
    </w:p>
    <w:p w14:paraId="4EAFA21C" w14:textId="2096A093" w:rsidR="008D20F7" w:rsidRPr="000E7633" w:rsidRDefault="008B26D7" w:rsidP="008E710F">
      <w:pPr>
        <w:rPr>
          <w:rFonts w:cs="Times New Roman"/>
          <w:i/>
          <w:color w:val="0000FF"/>
        </w:rPr>
      </w:pPr>
      <w:r w:rsidRPr="000E7633">
        <w:rPr>
          <w:rFonts w:cs="Times New Roman"/>
          <w:i/>
          <w:color w:val="0000FF"/>
        </w:rPr>
        <w:t>Include language that SAEs may be reported post trial if related to the study - these reports will be regarded as a trial report.</w:t>
      </w:r>
      <w:r w:rsidR="008D20F7" w:rsidRPr="000E7633">
        <w:rPr>
          <w:rFonts w:cs="Times New Roman"/>
          <w:i/>
          <w:color w:val="0000FF"/>
        </w:rPr>
        <w:t xml:space="preserve">  </w:t>
      </w:r>
    </w:p>
    <w:p w14:paraId="7FC1E54E" w14:textId="77777777" w:rsidR="00275DF9" w:rsidRPr="000E7633" w:rsidRDefault="00275DF9" w:rsidP="00C7484C">
      <w:pPr>
        <w:spacing w:before="120" w:after="120"/>
        <w:rPr>
          <w:rFonts w:cs="Times New Roman"/>
          <w:i/>
          <w:color w:val="0000FF"/>
        </w:rPr>
      </w:pPr>
      <w:r w:rsidRPr="000E7633">
        <w:rPr>
          <w:rFonts w:cs="Times New Roman"/>
          <w:i/>
          <w:color w:val="0000FF"/>
        </w:rPr>
        <w:t>Include specific details of reporting procedures for:</w:t>
      </w:r>
    </w:p>
    <w:p w14:paraId="4C86EAE7" w14:textId="77777777" w:rsidR="00275DF9" w:rsidRPr="000E7633" w:rsidRDefault="00275DF9" w:rsidP="00C7484C">
      <w:pPr>
        <w:pStyle w:val="Bulletlisting"/>
        <w:spacing w:after="120"/>
        <w:rPr>
          <w:rFonts w:cs="Times New Roman"/>
          <w:i/>
          <w:color w:val="0000FF"/>
        </w:rPr>
      </w:pPr>
      <w:r w:rsidRPr="000E7633">
        <w:rPr>
          <w:rFonts w:cs="Times New Roman"/>
          <w:i/>
          <w:color w:val="0000FF"/>
        </w:rPr>
        <w:t>Deaths and life-threatening events</w:t>
      </w:r>
    </w:p>
    <w:p w14:paraId="6EEE8CA3" w14:textId="77777777" w:rsidR="00275DF9" w:rsidRPr="000E7633" w:rsidRDefault="00275DF9" w:rsidP="00C7484C">
      <w:pPr>
        <w:pStyle w:val="Bulletlisting"/>
        <w:spacing w:after="120"/>
        <w:rPr>
          <w:rFonts w:cs="Times New Roman"/>
          <w:i/>
          <w:color w:val="0000FF"/>
        </w:rPr>
      </w:pPr>
      <w:r w:rsidRPr="000E7633">
        <w:rPr>
          <w:rFonts w:cs="Times New Roman"/>
          <w:i/>
          <w:color w:val="0000FF"/>
        </w:rPr>
        <w:t>Other SAEs</w:t>
      </w:r>
    </w:p>
    <w:p w14:paraId="5096388F" w14:textId="77777777" w:rsidR="00275DF9" w:rsidRPr="000E7633" w:rsidRDefault="00275DF9" w:rsidP="00C7484C">
      <w:pPr>
        <w:pStyle w:val="Bulletlisting"/>
        <w:spacing w:after="120"/>
        <w:rPr>
          <w:rFonts w:cs="Times New Roman"/>
          <w:i/>
          <w:color w:val="0000FF"/>
        </w:rPr>
      </w:pPr>
      <w:r w:rsidRPr="000E7633">
        <w:rPr>
          <w:rFonts w:cs="Times New Roman"/>
          <w:i/>
          <w:color w:val="0000FF"/>
        </w:rPr>
        <w:t>Other adverse events</w:t>
      </w:r>
    </w:p>
    <w:p w14:paraId="01FFDF3B" w14:textId="77777777" w:rsidR="00275DF9" w:rsidRPr="000E7633" w:rsidRDefault="00275DF9" w:rsidP="00C7484C">
      <w:pPr>
        <w:spacing w:before="120" w:after="120"/>
        <w:rPr>
          <w:rFonts w:cs="Times New Roman"/>
          <w:i/>
          <w:color w:val="0000FF"/>
        </w:rPr>
      </w:pPr>
      <w:r w:rsidRPr="000E7633">
        <w:rPr>
          <w:rFonts w:cs="Times New Roman"/>
          <w:i/>
          <w:color w:val="0000FF"/>
        </w:rPr>
        <w:t>(Refer to Report of Council for International Organizations of Medical Sciences [CIOMS] Working Group V, Appendix 8 for examples of narrative information for AE reports.)</w:t>
      </w:r>
    </w:p>
    <w:p w14:paraId="00ABA271" w14:textId="77777777" w:rsidR="00275DF9" w:rsidRPr="000E7633" w:rsidRDefault="00275DF9" w:rsidP="00C7484C">
      <w:pPr>
        <w:spacing w:before="120" w:after="120"/>
        <w:rPr>
          <w:rFonts w:cs="Times New Roman"/>
          <w:i/>
          <w:color w:val="0000FF"/>
        </w:rPr>
      </w:pPr>
      <w:r w:rsidRPr="000E7633">
        <w:rPr>
          <w:rFonts w:cs="Times New Roman"/>
          <w:i/>
          <w:color w:val="0000FF"/>
        </w:rPr>
        <w:t xml:space="preserve">The example language presented in the following sections may be used in protocols.  These sections may be customized by including protocol-specific information such as: </w:t>
      </w:r>
    </w:p>
    <w:p w14:paraId="538378DB" w14:textId="77777777" w:rsidR="00275DF9" w:rsidRPr="000E7633" w:rsidRDefault="00275DF9" w:rsidP="00C7484C">
      <w:pPr>
        <w:pStyle w:val="Bulletlisting"/>
        <w:spacing w:after="120"/>
        <w:rPr>
          <w:rFonts w:cs="Times New Roman"/>
          <w:i/>
          <w:color w:val="0000FF"/>
        </w:rPr>
      </w:pPr>
      <w:r w:rsidRPr="000E7633">
        <w:rPr>
          <w:rFonts w:cs="Times New Roman"/>
          <w:i/>
          <w:color w:val="0000FF"/>
        </w:rPr>
        <w:t>Time frame for collecting and reporting AEs and SAEs.</w:t>
      </w:r>
    </w:p>
    <w:p w14:paraId="75C03F0D" w14:textId="77777777" w:rsidR="00275DF9" w:rsidRPr="000E7633" w:rsidRDefault="00275DF9" w:rsidP="00C7484C">
      <w:pPr>
        <w:pStyle w:val="Bulletlisting"/>
        <w:spacing w:after="120"/>
        <w:rPr>
          <w:rFonts w:cs="Times New Roman"/>
          <w:i/>
          <w:color w:val="0000FF"/>
        </w:rPr>
      </w:pPr>
      <w:r w:rsidRPr="000E7633">
        <w:rPr>
          <w:rFonts w:cs="Times New Roman"/>
          <w:i/>
          <w:color w:val="0000FF"/>
        </w:rPr>
        <w:t>Identification of additional protocol-specific parameters (safety issues) that need to be reported in an expedited fashion – either to the investigator, sponsor, or regulatory body.</w:t>
      </w:r>
    </w:p>
    <w:p w14:paraId="6B3FC4B0" w14:textId="77777777" w:rsidR="00275DF9" w:rsidRPr="000E7633" w:rsidRDefault="00275DF9" w:rsidP="00C7484C">
      <w:pPr>
        <w:pStyle w:val="Bulletlisting"/>
        <w:spacing w:after="120"/>
        <w:rPr>
          <w:rFonts w:cs="Times New Roman"/>
          <w:i/>
          <w:color w:val="0000FF"/>
        </w:rPr>
      </w:pPr>
      <w:r w:rsidRPr="000E7633">
        <w:rPr>
          <w:rFonts w:cs="Times New Roman"/>
          <w:i/>
          <w:color w:val="0000FF"/>
        </w:rPr>
        <w:t xml:space="preserve">Document AEs from the first study intervention, Study Day X, through Study Day X. </w:t>
      </w:r>
    </w:p>
    <w:p w14:paraId="08699498" w14:textId="6F2CA4CC" w:rsidR="00275DF9" w:rsidRDefault="00275DF9" w:rsidP="00C7484C">
      <w:pPr>
        <w:pStyle w:val="Bulletlisting"/>
        <w:spacing w:after="120"/>
        <w:rPr>
          <w:rFonts w:cs="Times New Roman"/>
          <w:i/>
          <w:color w:val="0000FF"/>
        </w:rPr>
      </w:pPr>
      <w:r w:rsidRPr="000E7633">
        <w:rPr>
          <w:rFonts w:cs="Times New Roman"/>
          <w:i/>
          <w:color w:val="0000FF"/>
        </w:rPr>
        <w:t>Document SAEs from the first study intervention, Study Day X, through Study Day X.</w:t>
      </w:r>
    </w:p>
    <w:p w14:paraId="1EBB1455" w14:textId="77777777" w:rsidR="0061574C" w:rsidRPr="000E7633" w:rsidRDefault="0061574C" w:rsidP="0061574C">
      <w:pPr>
        <w:pStyle w:val="Bulletlisting"/>
        <w:numPr>
          <w:ilvl w:val="0"/>
          <w:numId w:val="0"/>
        </w:numPr>
        <w:spacing w:after="120"/>
        <w:ind w:left="360"/>
        <w:rPr>
          <w:rFonts w:cs="Times New Roman"/>
          <w:i/>
          <w:color w:val="0000FF"/>
        </w:rPr>
      </w:pPr>
    </w:p>
    <w:p w14:paraId="55763A0C" w14:textId="5E1B936E" w:rsidR="00EE0F5E" w:rsidRDefault="009F0094" w:rsidP="0073766A">
      <w:pPr>
        <w:pStyle w:val="Heading3"/>
      </w:pPr>
      <w:bookmarkStart w:id="446" w:name="_Toc473731627"/>
      <w:bookmarkStart w:id="447" w:name="_Toc473731868"/>
      <w:bookmarkStart w:id="448" w:name="_Toc477776973"/>
      <w:bookmarkStart w:id="449" w:name="_Toc53202851"/>
      <w:bookmarkStart w:id="450" w:name="_Toc514403668"/>
      <w:r>
        <w:t xml:space="preserve">Reporting </w:t>
      </w:r>
      <w:commentRangeStart w:id="451"/>
      <w:r w:rsidR="00EE0F5E" w:rsidRPr="000E7633">
        <w:t>Serious Adverse Events</w:t>
      </w:r>
      <w:bookmarkEnd w:id="446"/>
      <w:bookmarkEnd w:id="447"/>
      <w:commentRangeEnd w:id="451"/>
      <w:r w:rsidR="0046265F" w:rsidRPr="000E7633">
        <w:rPr>
          <w:rStyle w:val="CommentReference"/>
          <w:b w:val="0"/>
          <w:sz w:val="28"/>
          <w:szCs w:val="28"/>
        </w:rPr>
        <w:commentReference w:id="451"/>
      </w:r>
      <w:bookmarkEnd w:id="448"/>
      <w:bookmarkEnd w:id="450"/>
    </w:p>
    <w:p w14:paraId="661A94C5" w14:textId="6D941005" w:rsidR="001004A1" w:rsidRPr="004835B0" w:rsidRDefault="001004A1" w:rsidP="004835B0">
      <w:pPr>
        <w:rPr>
          <w:i/>
          <w:color w:val="0000FF"/>
        </w:rPr>
      </w:pPr>
      <w:r w:rsidRPr="004835B0">
        <w:rPr>
          <w:i/>
          <w:color w:val="0000FF"/>
        </w:rPr>
        <w:t>Include specific details of reporting SAEs, including any specific reporting procedures for deaths and life-threatening events.  Identify which forms should be completed, how reports will be distributed, and what follow-up is required, including surveillance period for follow-up.</w:t>
      </w:r>
    </w:p>
    <w:p w14:paraId="47B58B69" w14:textId="3A337D5B" w:rsidR="00F31F1E" w:rsidRPr="000E7633" w:rsidRDefault="008D20F7" w:rsidP="00857751">
      <w:pPr>
        <w:spacing w:before="120" w:after="120"/>
        <w:rPr>
          <w:rFonts w:cs="Times New Roman"/>
        </w:rPr>
      </w:pPr>
      <w:commentRangeStart w:id="452"/>
      <w:r w:rsidRPr="000E7633">
        <w:rPr>
          <w:rFonts w:cs="Times New Roman"/>
        </w:rPr>
        <w:t>S</w:t>
      </w:r>
      <w:r w:rsidR="00F31F1E" w:rsidRPr="000E7633">
        <w:rPr>
          <w:rFonts w:cs="Times New Roman"/>
        </w:rPr>
        <w:t>AEs</w:t>
      </w:r>
      <w:commentRangeEnd w:id="452"/>
      <w:r w:rsidR="00A50D28">
        <w:rPr>
          <w:rStyle w:val="CommentReference"/>
        </w:rPr>
        <w:commentReference w:id="452"/>
      </w:r>
      <w:r w:rsidR="00F31F1E" w:rsidRPr="000E7633">
        <w:rPr>
          <w:rFonts w:cs="Times New Roman"/>
        </w:rPr>
        <w:t xml:space="preserve"> will be followed until resolution even if this extends beyond the study-reporting period.  Resolution of an AE is defined as the return to pretreatment status or stabilization of the condition with the expectation that it will remain chronic. </w:t>
      </w:r>
    </w:p>
    <w:p w14:paraId="3D62F324" w14:textId="2CEF7421" w:rsidR="00F31F1E" w:rsidRDefault="00F31F1E" w:rsidP="00857751">
      <w:pPr>
        <w:spacing w:before="120" w:after="120"/>
        <w:rPr>
          <w:rFonts w:cs="Times New Roman"/>
          <w:b/>
        </w:rPr>
      </w:pPr>
      <w:r w:rsidRPr="000E7633">
        <w:rPr>
          <w:rFonts w:cs="Times New Roman"/>
          <w:b/>
        </w:rPr>
        <w:t>Any AE that meets a protocol-defined serious criterion must be submitted immediately (within 24 hours of site awareness) on an SAE form to the DMID Pharmacovigilance Group, at the following address:</w:t>
      </w:r>
    </w:p>
    <w:p w14:paraId="7946D84C" w14:textId="77777777" w:rsidR="00AB2D83" w:rsidRPr="000E7633" w:rsidRDefault="00AB2D83" w:rsidP="00857751">
      <w:pPr>
        <w:spacing w:before="120" w:after="120"/>
        <w:rPr>
          <w:rFonts w:cs="Times New Roman"/>
          <w:b/>
        </w:rPr>
      </w:pPr>
    </w:p>
    <w:p w14:paraId="32C33E0E" w14:textId="77777777" w:rsidR="00F31F1E" w:rsidRPr="000E7633" w:rsidRDefault="00F31F1E" w:rsidP="00F31F1E">
      <w:pPr>
        <w:jc w:val="center"/>
        <w:rPr>
          <w:rFonts w:cs="Times New Roman"/>
          <w:b/>
        </w:rPr>
      </w:pPr>
      <w:r w:rsidRPr="000E7633">
        <w:rPr>
          <w:rFonts w:cs="Times New Roman"/>
          <w:b/>
        </w:rPr>
        <w:lastRenderedPageBreak/>
        <w:t>DMID Pharmacovigilance Group</w:t>
      </w:r>
    </w:p>
    <w:p w14:paraId="07305EC7" w14:textId="77777777" w:rsidR="00F31F1E" w:rsidRPr="000E7633" w:rsidRDefault="00F31F1E" w:rsidP="00F31F1E">
      <w:pPr>
        <w:jc w:val="center"/>
        <w:rPr>
          <w:rFonts w:cs="Times New Roman"/>
          <w:b/>
        </w:rPr>
      </w:pPr>
      <w:r w:rsidRPr="000E7633">
        <w:rPr>
          <w:rFonts w:cs="Times New Roman"/>
          <w:b/>
        </w:rPr>
        <w:t>Clinical Research Operations and Management Support (CROMS)</w:t>
      </w:r>
    </w:p>
    <w:p w14:paraId="65B0BAE7" w14:textId="77777777" w:rsidR="00F31F1E" w:rsidRPr="000E7633" w:rsidRDefault="00F31F1E" w:rsidP="00F31F1E">
      <w:pPr>
        <w:jc w:val="center"/>
        <w:rPr>
          <w:rFonts w:cs="Times New Roman"/>
          <w:b/>
        </w:rPr>
      </w:pPr>
      <w:r w:rsidRPr="000E7633">
        <w:rPr>
          <w:rFonts w:cs="Times New Roman"/>
          <w:b/>
        </w:rPr>
        <w:t>6500 Rock Spring Dr. Suite 650</w:t>
      </w:r>
    </w:p>
    <w:p w14:paraId="47FF1C1D" w14:textId="77777777" w:rsidR="00F31F1E" w:rsidRPr="000E7633" w:rsidRDefault="00F31F1E" w:rsidP="00F31F1E">
      <w:pPr>
        <w:jc w:val="center"/>
        <w:rPr>
          <w:rFonts w:cs="Times New Roman"/>
          <w:b/>
        </w:rPr>
      </w:pPr>
      <w:r w:rsidRPr="000E7633">
        <w:rPr>
          <w:rFonts w:cs="Times New Roman"/>
          <w:b/>
        </w:rPr>
        <w:t>Bethesda, MD 20817, USA</w:t>
      </w:r>
    </w:p>
    <w:p w14:paraId="20E66977" w14:textId="77777777" w:rsidR="00F31F1E" w:rsidRPr="000E7633" w:rsidRDefault="00F31F1E" w:rsidP="00F31F1E">
      <w:pPr>
        <w:jc w:val="center"/>
        <w:rPr>
          <w:rFonts w:cs="Times New Roman"/>
          <w:b/>
        </w:rPr>
      </w:pPr>
      <w:r w:rsidRPr="000E7633">
        <w:rPr>
          <w:rFonts w:cs="Times New Roman"/>
          <w:b/>
        </w:rPr>
        <w:t>SAE Hot Line: 1-800-537-9979 (US) or 1-301-897-1709 (outside US)</w:t>
      </w:r>
    </w:p>
    <w:p w14:paraId="4268C768" w14:textId="637BFE80" w:rsidR="00F31F1E" w:rsidRPr="000E7633" w:rsidRDefault="00F31F1E" w:rsidP="00F31F1E">
      <w:pPr>
        <w:jc w:val="center"/>
        <w:rPr>
          <w:rFonts w:cs="Times New Roman"/>
          <w:b/>
        </w:rPr>
      </w:pPr>
      <w:r w:rsidRPr="000E7633">
        <w:rPr>
          <w:rFonts w:cs="Times New Roman"/>
          <w:b/>
        </w:rPr>
        <w:t>SAE FAX Number: 1-800-275-7619 (US) or 1-301-897-1710 (outside US)</w:t>
      </w:r>
    </w:p>
    <w:p w14:paraId="48B6BE11" w14:textId="77777777" w:rsidR="00F31F1E" w:rsidRPr="000E7633" w:rsidRDefault="00F31F1E" w:rsidP="00F31F1E">
      <w:pPr>
        <w:jc w:val="center"/>
        <w:rPr>
          <w:rFonts w:cs="Times New Roman"/>
          <w:b/>
        </w:rPr>
      </w:pPr>
      <w:r w:rsidRPr="000E7633">
        <w:rPr>
          <w:rFonts w:cs="Times New Roman"/>
          <w:b/>
        </w:rPr>
        <w:t>SAE Email Address: PVG@dmidcroms.com</w:t>
      </w:r>
    </w:p>
    <w:p w14:paraId="604E8208" w14:textId="6B8549E7" w:rsidR="005D00FA" w:rsidRPr="000E7633" w:rsidRDefault="005D00FA" w:rsidP="00C72F62">
      <w:pPr>
        <w:spacing w:before="120" w:after="120"/>
        <w:rPr>
          <w:rFonts w:cs="Times New Roman"/>
          <w:szCs w:val="24"/>
        </w:rPr>
      </w:pPr>
      <w:r w:rsidRPr="000E7633">
        <w:rPr>
          <w:rFonts w:cs="Times New Roman"/>
          <w:szCs w:val="24"/>
        </w:rPr>
        <w:t xml:space="preserve">In addition to the SAE form, select SAE data fields must also be entered into </w:t>
      </w:r>
      <w:r w:rsidR="007E4DEB" w:rsidRPr="000E7633">
        <w:rPr>
          <w:rFonts w:cs="Times New Roman"/>
          <w:szCs w:val="24"/>
        </w:rPr>
        <w:t xml:space="preserve">the </w:t>
      </w:r>
      <w:r w:rsidR="00D50D26" w:rsidRPr="000E7633">
        <w:rPr>
          <w:rFonts w:cs="Times New Roman"/>
          <w:szCs w:val="24"/>
        </w:rPr>
        <w:t>DCC system</w:t>
      </w:r>
      <w:r w:rsidRPr="000E7633">
        <w:rPr>
          <w:rFonts w:cs="Times New Roman"/>
          <w:szCs w:val="24"/>
        </w:rPr>
        <w:t xml:space="preserve">. Please see the protocol-specific MOP for details regarding this procedure. </w:t>
      </w:r>
    </w:p>
    <w:p w14:paraId="3EDF56A1" w14:textId="77777777" w:rsidR="00F31F1E" w:rsidRPr="000E7633" w:rsidRDefault="00F31F1E" w:rsidP="00857751">
      <w:pPr>
        <w:spacing w:before="120" w:after="120"/>
        <w:rPr>
          <w:rFonts w:cs="Times New Roman"/>
        </w:rPr>
      </w:pPr>
      <w:r w:rsidRPr="000E7633">
        <w:rPr>
          <w:rFonts w:cs="Times New Roman"/>
        </w:rPr>
        <w:t xml:space="preserve">Other supporting documentation of the event may be requested by the DMID Pharmacovigilance Group and should be provided as soon as possible. </w:t>
      </w:r>
    </w:p>
    <w:p w14:paraId="190B43A5" w14:textId="77777777" w:rsidR="009C02AD" w:rsidRPr="000E7633" w:rsidRDefault="008D488C" w:rsidP="00857751">
      <w:pPr>
        <w:spacing w:before="120" w:after="120"/>
        <w:rPr>
          <w:rFonts w:cs="Times New Roman"/>
        </w:rPr>
      </w:pPr>
      <w:r w:rsidRPr="000E7633">
        <w:rPr>
          <w:rFonts w:cs="Times New Roman"/>
          <w:szCs w:val="24"/>
        </w:rPr>
        <w:t>The site will send a copy of the SAE report(s) to the ISM (as deemed necessary) when they are provided to the DMID Pharmacovigilance Group.  The DMID Medical Monitor and DMID Clinical Project Manager will be notified of the SAE by the DMID Pharmacovigilance Group.  The DMID Medical Monitor will review and assess the SAE for regulatory reporting and potential impact on study subject safety and protocol conduct.</w:t>
      </w:r>
    </w:p>
    <w:p w14:paraId="6757FAC3" w14:textId="0B80FF04" w:rsidR="00370A40" w:rsidRDefault="00F31F1E" w:rsidP="00857751">
      <w:pPr>
        <w:spacing w:before="120" w:after="120"/>
        <w:rPr>
          <w:rFonts w:cs="Times New Roman"/>
        </w:rPr>
      </w:pPr>
      <w:r w:rsidRPr="000E7633">
        <w:rPr>
          <w:rFonts w:cs="Times New Roman"/>
        </w:rPr>
        <w:t xml:space="preserve">At any time after completion of the study, if the </w:t>
      </w:r>
      <w:r w:rsidR="008D488C" w:rsidRPr="000E7633">
        <w:rPr>
          <w:rFonts w:cs="Times New Roman"/>
          <w:szCs w:val="24"/>
        </w:rPr>
        <w:t xml:space="preserve">site principal </w:t>
      </w:r>
      <w:r w:rsidRPr="000E7633">
        <w:rPr>
          <w:rFonts w:cs="Times New Roman"/>
          <w:szCs w:val="24"/>
        </w:rPr>
        <w:t xml:space="preserve">investigator </w:t>
      </w:r>
      <w:r w:rsidR="008D488C" w:rsidRPr="000E7633">
        <w:rPr>
          <w:rFonts w:cs="Times New Roman"/>
          <w:szCs w:val="24"/>
        </w:rPr>
        <w:t>or appropriate sub-</w:t>
      </w:r>
      <w:r w:rsidRPr="000E7633">
        <w:rPr>
          <w:rFonts w:cs="Times New Roman"/>
        </w:rPr>
        <w:t xml:space="preserve">investigator becomes aware of an SAE that is suspected to be related to study product, the </w:t>
      </w:r>
      <w:r w:rsidR="008D488C" w:rsidRPr="000E7633">
        <w:rPr>
          <w:rFonts w:cs="Times New Roman"/>
          <w:szCs w:val="24"/>
        </w:rPr>
        <w:t xml:space="preserve">site principal </w:t>
      </w:r>
      <w:r w:rsidRPr="000E7633">
        <w:rPr>
          <w:rFonts w:cs="Times New Roman"/>
          <w:szCs w:val="24"/>
        </w:rPr>
        <w:t>investigator</w:t>
      </w:r>
      <w:r w:rsidR="008D488C" w:rsidRPr="000E7633">
        <w:rPr>
          <w:rFonts w:cs="Times New Roman"/>
          <w:szCs w:val="24"/>
        </w:rPr>
        <w:t xml:space="preserve"> or appropriate sub-</w:t>
      </w:r>
      <w:r w:rsidRPr="000E7633">
        <w:rPr>
          <w:rFonts w:cs="Times New Roman"/>
        </w:rPr>
        <w:t>investigator will report the event to the DMID Pharmacovigilance Group.</w:t>
      </w:r>
    </w:p>
    <w:p w14:paraId="6EC3E06B" w14:textId="77777777" w:rsidR="00370A40" w:rsidRPr="000E7633" w:rsidRDefault="00370A40" w:rsidP="00857751">
      <w:pPr>
        <w:spacing w:before="120" w:after="120"/>
        <w:rPr>
          <w:rFonts w:cs="Times New Roman"/>
        </w:rPr>
      </w:pPr>
    </w:p>
    <w:p w14:paraId="13862012" w14:textId="1F091225" w:rsidR="00EE0F5E" w:rsidRDefault="00EE0F5E" w:rsidP="0073766A">
      <w:pPr>
        <w:pStyle w:val="Heading3"/>
      </w:pPr>
      <w:bookmarkStart w:id="454" w:name="_Toc473731628"/>
      <w:bookmarkStart w:id="455" w:name="_Toc473731869"/>
      <w:bookmarkStart w:id="456" w:name="_Toc477776974"/>
      <w:bookmarkStart w:id="457" w:name="_Toc514403669"/>
      <w:commentRangeStart w:id="458"/>
      <w:r w:rsidRPr="000E7633">
        <w:t>Regulatory Reporting for Studies Conducted Under DMID</w:t>
      </w:r>
      <w:r w:rsidRPr="000E7633">
        <w:noBreakHyphen/>
        <w:t>Sponsored IND</w:t>
      </w:r>
      <w:bookmarkEnd w:id="454"/>
      <w:bookmarkEnd w:id="455"/>
      <w:commentRangeEnd w:id="458"/>
      <w:r w:rsidR="0046265F" w:rsidRPr="000E7633">
        <w:rPr>
          <w:rStyle w:val="CommentReference"/>
          <w:b w:val="0"/>
          <w:sz w:val="28"/>
          <w:szCs w:val="28"/>
        </w:rPr>
        <w:commentReference w:id="458"/>
      </w:r>
      <w:bookmarkEnd w:id="456"/>
      <w:bookmarkEnd w:id="457"/>
    </w:p>
    <w:p w14:paraId="3C13402A" w14:textId="77777777" w:rsidR="00B14E53" w:rsidRPr="00C3627E" w:rsidRDefault="00B14E53" w:rsidP="00B14E53">
      <w:pPr>
        <w:rPr>
          <w:i/>
          <w:color w:val="0000FF"/>
        </w:rPr>
      </w:pPr>
      <w:r w:rsidRPr="00C3627E">
        <w:rPr>
          <w:i/>
          <w:color w:val="0000FF"/>
        </w:rPr>
        <w:t xml:space="preserve">Select the appropriate template language for studies conducted under DMID-Sponsored IND or studies not conducted under DMID-Sponsored IND. </w:t>
      </w:r>
    </w:p>
    <w:p w14:paraId="49916852" w14:textId="77777777" w:rsidR="00B14E53" w:rsidRPr="00C3627E" w:rsidRDefault="00B14E53" w:rsidP="00B14E53">
      <w:pPr>
        <w:rPr>
          <w:i/>
          <w:color w:val="0000FF"/>
        </w:rPr>
      </w:pPr>
      <w:r w:rsidRPr="00C3627E">
        <w:rPr>
          <w:i/>
          <w:color w:val="0000FF"/>
        </w:rPr>
        <w:t>Modify the template language, as appropriate, to include reporting to regulatory agencies other than the U.S. FDA.</w:t>
      </w:r>
    </w:p>
    <w:p w14:paraId="6A5BDC31" w14:textId="77777777" w:rsidR="00B14E53" w:rsidRPr="00C3627E" w:rsidRDefault="00B14E53" w:rsidP="00B14E53">
      <w:pPr>
        <w:rPr>
          <w:i/>
          <w:color w:val="0000FF"/>
        </w:rPr>
      </w:pPr>
      <w:r w:rsidRPr="00C3627E">
        <w:rPr>
          <w:i/>
          <w:color w:val="0000FF"/>
        </w:rPr>
        <w:tab/>
        <w:t xml:space="preserve">The acronym SUSAR typically means "suspected, unexpected, serious adverse reaction," </w:t>
      </w:r>
      <w:r w:rsidRPr="00C3627E">
        <w:rPr>
          <w:i/>
          <w:color w:val="0000FF"/>
        </w:rPr>
        <w:tab/>
        <w:t xml:space="preserve">although the exact order of the words may vary, such as "serious unexpected suspected </w:t>
      </w:r>
      <w:r w:rsidRPr="00C3627E">
        <w:rPr>
          <w:i/>
          <w:color w:val="0000FF"/>
        </w:rPr>
        <w:tab/>
        <w:t xml:space="preserve">adverse reaction" and "suspected serious unexpected adverse reaction." The term is often </w:t>
      </w:r>
      <w:r w:rsidRPr="00C3627E">
        <w:rPr>
          <w:i/>
          <w:color w:val="0000FF"/>
        </w:rPr>
        <w:lastRenderedPageBreak/>
        <w:tab/>
        <w:t xml:space="preserve">used to identify serious adverse reactions that require reporting to a regulatory </w:t>
      </w:r>
      <w:r w:rsidRPr="00C3627E">
        <w:rPr>
          <w:i/>
          <w:color w:val="0000FF"/>
        </w:rPr>
        <w:tab/>
        <w:t xml:space="preserve">authority. The specific requirements for reporting would depend on the regulatory </w:t>
      </w:r>
      <w:r w:rsidRPr="00C3627E">
        <w:rPr>
          <w:i/>
          <w:color w:val="0000FF"/>
        </w:rPr>
        <w:tab/>
        <w:t>agency(ies) involved.</w:t>
      </w:r>
    </w:p>
    <w:p w14:paraId="611B2BCD" w14:textId="77777777" w:rsidR="00B14E53" w:rsidRPr="00C3627E" w:rsidRDefault="00B14E53" w:rsidP="00B14E53">
      <w:pPr>
        <w:rPr>
          <w:i/>
          <w:color w:val="0000FF"/>
        </w:rPr>
      </w:pPr>
      <w:r w:rsidRPr="00C3627E">
        <w:rPr>
          <w:i/>
          <w:color w:val="0000FF"/>
        </w:rPr>
        <w:t xml:space="preserve">Some international examples of this term are by the Medicines and Healthcare Products Regulatory Agency (United Kingdom), in Part 5 (Regs 32, 33, 34 and 35) of the Medicines for </w:t>
      </w:r>
      <w:commentRangeStart w:id="460"/>
      <w:r w:rsidRPr="00C3627E">
        <w:rPr>
          <w:i/>
          <w:color w:val="0000FF"/>
        </w:rPr>
        <w:t xml:space="preserve">Human </w:t>
      </w:r>
      <w:commentRangeEnd w:id="460"/>
      <w:r w:rsidR="001D48D5">
        <w:rPr>
          <w:rStyle w:val="CommentReference"/>
        </w:rPr>
        <w:commentReference w:id="460"/>
      </w:r>
      <w:r w:rsidRPr="00C3627E">
        <w:rPr>
          <w:i/>
          <w:color w:val="0000FF"/>
        </w:rPr>
        <w:t>Use (clinical Trials) Regulations 2004: SI 2004/1031 and the European Union in the Directive 2001/20/EC of the European Parliament and the Council of the European Union relating to the implementation of good clinical practice in the conduct of clinical trials on medicinal products for human use.</w:t>
      </w:r>
    </w:p>
    <w:p w14:paraId="545913F9" w14:textId="77777777" w:rsidR="00B14E53" w:rsidRPr="00C3627E" w:rsidRDefault="00B14E53" w:rsidP="00B14E53">
      <w:pPr>
        <w:rPr>
          <w:i/>
          <w:color w:val="0000FF"/>
        </w:rPr>
      </w:pPr>
      <w:r w:rsidRPr="00C3627E">
        <w:rPr>
          <w:i/>
          <w:color w:val="0000FF"/>
        </w:rPr>
        <w:t>Reference:</w:t>
      </w:r>
    </w:p>
    <w:p w14:paraId="7860261F" w14:textId="77777777" w:rsidR="00B14E53" w:rsidRPr="00C3627E" w:rsidRDefault="00B14E53" w:rsidP="00B14E53">
      <w:pPr>
        <w:rPr>
          <w:i/>
          <w:color w:val="0000FF"/>
        </w:rPr>
      </w:pPr>
      <w:r w:rsidRPr="00C3627E">
        <w:rPr>
          <w:i/>
          <w:color w:val="0000FF"/>
        </w:rPr>
        <w:t xml:space="preserve">21 CFR Part 312.32 </w:t>
      </w:r>
    </w:p>
    <w:p w14:paraId="1BA37E55" w14:textId="77777777" w:rsidR="00B14E53" w:rsidRPr="00C3627E" w:rsidRDefault="00B14E53" w:rsidP="00B14E53">
      <w:pPr>
        <w:rPr>
          <w:i/>
          <w:color w:val="0000FF"/>
        </w:rPr>
      </w:pPr>
      <w:r w:rsidRPr="00C3627E">
        <w:rPr>
          <w:i/>
          <w:color w:val="0000FF"/>
        </w:rPr>
        <w:t>21 CFR Part 812.150</w:t>
      </w:r>
    </w:p>
    <w:p w14:paraId="3A09E757" w14:textId="6A323B26" w:rsidR="00B14E53" w:rsidRPr="00C3627E" w:rsidRDefault="00B14E53" w:rsidP="00C3627E">
      <w:pPr>
        <w:rPr>
          <w:i/>
          <w:color w:val="0000FF"/>
        </w:rPr>
      </w:pPr>
      <w:r w:rsidRPr="00C3627E">
        <w:rPr>
          <w:i/>
          <w:color w:val="0000FF"/>
        </w:rPr>
        <w:t>www.mhra.gov.uk</w:t>
      </w:r>
    </w:p>
    <w:p w14:paraId="5E91E02C" w14:textId="77777777" w:rsidR="001004A1" w:rsidRDefault="001004A1" w:rsidP="00370A40">
      <w:pPr>
        <w:spacing w:before="240" w:after="240"/>
        <w:rPr>
          <w:szCs w:val="24"/>
        </w:rPr>
      </w:pPr>
      <w:r w:rsidRPr="00F67826">
        <w:rPr>
          <w:szCs w:val="24"/>
        </w:rPr>
        <w:t xml:space="preserve">Following notification from the </w:t>
      </w:r>
      <w:r w:rsidRPr="00F67826">
        <w:rPr>
          <w:iCs/>
          <w:szCs w:val="24"/>
        </w:rPr>
        <w:t xml:space="preserve">site Principal </w:t>
      </w:r>
      <w:r w:rsidRPr="00F67826">
        <w:rPr>
          <w:szCs w:val="24"/>
        </w:rPr>
        <w:t xml:space="preserve">Investigator or appropriate sub-investigator, DMID, as the IND sponsor, will report any suspected unexpected serious adverse </w:t>
      </w:r>
      <w:r>
        <w:rPr>
          <w:szCs w:val="24"/>
        </w:rPr>
        <w:t>event</w:t>
      </w:r>
      <w:r w:rsidRPr="00F67826">
        <w:rPr>
          <w:szCs w:val="24"/>
        </w:rPr>
        <w:t xml:space="preserve">.  DMID will report an AE as a suspected </w:t>
      </w:r>
      <w:r>
        <w:rPr>
          <w:szCs w:val="24"/>
        </w:rPr>
        <w:t xml:space="preserve">unexpected </w:t>
      </w:r>
      <w:r w:rsidRPr="00F67826">
        <w:rPr>
          <w:szCs w:val="24"/>
        </w:rPr>
        <w:t xml:space="preserve">adverse </w:t>
      </w:r>
      <w:r>
        <w:rPr>
          <w:szCs w:val="24"/>
        </w:rPr>
        <w:t>event</w:t>
      </w:r>
      <w:r w:rsidRPr="00F67826">
        <w:rPr>
          <w:szCs w:val="24"/>
        </w:rPr>
        <w:t xml:space="preserve"> only if there is evidence to suggest a causal relationship between the </w:t>
      </w:r>
      <w:r>
        <w:rPr>
          <w:szCs w:val="24"/>
        </w:rPr>
        <w:t xml:space="preserve">study intervention and </w:t>
      </w:r>
      <w:r w:rsidRPr="00F67826">
        <w:rPr>
          <w:szCs w:val="24"/>
        </w:rPr>
        <w:t xml:space="preserve">the AE.  DMID will </w:t>
      </w:r>
      <w:r>
        <w:rPr>
          <w:szCs w:val="24"/>
        </w:rPr>
        <w:t xml:space="preserve">submit </w:t>
      </w:r>
      <w:r w:rsidRPr="00F67826">
        <w:rPr>
          <w:szCs w:val="24"/>
        </w:rPr>
        <w:t xml:space="preserve">an IND safety report </w:t>
      </w:r>
      <w:r>
        <w:rPr>
          <w:szCs w:val="24"/>
        </w:rPr>
        <w:t xml:space="preserve">to the </w:t>
      </w:r>
      <w:r w:rsidRPr="00F67826">
        <w:rPr>
          <w:szCs w:val="24"/>
        </w:rPr>
        <w:t xml:space="preserve">FDA and </w:t>
      </w:r>
      <w:r>
        <w:rPr>
          <w:szCs w:val="24"/>
        </w:rPr>
        <w:t xml:space="preserve">will notify </w:t>
      </w:r>
      <w:r w:rsidRPr="00F67826">
        <w:rPr>
          <w:szCs w:val="24"/>
        </w:rPr>
        <w:t xml:space="preserve">all participating </w:t>
      </w:r>
      <w:r w:rsidRPr="00F67826">
        <w:rPr>
          <w:iCs/>
          <w:szCs w:val="24"/>
        </w:rPr>
        <w:t xml:space="preserve">site Principal </w:t>
      </w:r>
      <w:r w:rsidRPr="00F67826">
        <w:rPr>
          <w:szCs w:val="24"/>
        </w:rPr>
        <w:t xml:space="preserve">Investigators (i.e., all </w:t>
      </w:r>
      <w:r w:rsidRPr="00F67826">
        <w:rPr>
          <w:iCs/>
          <w:szCs w:val="24"/>
        </w:rPr>
        <w:t xml:space="preserve">Principal </w:t>
      </w:r>
      <w:r w:rsidRPr="00F67826">
        <w:rPr>
          <w:szCs w:val="24"/>
        </w:rPr>
        <w:t xml:space="preserve">Investigators to whom the sponsor is providing drug under its IND(s) or under any </w:t>
      </w:r>
      <w:r w:rsidRPr="00F67826">
        <w:rPr>
          <w:iCs/>
          <w:szCs w:val="24"/>
        </w:rPr>
        <w:t xml:space="preserve">Principal </w:t>
      </w:r>
      <w:r w:rsidRPr="00F67826">
        <w:rPr>
          <w:szCs w:val="24"/>
        </w:rPr>
        <w:t>Investigator’s IND(s)of potential serious risks from clinical studies or any other source, as soon as possible</w:t>
      </w:r>
      <w:r>
        <w:rPr>
          <w:szCs w:val="24"/>
        </w:rPr>
        <w:t xml:space="preserve">. </w:t>
      </w:r>
      <w:r w:rsidRPr="00F67826">
        <w:rPr>
          <w:szCs w:val="24"/>
        </w:rPr>
        <w:t xml:space="preserve"> DMID will report to the FDA any unexpected fatal or life-threatening suspected adverse reaction as soon as possible, but in no case later than 7 calendar days after the sponsor’s initial receipt of the information.  </w:t>
      </w:r>
      <w:r>
        <w:rPr>
          <w:szCs w:val="24"/>
        </w:rPr>
        <w:t>If the event is not fatal or life-threatening the IND safety report will be submitted within</w:t>
      </w:r>
      <w:r w:rsidRPr="00F67826">
        <w:rPr>
          <w:szCs w:val="24"/>
        </w:rPr>
        <w:t xml:space="preserve"> 15 calendar days after the sponsor determines that the information qualifies for reporting as specified in 21 CFR Part 312.32.  Relevant follow up information to an IND safety report will be submitted as soon as the information is available.  Upon request from FDA, DMID will submit to the FDA any additional data or information that the agency deems necessary, as soon as possible, but in no case later than 15 calendar days after receiving the request.  </w:t>
      </w:r>
    </w:p>
    <w:p w14:paraId="1D51D1C0" w14:textId="061218B7" w:rsidR="001004A1" w:rsidRDefault="001004A1" w:rsidP="00370A40">
      <w:pPr>
        <w:spacing w:before="240" w:after="240"/>
        <w:rPr>
          <w:szCs w:val="24"/>
        </w:rPr>
      </w:pPr>
      <w:r w:rsidRPr="00D3149B">
        <w:rPr>
          <w:szCs w:val="24"/>
        </w:rPr>
        <w:t>All SAEs designated as “not related” to study product(s), will be reported to the FDA at least annually in a summary format.</w:t>
      </w:r>
    </w:p>
    <w:p w14:paraId="7F4AE1B1" w14:textId="7194C305" w:rsidR="00B14E53" w:rsidRPr="00C3627E" w:rsidRDefault="00B14E53" w:rsidP="00C3627E">
      <w:pPr>
        <w:rPr>
          <w:i/>
          <w:color w:val="0000FF"/>
          <w:szCs w:val="24"/>
          <w:u w:val="single"/>
        </w:rPr>
      </w:pPr>
      <w:r w:rsidRPr="00274083">
        <w:rPr>
          <w:b/>
          <w:i/>
          <w:color w:val="0000FF"/>
          <w:u w:val="single"/>
        </w:rPr>
        <w:t>Optional Example text</w:t>
      </w:r>
      <w:r w:rsidRPr="00274083">
        <w:rPr>
          <w:i/>
          <w:color w:val="0000FF"/>
        </w:rPr>
        <w:t xml:space="preserve">: customize with </w:t>
      </w:r>
      <w:r w:rsidRPr="00274083">
        <w:rPr>
          <w:b/>
          <w:i/>
          <w:color w:val="0000FF"/>
        </w:rPr>
        <w:t>protocol-specific text</w:t>
      </w:r>
      <w:r w:rsidRPr="00274083">
        <w:rPr>
          <w:i/>
          <w:color w:val="0000FF"/>
        </w:rPr>
        <w:t>, as applicable</w:t>
      </w:r>
    </w:p>
    <w:p w14:paraId="66E87D74" w14:textId="77777777" w:rsidR="001004A1" w:rsidRDefault="001004A1" w:rsidP="0054776D">
      <w:pPr>
        <w:spacing w:before="240" w:after="240"/>
        <w:rPr>
          <w:szCs w:val="24"/>
        </w:rPr>
      </w:pPr>
      <w:r>
        <w:rPr>
          <w:szCs w:val="24"/>
        </w:rPr>
        <w:lastRenderedPageBreak/>
        <w:t>The Suspected Unexpected Serious Adverse Reaction (SUSAR) report is equal to an IND Safety Report. The difference is the regulatory agency and the country(ies) the study is conducted in.</w:t>
      </w:r>
    </w:p>
    <w:p w14:paraId="0021A8A8" w14:textId="77777777" w:rsidR="001004A1" w:rsidRDefault="001004A1" w:rsidP="00E10043">
      <w:pPr>
        <w:spacing w:before="240" w:after="240"/>
        <w:rPr>
          <w:szCs w:val="24"/>
        </w:rPr>
      </w:pPr>
      <w:r>
        <w:rPr>
          <w:szCs w:val="24"/>
        </w:rPr>
        <w:t>For studies conducted in Europe or the United Kingdom, the IND safety report called SUSAR will be submitted on a CIOMS form.  The FDA will accept the CIOMS format as well.</w:t>
      </w:r>
    </w:p>
    <w:p w14:paraId="264FDC85" w14:textId="77777777" w:rsidR="001004A1" w:rsidRDefault="001004A1" w:rsidP="00E10043">
      <w:pPr>
        <w:spacing w:before="240" w:after="240"/>
        <w:rPr>
          <w:szCs w:val="24"/>
        </w:rPr>
      </w:pPr>
      <w:r>
        <w:rPr>
          <w:szCs w:val="24"/>
        </w:rPr>
        <w:t>If the US IND holder conducts studies internationally, the sponsor is required to submit both SUSAR and IND safety reports (CIOMS form, 3500A).</w:t>
      </w:r>
    </w:p>
    <w:p w14:paraId="01126193" w14:textId="77777777" w:rsidR="00EE0F5E" w:rsidRPr="000E7633" w:rsidRDefault="00EE0F5E" w:rsidP="0073766A">
      <w:pPr>
        <w:pStyle w:val="Heading3"/>
      </w:pPr>
      <w:bookmarkStart w:id="461" w:name="_Toc488054763"/>
      <w:bookmarkStart w:id="462" w:name="_Toc488054965"/>
      <w:bookmarkStart w:id="463" w:name="_Toc488054764"/>
      <w:bookmarkStart w:id="464" w:name="_Toc488054966"/>
      <w:bookmarkStart w:id="465" w:name="_Toc488054765"/>
      <w:bookmarkStart w:id="466" w:name="_Toc488054967"/>
      <w:bookmarkStart w:id="467" w:name="_Toc488054766"/>
      <w:bookmarkStart w:id="468" w:name="_Toc488054968"/>
      <w:bookmarkStart w:id="469" w:name="_Toc488054767"/>
      <w:bookmarkStart w:id="470" w:name="_Toc488054969"/>
      <w:bookmarkStart w:id="471" w:name="_Toc488054768"/>
      <w:bookmarkStart w:id="472" w:name="_Toc488054970"/>
      <w:bookmarkStart w:id="473" w:name="_Toc488054770"/>
      <w:bookmarkStart w:id="474" w:name="_Toc488054972"/>
      <w:bookmarkStart w:id="475" w:name="_Toc488054771"/>
      <w:bookmarkStart w:id="476" w:name="_Toc488054973"/>
      <w:bookmarkStart w:id="477" w:name="_Toc473731629"/>
      <w:bookmarkStart w:id="478" w:name="_Toc473731870"/>
      <w:bookmarkStart w:id="479" w:name="_Toc477776975"/>
      <w:bookmarkStart w:id="480" w:name="_Toc51440367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commentRangeStart w:id="481"/>
      <w:r w:rsidRPr="000E7633">
        <w:t>Regulatory Reporting for Studies Not Conducted Under DMID</w:t>
      </w:r>
      <w:r w:rsidRPr="000E7633">
        <w:noBreakHyphen/>
        <w:t>Sponsored IND</w:t>
      </w:r>
      <w:bookmarkEnd w:id="477"/>
      <w:bookmarkEnd w:id="478"/>
      <w:bookmarkEnd w:id="479"/>
      <w:commentRangeEnd w:id="481"/>
      <w:r w:rsidR="00FB4D41">
        <w:rPr>
          <w:rStyle w:val="CommentReference"/>
          <w:rFonts w:cstheme="minorBidi"/>
          <w:b w:val="0"/>
        </w:rPr>
        <w:commentReference w:id="481"/>
      </w:r>
      <w:bookmarkEnd w:id="480"/>
    </w:p>
    <w:p w14:paraId="3935EB97" w14:textId="3DE65BE4" w:rsidR="00EE0F5E" w:rsidRDefault="00F31F1E" w:rsidP="00C7484C">
      <w:pPr>
        <w:spacing w:before="120" w:after="120"/>
        <w:rPr>
          <w:rFonts w:cs="Times New Roman"/>
          <w:i/>
          <w:color w:val="0000FF"/>
        </w:rPr>
      </w:pPr>
      <w:commentRangeStart w:id="482"/>
      <w:r w:rsidRPr="000E7633">
        <w:rPr>
          <w:rFonts w:cs="Times New Roman"/>
          <w:i/>
          <w:color w:val="0000FF"/>
        </w:rPr>
        <w:t>If</w:t>
      </w:r>
      <w:commentRangeEnd w:id="482"/>
      <w:r w:rsidR="00FB4D41">
        <w:rPr>
          <w:rStyle w:val="CommentReference"/>
        </w:rPr>
        <w:commentReference w:id="482"/>
      </w:r>
      <w:r w:rsidRPr="000E7633">
        <w:rPr>
          <w:rFonts w:cs="Times New Roman"/>
          <w:i/>
          <w:color w:val="0000FF"/>
        </w:rPr>
        <w:t xml:space="preserve"> a study is not being conducted under an IND, it may be appropriate to name alternative ways to report AEs (e.g., MEDWATCH, VAERS).  DMID should be copied simultaneously when an alternate method of reporting is utilized.</w:t>
      </w:r>
    </w:p>
    <w:p w14:paraId="07B4705C" w14:textId="1110DF22" w:rsidR="00B14E53" w:rsidRDefault="009F0094" w:rsidP="00C7484C">
      <w:pPr>
        <w:spacing w:before="120" w:after="120"/>
        <w:rPr>
          <w:rFonts w:cs="Times New Roman"/>
          <w:i/>
          <w:color w:val="0000FF"/>
        </w:rPr>
      </w:pPr>
      <w:r>
        <w:rPr>
          <w:rFonts w:cs="Times New Roman"/>
          <w:i/>
          <w:color w:val="0000FF"/>
        </w:rPr>
        <w:t xml:space="preserve">If applicable, keep or delete. </w:t>
      </w:r>
    </w:p>
    <w:p w14:paraId="1F825301" w14:textId="51E07B79" w:rsidR="00B14E53" w:rsidRPr="008F68FB" w:rsidRDefault="00B14E53" w:rsidP="00C7484C">
      <w:pPr>
        <w:spacing w:before="120" w:after="120"/>
        <w:rPr>
          <w:rFonts w:cs="Times New Roman"/>
        </w:rPr>
      </w:pPr>
      <w:r w:rsidRPr="008F68FB">
        <w:rPr>
          <w:rFonts w:cs="Times New Roman"/>
        </w:rPr>
        <w:t>Following notification from the investigator, the IND sponsor will report events that are both serious and unexpected that are related to study product(s) to the FDA within the required timelines as specified in 21 CFR Part 312.32: fatal and life-threatening events within 7 calendar days (by telephone or fax).  All written reports will be sent to the FDA within 15 calendar days.  All serious events designated as “not related” to study product(s), will be reported to the FDA at least annually in a summary format.</w:t>
      </w:r>
    </w:p>
    <w:p w14:paraId="649BD99E" w14:textId="1F671A41" w:rsidR="00EE0F5E" w:rsidRPr="000E7633" w:rsidRDefault="009F0094" w:rsidP="0073766A">
      <w:pPr>
        <w:pStyle w:val="Heading3"/>
      </w:pPr>
      <w:bookmarkStart w:id="483" w:name="_Toc473731630"/>
      <w:bookmarkStart w:id="484" w:name="_Toc473731871"/>
      <w:bookmarkStart w:id="485" w:name="_Toc477776976"/>
      <w:bookmarkStart w:id="486" w:name="_Toc514403671"/>
      <w:r>
        <w:t xml:space="preserve">Reporting </w:t>
      </w:r>
      <w:r w:rsidR="00EE0F5E" w:rsidRPr="000E7633">
        <w:t>Other Adverse Events</w:t>
      </w:r>
      <w:bookmarkEnd w:id="486"/>
      <w:r w:rsidR="00EE0F5E" w:rsidRPr="000E7633">
        <w:t xml:space="preserve"> </w:t>
      </w:r>
      <w:bookmarkEnd w:id="483"/>
      <w:bookmarkEnd w:id="484"/>
      <w:bookmarkEnd w:id="485"/>
    </w:p>
    <w:p w14:paraId="4FD2AB6F" w14:textId="00EA3C78" w:rsidR="00224677" w:rsidRDefault="00BC5FFD" w:rsidP="00C7484C">
      <w:pPr>
        <w:spacing w:before="120" w:after="120"/>
        <w:rPr>
          <w:rFonts w:cs="Times New Roman"/>
          <w:i/>
          <w:color w:val="0000FF"/>
        </w:rPr>
      </w:pPr>
      <w:r>
        <w:rPr>
          <w:rFonts w:cs="Times New Roman"/>
          <w:i/>
          <w:color w:val="0000FF"/>
        </w:rPr>
        <w:t>If applicable</w:t>
      </w:r>
      <w:r w:rsidR="00AC34FA">
        <w:rPr>
          <w:rFonts w:cs="Times New Roman"/>
          <w:i/>
          <w:color w:val="0000FF"/>
        </w:rPr>
        <w:t>,</w:t>
      </w:r>
      <w:r>
        <w:rPr>
          <w:rFonts w:cs="Times New Roman"/>
          <w:i/>
          <w:color w:val="0000FF"/>
        </w:rPr>
        <w:t xml:space="preserve"> keep or delete. </w:t>
      </w:r>
    </w:p>
    <w:p w14:paraId="49F87EEE" w14:textId="781B7133" w:rsidR="00EE0F5E" w:rsidRPr="000E7633" w:rsidRDefault="00F31F1E" w:rsidP="00C7484C">
      <w:pPr>
        <w:spacing w:before="120" w:after="120"/>
        <w:rPr>
          <w:rFonts w:cs="Times New Roman"/>
          <w:i/>
          <w:color w:val="0000FF"/>
        </w:rPr>
      </w:pPr>
      <w:r w:rsidRPr="000E7633">
        <w:rPr>
          <w:rFonts w:cs="Times New Roman"/>
          <w:i/>
          <w:color w:val="0000FF"/>
        </w:rPr>
        <w:t>Describe any other non-serious AEs that merit reporting to the sponsor, study leadership, IRB, and regulatory agencies.</w:t>
      </w:r>
    </w:p>
    <w:p w14:paraId="5D2A45F4" w14:textId="77BA6621" w:rsidR="00EE0F5E" w:rsidRDefault="00EE0F5E" w:rsidP="0073766A">
      <w:pPr>
        <w:pStyle w:val="Heading3"/>
      </w:pPr>
      <w:bookmarkStart w:id="487" w:name="_Toc473731631"/>
      <w:bookmarkStart w:id="488" w:name="_Toc473731872"/>
      <w:bookmarkStart w:id="489" w:name="_Toc477776977"/>
      <w:bookmarkStart w:id="490" w:name="_Toc514403672"/>
      <w:r w:rsidRPr="000E7633">
        <w:t>Reporting of Pregnancy</w:t>
      </w:r>
      <w:bookmarkEnd w:id="449"/>
      <w:bookmarkEnd w:id="487"/>
      <w:bookmarkEnd w:id="488"/>
      <w:bookmarkEnd w:id="489"/>
      <w:bookmarkEnd w:id="490"/>
    </w:p>
    <w:p w14:paraId="44ED0237" w14:textId="537AC621" w:rsidR="009F0094" w:rsidRPr="009F0094" w:rsidRDefault="009F0094" w:rsidP="00C04341">
      <w:r>
        <w:rPr>
          <w:rFonts w:cs="Times New Roman"/>
          <w:i/>
          <w:color w:val="0000FF"/>
        </w:rPr>
        <w:t>If applicable, keep or delete</w:t>
      </w:r>
    </w:p>
    <w:p w14:paraId="39CA8525" w14:textId="48E95E89" w:rsidR="00EE0F5E" w:rsidRPr="000E7633" w:rsidRDefault="00F31F1E" w:rsidP="00857751">
      <w:pPr>
        <w:spacing w:before="120" w:after="120"/>
        <w:rPr>
          <w:rFonts w:cs="Times New Roman"/>
          <w:i/>
          <w:color w:val="0000FF"/>
        </w:rPr>
      </w:pPr>
      <w:r w:rsidRPr="000E7633">
        <w:rPr>
          <w:rFonts w:cs="Times New Roman"/>
          <w:i/>
          <w:color w:val="0000FF"/>
        </w:rPr>
        <w:t xml:space="preserve">State the study pregnancy-related policy and procedure.  </w:t>
      </w:r>
      <w:r w:rsidR="00540251" w:rsidRPr="00540251">
        <w:rPr>
          <w:rFonts w:cs="Times New Roman"/>
          <w:i/>
          <w:color w:val="0000FF"/>
        </w:rPr>
        <w:t>Pregnancy is not an AE, but is a collectable event</w:t>
      </w:r>
      <w:r w:rsidR="00540251">
        <w:rPr>
          <w:rFonts w:cs="Times New Roman"/>
          <w:i/>
          <w:color w:val="0000FF"/>
        </w:rPr>
        <w:t xml:space="preserve">. </w:t>
      </w:r>
      <w:r w:rsidRPr="000E7633">
        <w:rPr>
          <w:rFonts w:cs="Times New Roman"/>
          <w:i/>
          <w:color w:val="0000FF"/>
        </w:rPr>
        <w:t>Include mechan</w:t>
      </w:r>
      <w:r w:rsidR="00C04341">
        <w:rPr>
          <w:rFonts w:cs="Times New Roman"/>
          <w:i/>
          <w:color w:val="0000FF"/>
        </w:rPr>
        <w:t xml:space="preserve">isms for reporting to sponsor, </w:t>
      </w:r>
      <w:r w:rsidRPr="000E7633">
        <w:rPr>
          <w:rFonts w:cs="Times New Roman"/>
          <w:i/>
          <w:color w:val="0000FF"/>
        </w:rPr>
        <w:t>IRB</w:t>
      </w:r>
      <w:r w:rsidR="00540251">
        <w:rPr>
          <w:rFonts w:cs="Times New Roman"/>
          <w:i/>
          <w:color w:val="0000FF"/>
        </w:rPr>
        <w:t>/IEC</w:t>
      </w:r>
      <w:r w:rsidRPr="000E7633">
        <w:rPr>
          <w:rFonts w:cs="Times New Roman"/>
          <w:i/>
          <w:color w:val="0000FF"/>
        </w:rPr>
        <w:t xml:space="preserve">, and </w:t>
      </w:r>
      <w:r w:rsidR="00540251">
        <w:rPr>
          <w:rFonts w:cs="Times New Roman"/>
          <w:i/>
          <w:color w:val="0000FF"/>
        </w:rPr>
        <w:t>others as applicable</w:t>
      </w:r>
      <w:r w:rsidRPr="000E7633">
        <w:rPr>
          <w:rFonts w:cs="Times New Roman"/>
          <w:i/>
          <w:color w:val="0000FF"/>
        </w:rPr>
        <w:t xml:space="preserve">.  Provide appropriate modifications to study procedures (e.g., discontinuation of </w:t>
      </w:r>
      <w:r w:rsidR="00540251">
        <w:rPr>
          <w:rFonts w:cs="Times New Roman"/>
          <w:i/>
          <w:color w:val="0000FF"/>
        </w:rPr>
        <w:t>study product</w:t>
      </w:r>
      <w:r w:rsidR="00540251" w:rsidRPr="000E7633">
        <w:rPr>
          <w:rFonts w:cs="Times New Roman"/>
          <w:i/>
          <w:color w:val="0000FF"/>
        </w:rPr>
        <w:t xml:space="preserve"> </w:t>
      </w:r>
      <w:r w:rsidRPr="000E7633">
        <w:rPr>
          <w:rFonts w:cs="Times New Roman"/>
          <w:i/>
          <w:color w:val="0000FF"/>
        </w:rPr>
        <w:t>while continuing safety follow-up, following pregnant women to pregnancy outcome).</w:t>
      </w:r>
    </w:p>
    <w:p w14:paraId="2962BEAD" w14:textId="77777777" w:rsidR="00EE0F5E" w:rsidRPr="000E7633" w:rsidRDefault="00EE0F5E" w:rsidP="002F2151">
      <w:pPr>
        <w:pStyle w:val="Heading2"/>
      </w:pPr>
      <w:bookmarkStart w:id="491" w:name="_Toc42588995"/>
      <w:bookmarkStart w:id="492" w:name="_Toc53202853"/>
      <w:bookmarkStart w:id="493" w:name="_Toc473731632"/>
      <w:bookmarkStart w:id="494" w:name="_Toc473731873"/>
      <w:bookmarkStart w:id="495" w:name="_Toc477776978"/>
      <w:bookmarkStart w:id="496" w:name="_Toc514403673"/>
      <w:commentRangeStart w:id="497"/>
      <w:r w:rsidRPr="000E7633">
        <w:lastRenderedPageBreak/>
        <w:t>Type and Duration of Follow-up of Subjects after Adverse Events</w:t>
      </w:r>
      <w:bookmarkEnd w:id="491"/>
      <w:bookmarkEnd w:id="492"/>
      <w:bookmarkEnd w:id="493"/>
      <w:bookmarkEnd w:id="494"/>
      <w:commentRangeEnd w:id="497"/>
      <w:r w:rsidR="0046265F" w:rsidRPr="000E7633">
        <w:rPr>
          <w:rStyle w:val="CommentReference"/>
          <w:b w:val="0"/>
        </w:rPr>
        <w:commentReference w:id="497"/>
      </w:r>
      <w:bookmarkEnd w:id="495"/>
      <w:bookmarkEnd w:id="496"/>
    </w:p>
    <w:p w14:paraId="4C39AB58" w14:textId="77777777" w:rsidR="00F31F1E" w:rsidRPr="000E7633" w:rsidRDefault="00F31F1E" w:rsidP="00C7484C">
      <w:pPr>
        <w:spacing w:before="120" w:after="120"/>
        <w:rPr>
          <w:rFonts w:cs="Times New Roman"/>
          <w:i/>
          <w:color w:val="0000FF"/>
        </w:rPr>
      </w:pPr>
      <w:r w:rsidRPr="000E7633">
        <w:rPr>
          <w:rFonts w:cs="Times New Roman"/>
          <w:i/>
          <w:color w:val="0000FF"/>
        </w:rPr>
        <w:t>Refer to ICH E6, Section 6.8</w:t>
      </w:r>
    </w:p>
    <w:p w14:paraId="7849E491" w14:textId="77777777" w:rsidR="00644170" w:rsidRPr="00644170" w:rsidRDefault="00644170" w:rsidP="00644170">
      <w:pPr>
        <w:spacing w:before="120" w:after="120"/>
        <w:rPr>
          <w:rFonts w:cs="Times New Roman"/>
          <w:i/>
          <w:color w:val="0000FF"/>
        </w:rPr>
      </w:pPr>
      <w:r w:rsidRPr="00644170">
        <w:rPr>
          <w:rFonts w:cs="Times New Roman"/>
          <w:i/>
          <w:color w:val="0000FF"/>
        </w:rPr>
        <w:t>(https://www.fda.gov/downloads/Drugs/Guidances/UCM464506.pdf)</w:t>
      </w:r>
    </w:p>
    <w:p w14:paraId="62031ABE" w14:textId="5879FC12" w:rsidR="00B14E53" w:rsidRDefault="00F31F1E" w:rsidP="00C7484C">
      <w:pPr>
        <w:spacing w:before="120" w:after="120"/>
        <w:rPr>
          <w:rFonts w:cs="Times New Roman"/>
          <w:i/>
          <w:color w:val="0000FF"/>
        </w:rPr>
      </w:pPr>
      <w:r w:rsidRPr="000E7633">
        <w:rPr>
          <w:rFonts w:cs="Times New Roman"/>
          <w:i/>
          <w:color w:val="0000FF"/>
        </w:rPr>
        <w:t xml:space="preserve">Describe how AEs will be followed until </w:t>
      </w:r>
      <w:r w:rsidR="00B14E53" w:rsidRPr="00B14E53">
        <w:rPr>
          <w:rFonts w:cs="Times New Roman"/>
          <w:i/>
          <w:color w:val="0000FF"/>
        </w:rPr>
        <w:t>resolution (resolved, considered stable, or new onset of a chronic condition</w:t>
      </w:r>
      <w:r w:rsidR="00B14E53">
        <w:rPr>
          <w:rFonts w:cs="Times New Roman"/>
          <w:i/>
          <w:color w:val="0000FF"/>
        </w:rPr>
        <w:t>).</w:t>
      </w:r>
      <w:r w:rsidRPr="000E7633">
        <w:rPr>
          <w:rFonts w:cs="Times New Roman"/>
          <w:i/>
          <w:color w:val="0000FF"/>
        </w:rPr>
        <w:t xml:space="preserve">  Specify procedures for reporting and follow-up of AEs that are consistent with the Schedule of Events.  Include duration of follow-up for appearance of AEs (e.g., 1 week, 2 months).</w:t>
      </w:r>
    </w:p>
    <w:p w14:paraId="4EECE409" w14:textId="77777777" w:rsidR="00172631" w:rsidRDefault="00172631" w:rsidP="00756543">
      <w:pPr>
        <w:rPr>
          <w:rFonts w:cs="Times New Roman"/>
        </w:rPr>
      </w:pPr>
      <w:commentRangeStart w:id="499"/>
      <w:r>
        <w:t xml:space="preserve">AEs </w:t>
      </w:r>
      <w:commentRangeEnd w:id="499"/>
      <w:r w:rsidR="00A50D28">
        <w:rPr>
          <w:rStyle w:val="CommentReference"/>
        </w:rPr>
        <w:commentReference w:id="499"/>
      </w:r>
      <w:r>
        <w:t xml:space="preserve">will be assessed, and followed from initial recognition of the AE through end of the protocol defined follow-up period.  </w:t>
      </w:r>
    </w:p>
    <w:p w14:paraId="70F50276" w14:textId="05F9A4B1" w:rsidR="00172631" w:rsidRDefault="00172631" w:rsidP="00756543">
      <w:r>
        <w:t>SAEs will be followed up through resolution even if duration of follow-up goes beyond the protocol-defined the follow-up period.</w:t>
      </w:r>
    </w:p>
    <w:p w14:paraId="026C56DE" w14:textId="5DE24E9D" w:rsidR="00172631" w:rsidRDefault="00172631" w:rsidP="00756543">
      <w:r>
        <w:t>Resolution of an AE is defined as the return to pre-treatment status or stabilization of the condition with the expectation that it will remain chronic.</w:t>
      </w:r>
    </w:p>
    <w:p w14:paraId="599724CC" w14:textId="32D1AE57" w:rsidR="009F0094" w:rsidRPr="000E7633" w:rsidRDefault="009F0094" w:rsidP="002F2151">
      <w:pPr>
        <w:pStyle w:val="Heading2"/>
      </w:pPr>
      <w:bookmarkStart w:id="501" w:name="_Toc514403674"/>
      <w:commentRangeStart w:id="502"/>
      <w:r w:rsidRPr="000E7633">
        <w:t>Procedures to be Followed in the Event of Abnormal Laboratory Test Values or Abnormal Clinical Findings</w:t>
      </w:r>
      <w:commentRangeEnd w:id="502"/>
      <w:r w:rsidRPr="000E7633">
        <w:rPr>
          <w:rStyle w:val="CommentReference"/>
          <w:b w:val="0"/>
          <w:sz w:val="28"/>
          <w:szCs w:val="28"/>
        </w:rPr>
        <w:commentReference w:id="502"/>
      </w:r>
      <w:bookmarkEnd w:id="501"/>
    </w:p>
    <w:p w14:paraId="166B83EC" w14:textId="77777777" w:rsidR="009F0094" w:rsidRPr="000E7633" w:rsidRDefault="009F0094" w:rsidP="009F0094">
      <w:pPr>
        <w:spacing w:before="120" w:after="120"/>
        <w:rPr>
          <w:rFonts w:cs="Times New Roman"/>
          <w:i/>
          <w:color w:val="0000FF"/>
        </w:rPr>
      </w:pPr>
      <w:r w:rsidRPr="000E7633">
        <w:rPr>
          <w:rFonts w:cs="Times New Roman"/>
          <w:i/>
          <w:color w:val="0000FF"/>
        </w:rPr>
        <w:t xml:space="preserve">Collection of laboratory data should be limited to those laboratory parameters that are relevant to safety, study outcome measures, and/or clinical outcome. </w:t>
      </w:r>
    </w:p>
    <w:p w14:paraId="35B0B819" w14:textId="77777777" w:rsidR="009F0094" w:rsidRPr="000E7633" w:rsidRDefault="009F0094" w:rsidP="009F0094">
      <w:pPr>
        <w:spacing w:before="120" w:after="120"/>
        <w:rPr>
          <w:rFonts w:cs="Times New Roman"/>
          <w:i/>
          <w:color w:val="0000FF"/>
        </w:rPr>
      </w:pPr>
      <w:r w:rsidRPr="000E7633">
        <w:rPr>
          <w:rFonts w:cs="Times New Roman"/>
          <w:i/>
          <w:color w:val="0000FF"/>
        </w:rPr>
        <w:t>The toxicity tables will define what values or findings are considered abnormal.  Reporting will be dependent on the abnormality, the study intervention, and the study population and should be stated specifically.  Consider the context of the trial and adjust reporting procedures appropriately for the study population and agent being studied.  Selection of a toxicity table should be made in conjunction with DMID.</w:t>
      </w:r>
    </w:p>
    <w:p w14:paraId="579355DF" w14:textId="77777777" w:rsidR="009F0094" w:rsidRPr="000E7633" w:rsidRDefault="009F0094" w:rsidP="009F0094">
      <w:pPr>
        <w:spacing w:before="120" w:after="120"/>
        <w:rPr>
          <w:rFonts w:cs="Times New Roman"/>
          <w:i/>
          <w:color w:val="0000FF"/>
        </w:rPr>
      </w:pPr>
      <w:r w:rsidRPr="000E7633">
        <w:rPr>
          <w:rFonts w:cs="Times New Roman"/>
          <w:i/>
          <w:color w:val="0000FF"/>
        </w:rPr>
        <w:t>Define the circumstances in which abnormal laboratory values will be reported as AEs/SAEs.  Generally, in healthy people, a grade 3 abnormality is an SAE.  In sick populations, define in terms of a change from baseline and disease progression.</w:t>
      </w:r>
      <w:r w:rsidRPr="00540251">
        <w:t xml:space="preserve"> </w:t>
      </w:r>
      <w:r w:rsidRPr="00540251">
        <w:rPr>
          <w:rFonts w:cs="Times New Roman"/>
          <w:i/>
          <w:color w:val="0000FF"/>
        </w:rPr>
        <w:t>Include specific details of the protocol-specific reporting procedures, including which forms should be completed, how reports will be distributed, and what follow-up is required.</w:t>
      </w:r>
    </w:p>
    <w:p w14:paraId="0548DB30" w14:textId="77777777" w:rsidR="00EE0F5E" w:rsidRPr="000E7633" w:rsidRDefault="00EE0F5E" w:rsidP="002F2151">
      <w:pPr>
        <w:pStyle w:val="Heading2"/>
      </w:pPr>
      <w:bookmarkStart w:id="503" w:name="_Toc510000919"/>
      <w:bookmarkStart w:id="504" w:name="_Toc53202854"/>
      <w:bookmarkStart w:id="505" w:name="_Toc473731633"/>
      <w:bookmarkStart w:id="506" w:name="_Toc473731874"/>
      <w:bookmarkStart w:id="507" w:name="_Toc477776979"/>
      <w:bookmarkStart w:id="508" w:name="_Toc514403675"/>
      <w:bookmarkEnd w:id="503"/>
      <w:r w:rsidRPr="000E7633">
        <w:lastRenderedPageBreak/>
        <w:t>Halting Rules</w:t>
      </w:r>
      <w:bookmarkEnd w:id="504"/>
      <w:bookmarkEnd w:id="505"/>
      <w:bookmarkEnd w:id="506"/>
      <w:bookmarkEnd w:id="507"/>
      <w:bookmarkEnd w:id="508"/>
    </w:p>
    <w:p w14:paraId="570D6693" w14:textId="77777777" w:rsidR="00833569" w:rsidRPr="000E7633" w:rsidRDefault="00833569" w:rsidP="00C7484C">
      <w:pPr>
        <w:spacing w:before="120" w:after="120"/>
        <w:rPr>
          <w:rFonts w:cs="Times New Roman"/>
          <w:i/>
          <w:color w:val="0000FF"/>
        </w:rPr>
      </w:pPr>
      <w:r w:rsidRPr="000E7633">
        <w:rPr>
          <w:rFonts w:cs="Times New Roman"/>
          <w:i/>
          <w:color w:val="0000FF"/>
        </w:rPr>
        <w:t xml:space="preserve">Describe safety findings that would temporarily suspend enrollment and/or study interventions until a safety review is convened (either routine or ad hoc), the objective of which is a decision as to whether the study (or intervention for an individual </w:t>
      </w:r>
      <w:r w:rsidR="003C419B" w:rsidRPr="000E7633">
        <w:rPr>
          <w:rFonts w:cs="Times New Roman"/>
          <w:i/>
          <w:color w:val="0000FF"/>
        </w:rPr>
        <w:t>stud</w:t>
      </w:r>
      <w:r w:rsidR="00135B4E" w:rsidRPr="000E7633">
        <w:rPr>
          <w:rFonts w:cs="Times New Roman"/>
          <w:i/>
          <w:color w:val="0000FF"/>
        </w:rPr>
        <w:t>y</w:t>
      </w:r>
      <w:r w:rsidR="003C419B" w:rsidRPr="000E7633">
        <w:rPr>
          <w:rFonts w:cs="Times New Roman"/>
          <w:i/>
          <w:color w:val="0000FF"/>
        </w:rPr>
        <w:t xml:space="preserve"> subject</w:t>
      </w:r>
      <w:r w:rsidRPr="000E7633">
        <w:rPr>
          <w:rFonts w:cs="Times New Roman"/>
          <w:i/>
          <w:color w:val="0000FF"/>
        </w:rPr>
        <w:t xml:space="preserve"> or study cohort) should continue per protocol, proceed with caution, be further investigated, be discontinued, or be modified and then proceed.  Suspension of enrollment (for a particular group or for the entire study) is another potential outcome of a safety review.</w:t>
      </w:r>
    </w:p>
    <w:p w14:paraId="7E98B10F" w14:textId="77777777" w:rsidR="00833569" w:rsidRPr="000E7633" w:rsidRDefault="00833569" w:rsidP="00C7484C">
      <w:pPr>
        <w:spacing w:before="120" w:after="120"/>
        <w:rPr>
          <w:rFonts w:cs="Times New Roman"/>
          <w:i/>
          <w:color w:val="0000FF"/>
        </w:rPr>
      </w:pPr>
      <w:r w:rsidRPr="000E7633">
        <w:rPr>
          <w:rFonts w:cs="Times New Roman"/>
          <w:i/>
          <w:color w:val="0000FF"/>
        </w:rPr>
        <w:t>Subsequent review of serious, unexpected, and related AEs by the Medical Monitor, DSMB, IEC/IRB, the sponsor(s), or the FDA or relevant local regulatory authorities may also result in suspension of further trial interventions/administration of study product at a site.  The FDA and study sponsor(s) retain the authority to suspend additional enrollment and study interventions/administration of study product for the entire study, as applicable.</w:t>
      </w:r>
    </w:p>
    <w:p w14:paraId="625D5734" w14:textId="77777777" w:rsidR="00EE0F5E" w:rsidRPr="000E7633" w:rsidRDefault="00833569" w:rsidP="00C7484C">
      <w:pPr>
        <w:spacing w:before="120" w:after="120"/>
        <w:rPr>
          <w:rFonts w:cs="Times New Roman"/>
          <w:i/>
          <w:color w:val="0000FF"/>
        </w:rPr>
      </w:pPr>
      <w:r w:rsidRPr="000E7633">
        <w:rPr>
          <w:rFonts w:cs="Times New Roman"/>
          <w:i/>
          <w:color w:val="0000FF"/>
        </w:rPr>
        <w:t>Examples of findings that might trigger a safety review are the number of SAEs overall, the number of occurrences of a particular type of SAE, severe AEs/reactions, or increased frequency of events.</w:t>
      </w:r>
    </w:p>
    <w:p w14:paraId="1CC4E25D" w14:textId="77777777" w:rsidR="00AD6588" w:rsidRPr="000E7633" w:rsidRDefault="00AD6588" w:rsidP="00AD6588">
      <w:pPr>
        <w:spacing w:before="120" w:after="120"/>
        <w:rPr>
          <w:rFonts w:cs="Times New Roman"/>
          <w:i/>
          <w:color w:val="0000FF"/>
        </w:rPr>
      </w:pPr>
      <w:r w:rsidRPr="000E7633">
        <w:rPr>
          <w:rFonts w:cs="Times New Roman"/>
          <w:i/>
          <w:color w:val="0000FF"/>
        </w:rPr>
        <w:t>Types of halting rules include:</w:t>
      </w:r>
    </w:p>
    <w:p w14:paraId="482CD264" w14:textId="32CB52CE" w:rsidR="00AD6588" w:rsidRPr="000E7633" w:rsidRDefault="00AD6588" w:rsidP="00C7484C">
      <w:pPr>
        <w:spacing w:before="240" w:after="120"/>
        <w:rPr>
          <w:rFonts w:cs="Times New Roman"/>
          <w:b/>
          <w:i/>
          <w:color w:val="0000FF"/>
          <w:u w:val="single"/>
        </w:rPr>
      </w:pPr>
      <w:r w:rsidRPr="000E7633">
        <w:rPr>
          <w:rFonts w:cs="Times New Roman"/>
          <w:b/>
          <w:i/>
          <w:color w:val="0000FF"/>
          <w:u w:val="single"/>
        </w:rPr>
        <w:t xml:space="preserve">Study </w:t>
      </w:r>
      <w:r w:rsidR="00DF4609" w:rsidRPr="000E7633">
        <w:rPr>
          <w:rFonts w:cs="Times New Roman"/>
          <w:b/>
          <w:i/>
          <w:color w:val="0000FF"/>
          <w:u w:val="single"/>
        </w:rPr>
        <w:t>Halting Rules</w:t>
      </w:r>
    </w:p>
    <w:p w14:paraId="063D42A6" w14:textId="39853B0F" w:rsidR="00AD6588" w:rsidRPr="000E7633" w:rsidRDefault="00AD6588" w:rsidP="00AD6588">
      <w:pPr>
        <w:rPr>
          <w:rFonts w:cs="Times New Roman"/>
          <w:i/>
          <w:color w:val="0000FF"/>
        </w:rPr>
      </w:pPr>
      <w:commentRangeStart w:id="509"/>
      <w:r w:rsidRPr="000E7633">
        <w:rPr>
          <w:rFonts w:cs="Times New Roman"/>
          <w:i/>
          <w:color w:val="0000FF"/>
        </w:rPr>
        <w:t>The</w:t>
      </w:r>
      <w:commentRangeEnd w:id="509"/>
      <w:r w:rsidR="001D48D5">
        <w:rPr>
          <w:rStyle w:val="CommentReference"/>
        </w:rPr>
        <w:commentReference w:id="509"/>
      </w:r>
      <w:r w:rsidRPr="000E7633">
        <w:rPr>
          <w:rFonts w:cs="Times New Roman"/>
          <w:i/>
          <w:color w:val="0000FF"/>
        </w:rPr>
        <w:t xml:space="preserve"> protocol should define study halting criteria for the clinical trial and describe the methods and responsibilities for making decisions about dosing of subjects and stopping of the clinical trial. In the case of multicenter trials it is particularly important to define processes for immediate communication across sites.  Study halting criteria are written so that individual events will lead to the stopping of dosing and enrollment until a safety data review by an independent safety committee (SMC or DSMB) can occur.  These criteria must be written in a clear and objective manner so that the data center can program the criteria to monitor and immediately notify the study team when a study halting criteria has been met.  Study halting criteria are events that would warrant immediate interruption of dosing as the potential risk to subjects is too great to continue without a thorough investigations prior to proceeding.</w:t>
      </w:r>
    </w:p>
    <w:p w14:paraId="77329F29" w14:textId="6009E80A" w:rsidR="00AD6588" w:rsidRPr="000E7633" w:rsidRDefault="00AD6588" w:rsidP="00C7484C">
      <w:pPr>
        <w:spacing w:before="240" w:after="120"/>
        <w:rPr>
          <w:rFonts w:cs="Times New Roman"/>
          <w:b/>
          <w:i/>
          <w:color w:val="0000FF"/>
          <w:u w:val="single"/>
        </w:rPr>
      </w:pPr>
      <w:r w:rsidRPr="000E7633">
        <w:rPr>
          <w:rFonts w:cs="Times New Roman"/>
          <w:b/>
          <w:i/>
          <w:color w:val="0000FF"/>
          <w:u w:val="single"/>
        </w:rPr>
        <w:t xml:space="preserve">Dose </w:t>
      </w:r>
      <w:r w:rsidR="00DF4609" w:rsidRPr="000E7633">
        <w:rPr>
          <w:rFonts w:cs="Times New Roman"/>
          <w:b/>
          <w:i/>
          <w:color w:val="0000FF"/>
          <w:u w:val="single"/>
        </w:rPr>
        <w:t>Escalation Halting Rules</w:t>
      </w:r>
    </w:p>
    <w:p w14:paraId="5F3A7DB0" w14:textId="537025A7" w:rsidR="00AD6588" w:rsidRPr="000E7633" w:rsidRDefault="00AD6588" w:rsidP="00AD6588">
      <w:pPr>
        <w:rPr>
          <w:rFonts w:cs="Times New Roman"/>
          <w:color w:val="0000FF"/>
        </w:rPr>
      </w:pPr>
      <w:r w:rsidRPr="000E7633">
        <w:rPr>
          <w:rFonts w:cs="Times New Roman"/>
          <w:i/>
          <w:color w:val="0000FF"/>
        </w:rPr>
        <w:t xml:space="preserve">Dose escalation halting criteria should be pre-specified in the protocol and will be used to identify and mitigate the risk of progressing to a subsequent cohort. Administration in the next cohort should not occur before </w:t>
      </w:r>
      <w:r w:rsidR="00FB4CA0">
        <w:rPr>
          <w:rFonts w:cs="Times New Roman"/>
          <w:i/>
          <w:color w:val="0000FF"/>
        </w:rPr>
        <w:t>subjects</w:t>
      </w:r>
      <w:r w:rsidR="00FB4CA0" w:rsidRPr="000E7633">
        <w:rPr>
          <w:rFonts w:cs="Times New Roman"/>
          <w:i/>
          <w:color w:val="0000FF"/>
        </w:rPr>
        <w:t xml:space="preserve"> </w:t>
      </w:r>
      <w:r w:rsidRPr="000E7633">
        <w:rPr>
          <w:rFonts w:cs="Times New Roman"/>
          <w:i/>
          <w:color w:val="0000FF"/>
        </w:rPr>
        <w:t xml:space="preserve">in the previous cohort have been treated and data/results from those </w:t>
      </w:r>
      <w:r w:rsidR="00FB4CA0">
        <w:rPr>
          <w:rFonts w:cs="Times New Roman"/>
          <w:i/>
          <w:color w:val="0000FF"/>
        </w:rPr>
        <w:t>subjects</w:t>
      </w:r>
      <w:r w:rsidR="00FB4CA0" w:rsidRPr="000E7633">
        <w:rPr>
          <w:rFonts w:cs="Times New Roman"/>
          <w:i/>
          <w:color w:val="0000FF"/>
        </w:rPr>
        <w:t xml:space="preserve"> </w:t>
      </w:r>
      <w:r w:rsidRPr="000E7633">
        <w:rPr>
          <w:rFonts w:cs="Times New Roman"/>
          <w:i/>
          <w:color w:val="0000FF"/>
        </w:rPr>
        <w:t>are reviewed in accordance with the protocol.</w:t>
      </w:r>
    </w:p>
    <w:p w14:paraId="61F4AF5D" w14:textId="5AEE3943" w:rsidR="00AD6588" w:rsidRPr="000E7633" w:rsidRDefault="00AD6588" w:rsidP="002044DC">
      <w:pPr>
        <w:spacing w:before="240" w:after="120"/>
        <w:rPr>
          <w:rFonts w:cs="Times New Roman"/>
          <w:b/>
          <w:i/>
          <w:color w:val="0000FF"/>
          <w:u w:val="single"/>
        </w:rPr>
      </w:pPr>
      <w:r w:rsidRPr="000E7633">
        <w:rPr>
          <w:rFonts w:cs="Times New Roman"/>
          <w:b/>
          <w:i/>
          <w:color w:val="0000FF"/>
          <w:u w:val="single"/>
        </w:rPr>
        <w:lastRenderedPageBreak/>
        <w:t xml:space="preserve">Individual </w:t>
      </w:r>
      <w:r w:rsidR="00DF4609" w:rsidRPr="000E7633">
        <w:rPr>
          <w:rFonts w:cs="Times New Roman"/>
          <w:b/>
          <w:i/>
          <w:color w:val="0000FF"/>
          <w:u w:val="single"/>
        </w:rPr>
        <w:t>Halting Rules</w:t>
      </w:r>
    </w:p>
    <w:p w14:paraId="556EF549" w14:textId="581CD294" w:rsidR="00AD6588" w:rsidRDefault="00AD6588" w:rsidP="002044DC">
      <w:pPr>
        <w:spacing w:before="120" w:after="120"/>
        <w:rPr>
          <w:rFonts w:cs="Times New Roman"/>
          <w:i/>
          <w:color w:val="0000FF"/>
        </w:rPr>
      </w:pPr>
      <w:r w:rsidRPr="000E7633">
        <w:rPr>
          <w:rFonts w:cs="Times New Roman"/>
          <w:i/>
          <w:color w:val="0000FF"/>
        </w:rPr>
        <w:t>Individual halting rules are specific criteria that would result in an individual subject to be discontinued from further dosing.</w:t>
      </w:r>
    </w:p>
    <w:p w14:paraId="2669B039" w14:textId="77777777" w:rsidR="00D52798" w:rsidRPr="00274083" w:rsidRDefault="00D52798" w:rsidP="00274083">
      <w:pPr>
        <w:rPr>
          <w:i/>
          <w:color w:val="0000FF"/>
          <w:szCs w:val="24"/>
          <w:u w:val="single"/>
        </w:rPr>
      </w:pPr>
      <w:r w:rsidRPr="00274083">
        <w:rPr>
          <w:b/>
          <w:i/>
          <w:color w:val="0000FF"/>
          <w:u w:val="single"/>
        </w:rPr>
        <w:t>Optional Example text</w:t>
      </w:r>
      <w:r w:rsidRPr="00274083">
        <w:rPr>
          <w:i/>
          <w:color w:val="0000FF"/>
        </w:rPr>
        <w:t xml:space="preserve">: customize with </w:t>
      </w:r>
      <w:r w:rsidRPr="00274083">
        <w:rPr>
          <w:b/>
          <w:i/>
          <w:color w:val="0000FF"/>
        </w:rPr>
        <w:t>protocol-specific text</w:t>
      </w:r>
      <w:r w:rsidRPr="00274083">
        <w:rPr>
          <w:i/>
          <w:color w:val="0000FF"/>
        </w:rPr>
        <w:t>, as applicable</w:t>
      </w:r>
    </w:p>
    <w:p w14:paraId="373B7FF1" w14:textId="7AF009F5" w:rsidR="00172631" w:rsidRDefault="00172631" w:rsidP="0073766A">
      <w:pPr>
        <w:pStyle w:val="Heading3"/>
      </w:pPr>
      <w:bookmarkStart w:id="510" w:name="_Toc459817288"/>
      <w:bookmarkStart w:id="511" w:name="_Toc514403676"/>
      <w:commentRangeStart w:id="512"/>
      <w:r w:rsidRPr="00172631">
        <w:t>Study Halting Criteria</w:t>
      </w:r>
      <w:bookmarkEnd w:id="510"/>
      <w:commentRangeEnd w:id="512"/>
      <w:r w:rsidR="00130332">
        <w:rPr>
          <w:rStyle w:val="CommentReference"/>
          <w:rFonts w:cstheme="minorBidi"/>
          <w:b w:val="0"/>
        </w:rPr>
        <w:commentReference w:id="512"/>
      </w:r>
      <w:bookmarkEnd w:id="511"/>
    </w:p>
    <w:p w14:paraId="65BAEBCC" w14:textId="093A4D1F" w:rsidR="00075F11" w:rsidRPr="00075F11" w:rsidRDefault="00540251" w:rsidP="00075F11">
      <w:pPr>
        <w:rPr>
          <w:i/>
          <w:color w:val="0000FF"/>
        </w:rPr>
      </w:pPr>
      <w:bookmarkStart w:id="513" w:name="_Hlk510513145"/>
      <w:r w:rsidRPr="00540251">
        <w:rPr>
          <w:i/>
          <w:color w:val="0000FF"/>
        </w:rPr>
        <w:t>List safety finding(s) that would discontinue study intervention.</w:t>
      </w:r>
      <w:r>
        <w:rPr>
          <w:i/>
          <w:color w:val="0000FF"/>
        </w:rPr>
        <w:t xml:space="preserve"> </w:t>
      </w:r>
      <w:r w:rsidR="00075F11">
        <w:rPr>
          <w:i/>
          <w:color w:val="0000FF"/>
        </w:rPr>
        <w:t>Delete if not applicable.</w:t>
      </w:r>
    </w:p>
    <w:p w14:paraId="00A7FF1F" w14:textId="39CA01E2" w:rsidR="00172631" w:rsidRPr="00172631" w:rsidRDefault="00172631" w:rsidP="00172631">
      <w:pPr>
        <w:spacing w:before="120" w:after="120"/>
        <w:rPr>
          <w:rFonts w:cs="Times New Roman"/>
          <w:i/>
          <w:color w:val="0000FF"/>
        </w:rPr>
      </w:pPr>
      <w:bookmarkStart w:id="514" w:name="_Toc443052202"/>
      <w:bookmarkStart w:id="515" w:name="_Toc443052333"/>
      <w:bookmarkEnd w:id="513"/>
      <w:bookmarkEnd w:id="514"/>
      <w:bookmarkEnd w:id="515"/>
      <w:r w:rsidRPr="00172631">
        <w:rPr>
          <w:rFonts w:cs="Times New Roman"/>
          <w:i/>
          <w:color w:val="0000FF"/>
        </w:rPr>
        <w:tab/>
        <w:t>The study will be halted if:</w:t>
      </w:r>
    </w:p>
    <w:p w14:paraId="47F2EF13" w14:textId="77777777" w:rsidR="00172631" w:rsidRPr="00172631" w:rsidRDefault="00172631" w:rsidP="00172631">
      <w:pPr>
        <w:spacing w:before="120" w:after="120"/>
        <w:rPr>
          <w:rFonts w:cs="Times New Roman"/>
          <w:i/>
          <w:color w:val="0000FF"/>
        </w:rPr>
      </w:pPr>
      <w:r w:rsidRPr="00172631">
        <w:rPr>
          <w:rFonts w:cs="Times New Roman"/>
          <w:i/>
          <w:color w:val="0000FF"/>
        </w:rPr>
        <w:tab/>
        <w:t xml:space="preserve">1. </w:t>
      </w:r>
    </w:p>
    <w:p w14:paraId="4DCA8930" w14:textId="77777777" w:rsidR="00172631" w:rsidRPr="00172631" w:rsidRDefault="00172631" w:rsidP="00172631">
      <w:pPr>
        <w:spacing w:before="120" w:after="120"/>
        <w:rPr>
          <w:rFonts w:cs="Times New Roman"/>
          <w:i/>
          <w:color w:val="0000FF"/>
        </w:rPr>
      </w:pPr>
      <w:r w:rsidRPr="00172631">
        <w:rPr>
          <w:rFonts w:cs="Times New Roman"/>
          <w:i/>
          <w:color w:val="0000FF"/>
        </w:rPr>
        <w:tab/>
        <w:t>2.</w:t>
      </w:r>
    </w:p>
    <w:p w14:paraId="6DFDE135" w14:textId="77777777" w:rsidR="00172631" w:rsidRPr="00172631" w:rsidRDefault="00172631" w:rsidP="00172631">
      <w:pPr>
        <w:spacing w:before="120" w:after="120"/>
        <w:rPr>
          <w:rFonts w:cs="Times New Roman"/>
          <w:i/>
          <w:color w:val="0000FF"/>
        </w:rPr>
      </w:pPr>
      <w:commentRangeStart w:id="516"/>
      <w:r w:rsidRPr="00172631">
        <w:rPr>
          <w:rFonts w:cs="Times New Roman"/>
          <w:i/>
          <w:color w:val="0000FF"/>
        </w:rPr>
        <w:t>The</w:t>
      </w:r>
      <w:commentRangeEnd w:id="516"/>
      <w:r w:rsidR="00ED43C1">
        <w:rPr>
          <w:rStyle w:val="CommentReference"/>
        </w:rPr>
        <w:commentReference w:id="516"/>
      </w:r>
      <w:r w:rsidRPr="00172631">
        <w:rPr>
          <w:rFonts w:cs="Times New Roman"/>
          <w:i/>
          <w:color w:val="0000FF"/>
        </w:rPr>
        <w:t xml:space="preserve"> </w:t>
      </w:r>
      <w:r w:rsidRPr="00172631">
        <w:rPr>
          <w:rFonts w:cs="Times New Roman"/>
          <w:i/>
          <w:color w:val="0000FF"/>
          <w:u w:val="single"/>
        </w:rPr>
        <w:t>study</w:t>
      </w:r>
      <w:r w:rsidRPr="00172631">
        <w:rPr>
          <w:rFonts w:cs="Times New Roman"/>
          <w:i/>
          <w:color w:val="0000FF"/>
        </w:rPr>
        <w:t xml:space="preserve"> may also be suspended (subject enrollment and/or study interventions suspended) because of safety findings, such as an SAE or an overall pattern of symptomatic, clinical, or laboratory events that the DMID or the Safety Oversight Committee consider associated with the study product.  These may appear minor in terms of individual events, but might collectively represent potential concern for safety.  </w:t>
      </w:r>
    </w:p>
    <w:p w14:paraId="3FB5A83D" w14:textId="77777777" w:rsidR="00172631" w:rsidRPr="00172631" w:rsidRDefault="00172631" w:rsidP="00172631">
      <w:pPr>
        <w:spacing w:before="120" w:after="120"/>
        <w:rPr>
          <w:rFonts w:cs="Times New Roman"/>
          <w:i/>
          <w:color w:val="0000FF"/>
        </w:rPr>
      </w:pPr>
      <w:r w:rsidRPr="00172631">
        <w:rPr>
          <w:rFonts w:cs="Times New Roman"/>
          <w:i/>
          <w:color w:val="0000FF"/>
        </w:rPr>
        <w:t>The DMID Medical Monitor may stop enrollment and/or administration of study product if AEs that meet the halting criteria are reported.</w:t>
      </w:r>
    </w:p>
    <w:p w14:paraId="3703FAE9" w14:textId="71220642" w:rsidR="00172631" w:rsidRDefault="00172631" w:rsidP="0073766A">
      <w:pPr>
        <w:pStyle w:val="Heading3"/>
      </w:pPr>
      <w:bookmarkStart w:id="517" w:name="_Toc459817289"/>
      <w:bookmarkStart w:id="518" w:name="_Toc514403677"/>
      <w:r w:rsidRPr="00172631">
        <w:t>Individual Halting Criteria</w:t>
      </w:r>
      <w:bookmarkEnd w:id="517"/>
      <w:bookmarkEnd w:id="518"/>
    </w:p>
    <w:p w14:paraId="43A668F0" w14:textId="4A48647B" w:rsidR="00075F11" w:rsidRPr="00075F11" w:rsidRDefault="00540251" w:rsidP="00075F11">
      <w:pPr>
        <w:rPr>
          <w:i/>
          <w:color w:val="0000FF"/>
        </w:rPr>
      </w:pPr>
      <w:r w:rsidRPr="00540251">
        <w:rPr>
          <w:i/>
          <w:color w:val="0000FF"/>
        </w:rPr>
        <w:t>List safety finding(s) that would discontinue study intervention in an individual.</w:t>
      </w:r>
      <w:r>
        <w:rPr>
          <w:i/>
          <w:color w:val="0000FF"/>
        </w:rPr>
        <w:t xml:space="preserve"> </w:t>
      </w:r>
      <w:r w:rsidR="00075F11">
        <w:rPr>
          <w:i/>
          <w:color w:val="0000FF"/>
        </w:rPr>
        <w:t>Delete if not applicable.</w:t>
      </w:r>
    </w:p>
    <w:p w14:paraId="2EBD92D0" w14:textId="77777777" w:rsidR="00172631" w:rsidRPr="00172631" w:rsidRDefault="00172631" w:rsidP="00172631">
      <w:pPr>
        <w:spacing w:before="120" w:after="120"/>
        <w:rPr>
          <w:rFonts w:cs="Times New Roman"/>
          <w:i/>
          <w:color w:val="0000FF"/>
        </w:rPr>
      </w:pPr>
      <w:r w:rsidRPr="00172631">
        <w:rPr>
          <w:rFonts w:cs="Times New Roman"/>
          <w:i/>
          <w:color w:val="0000FF"/>
        </w:rPr>
        <w:tab/>
        <w:t>The study intervention will be discontinued in an individual if:</w:t>
      </w:r>
    </w:p>
    <w:p w14:paraId="39B60B0E" w14:textId="77777777" w:rsidR="00172631" w:rsidRPr="00172631" w:rsidRDefault="00172631" w:rsidP="00756543">
      <w:pPr>
        <w:spacing w:before="120" w:after="120"/>
        <w:ind w:firstLine="720"/>
        <w:rPr>
          <w:rFonts w:cs="Times New Roman"/>
          <w:i/>
          <w:color w:val="0000FF"/>
        </w:rPr>
      </w:pPr>
      <w:r w:rsidRPr="00172631">
        <w:rPr>
          <w:rFonts w:cs="Times New Roman"/>
          <w:i/>
          <w:color w:val="0000FF"/>
        </w:rPr>
        <w:t>1.</w:t>
      </w:r>
    </w:p>
    <w:p w14:paraId="17D2FB98" w14:textId="77777777" w:rsidR="00172631" w:rsidRPr="00172631" w:rsidRDefault="00172631" w:rsidP="00172631">
      <w:pPr>
        <w:spacing w:before="120" w:after="120"/>
        <w:rPr>
          <w:rFonts w:cs="Times New Roman"/>
          <w:i/>
          <w:color w:val="0000FF"/>
        </w:rPr>
      </w:pPr>
      <w:r w:rsidRPr="00172631">
        <w:rPr>
          <w:rFonts w:cs="Times New Roman"/>
          <w:i/>
          <w:color w:val="0000FF"/>
        </w:rPr>
        <w:tab/>
        <w:t>2.</w:t>
      </w:r>
    </w:p>
    <w:p w14:paraId="31E75709" w14:textId="73C92AA7" w:rsidR="00EE0F5E" w:rsidRPr="000E7633" w:rsidRDefault="00EE0F5E" w:rsidP="002F2151">
      <w:pPr>
        <w:pStyle w:val="Heading2"/>
      </w:pPr>
      <w:bookmarkStart w:id="519" w:name="_Ref105830341"/>
      <w:bookmarkStart w:id="520" w:name="_Ref105830357"/>
      <w:bookmarkStart w:id="521" w:name="_Toc473731634"/>
      <w:bookmarkStart w:id="522" w:name="_Toc473731875"/>
      <w:bookmarkStart w:id="523" w:name="_Ref473799301"/>
      <w:bookmarkStart w:id="524" w:name="_Toc477776980"/>
      <w:bookmarkStart w:id="525" w:name="_Toc514403678"/>
      <w:commentRangeStart w:id="526"/>
      <w:r w:rsidRPr="000E7633">
        <w:t>Safety Oversight</w:t>
      </w:r>
      <w:bookmarkEnd w:id="519"/>
      <w:bookmarkEnd w:id="520"/>
      <w:r w:rsidRPr="000E7633">
        <w:t xml:space="preserve"> (ISM</w:t>
      </w:r>
      <w:r w:rsidR="009F0094">
        <w:t xml:space="preserve">, </w:t>
      </w:r>
      <w:r w:rsidRPr="000E7633">
        <w:t>SMC</w:t>
      </w:r>
      <w:r w:rsidR="009F0094">
        <w:t>,</w:t>
      </w:r>
      <w:r w:rsidRPr="000E7633">
        <w:t xml:space="preserve"> DSMB</w:t>
      </w:r>
      <w:r w:rsidR="009F0094">
        <w:t>, as applicable</w:t>
      </w:r>
      <w:r w:rsidRPr="000E7633">
        <w:t>)</w:t>
      </w:r>
      <w:bookmarkEnd w:id="521"/>
      <w:bookmarkEnd w:id="522"/>
      <w:bookmarkEnd w:id="523"/>
      <w:commentRangeEnd w:id="526"/>
      <w:r w:rsidR="0046265F" w:rsidRPr="000E7633">
        <w:rPr>
          <w:rStyle w:val="CommentReference"/>
          <w:b w:val="0"/>
        </w:rPr>
        <w:commentReference w:id="526"/>
      </w:r>
      <w:bookmarkEnd w:id="524"/>
      <w:bookmarkEnd w:id="525"/>
    </w:p>
    <w:p w14:paraId="5D89293D" w14:textId="1A76C279" w:rsidR="00F40060" w:rsidRPr="000E7633" w:rsidRDefault="00833569" w:rsidP="00857751">
      <w:pPr>
        <w:spacing w:before="120" w:after="120"/>
        <w:rPr>
          <w:rFonts w:cs="Times New Roman"/>
          <w:i/>
          <w:color w:val="0000FF"/>
          <w:szCs w:val="24"/>
        </w:rPr>
      </w:pPr>
      <w:r w:rsidRPr="000E7633">
        <w:rPr>
          <w:rFonts w:cs="Times New Roman"/>
          <w:i/>
          <w:color w:val="0000FF"/>
          <w:szCs w:val="24"/>
        </w:rPr>
        <w:t xml:space="preserve">In this section, the type of safety oversight should be clearly identified along with any known responsibilities for the oversight of safety in the study.  </w:t>
      </w:r>
      <w:hyperlink r:id="rId18" w:history="1">
        <w:r w:rsidR="009F0094" w:rsidRPr="009F0094">
          <w:rPr>
            <w:rStyle w:val="Hyperlink"/>
            <w:rFonts w:cs="Times New Roman"/>
            <w:i/>
          </w:rPr>
          <w:t>Refer to NIAID Policy on Data and Safety Monitoring Board (DSMB) Operations</w:t>
        </w:r>
      </w:hyperlink>
      <w:r w:rsidR="009F0094" w:rsidRPr="009F0094">
        <w:rPr>
          <w:rFonts w:cs="Times New Roman"/>
          <w:i/>
          <w:color w:val="0000FF"/>
        </w:rPr>
        <w:t>.</w:t>
      </w:r>
    </w:p>
    <w:p w14:paraId="10274313" w14:textId="5A793248" w:rsidR="009F0094" w:rsidRPr="009F0094" w:rsidRDefault="00833569" w:rsidP="009F0094">
      <w:pPr>
        <w:rPr>
          <w:rFonts w:cs="Times New Roman"/>
          <w:i/>
          <w:color w:val="0000FF"/>
        </w:rPr>
      </w:pPr>
      <w:r w:rsidRPr="000E7633">
        <w:rPr>
          <w:rFonts w:cs="Times New Roman"/>
          <w:i/>
          <w:color w:val="0000FF"/>
        </w:rPr>
        <w:t xml:space="preserve">State who is responsible for safety oversight, i.e., ISM, SMC, or DSMB.  </w:t>
      </w:r>
      <w:r w:rsidR="00B66E51" w:rsidRPr="000E7633">
        <w:rPr>
          <w:rFonts w:cs="Times New Roman"/>
          <w:i/>
          <w:color w:val="0000FF"/>
        </w:rPr>
        <w:t>For clarity and consistency, s</w:t>
      </w:r>
      <w:r w:rsidR="00F40060" w:rsidRPr="000E7633">
        <w:rPr>
          <w:rFonts w:cs="Times New Roman"/>
          <w:i/>
          <w:color w:val="0000FF"/>
        </w:rPr>
        <w:t xml:space="preserve">elect the language appropriate to the committee being used (a DSMB or SMC). </w:t>
      </w:r>
    </w:p>
    <w:p w14:paraId="533BF3DD" w14:textId="77777777" w:rsidR="00F875D2" w:rsidRPr="00F875D2" w:rsidRDefault="00F875D2" w:rsidP="00F875D2">
      <w:pPr>
        <w:rPr>
          <w:rFonts w:cs="Times New Roman"/>
          <w:i/>
          <w:color w:val="0000FF"/>
        </w:rPr>
      </w:pPr>
      <w:r w:rsidRPr="00F875D2">
        <w:rPr>
          <w:rFonts w:cs="Times New Roman"/>
          <w:i/>
          <w:color w:val="0000FF"/>
        </w:rPr>
        <w:lastRenderedPageBreak/>
        <w:t>For safety committees, include, as appropriate, pre-arranged time points for meeting (e.g., enrollment milestones, prior to next stage in protocol) and state which safety outcome measures will be monitored.</w:t>
      </w:r>
    </w:p>
    <w:p w14:paraId="0BA09F76" w14:textId="51BA0A54" w:rsidR="003F5EBB" w:rsidRDefault="003F5EBB" w:rsidP="00274083">
      <w:pPr>
        <w:rPr>
          <w:i/>
          <w:color w:val="0000FF"/>
          <w:szCs w:val="24"/>
        </w:rPr>
      </w:pPr>
      <w:r w:rsidRPr="003F5EBB">
        <w:rPr>
          <w:i/>
          <w:color w:val="0000FF"/>
          <w:szCs w:val="24"/>
        </w:rPr>
        <w:t>When an ISM is required, Example text:</w:t>
      </w:r>
    </w:p>
    <w:p w14:paraId="385CF156" w14:textId="77777777" w:rsidR="00537A93" w:rsidRPr="00537A93" w:rsidRDefault="00537A93" w:rsidP="0073766A">
      <w:pPr>
        <w:pStyle w:val="Heading3"/>
      </w:pPr>
      <w:bookmarkStart w:id="527" w:name="_Toc514403679"/>
      <w:r w:rsidRPr="00537A93">
        <w:t>Independent Safety Monitor (ISM)</w:t>
      </w:r>
      <w:bookmarkEnd w:id="527"/>
    </w:p>
    <w:p w14:paraId="705D5040" w14:textId="28BE6871" w:rsidR="000879D6" w:rsidRPr="000E7633" w:rsidRDefault="00AD6588" w:rsidP="00F0372E">
      <w:pPr>
        <w:autoSpaceDE w:val="0"/>
        <w:autoSpaceDN w:val="0"/>
        <w:spacing w:before="120" w:after="120"/>
        <w:rPr>
          <w:rFonts w:cs="Times New Roman"/>
          <w:color w:val="1F497D"/>
          <w:szCs w:val="24"/>
          <w:lang w:val="en"/>
        </w:rPr>
      </w:pPr>
      <w:r w:rsidRPr="000E7633">
        <w:rPr>
          <w:rFonts w:cs="Times New Roman"/>
          <w:szCs w:val="24"/>
          <w:lang w:val="en"/>
        </w:rPr>
        <w:t xml:space="preserve">For certain clinical trials, DMID will require an Independent Safety Monitor (ISM) to be assigned for each study site and the requirement for an ISM will be specified in the protocol. An ISM is a </w:t>
      </w:r>
      <w:r w:rsidR="00B83087">
        <w:rPr>
          <w:rFonts w:cs="Times New Roman"/>
          <w:szCs w:val="24"/>
          <w:lang w:val="en"/>
        </w:rPr>
        <w:t>physician</w:t>
      </w:r>
      <w:r w:rsidR="00486EB7">
        <w:rPr>
          <w:rFonts w:cs="Times New Roman"/>
          <w:szCs w:val="24"/>
          <w:lang w:val="en"/>
        </w:rPr>
        <w:t xml:space="preserve"> </w:t>
      </w:r>
      <w:r w:rsidRPr="000E7633">
        <w:rPr>
          <w:rFonts w:cs="Times New Roman"/>
          <w:szCs w:val="24"/>
          <w:lang w:val="en"/>
        </w:rPr>
        <w:t xml:space="preserve">with relevant expertise whose primary responsibility is to provide to DMID an independent safety assessment in a timely fashion. </w:t>
      </w:r>
      <w:r w:rsidR="007306EB" w:rsidRPr="007306EB">
        <w:rPr>
          <w:rFonts w:cs="Times New Roman"/>
          <w:szCs w:val="24"/>
          <w:lang w:val="en"/>
        </w:rPr>
        <w:t xml:space="preserve">The ISM will review SAEs in real time and other AEs as needed and provide an independent assessment to DMID.  </w:t>
      </w:r>
    </w:p>
    <w:p w14:paraId="372A8533" w14:textId="39FB5E12" w:rsidR="003F5EBB" w:rsidRDefault="003F5EBB" w:rsidP="00274083">
      <w:pPr>
        <w:rPr>
          <w:i/>
          <w:color w:val="0000FF"/>
          <w:szCs w:val="24"/>
        </w:rPr>
      </w:pPr>
      <w:r w:rsidRPr="003F5EBB">
        <w:rPr>
          <w:i/>
          <w:color w:val="0000FF"/>
          <w:szCs w:val="24"/>
        </w:rPr>
        <w:t xml:space="preserve">When an ISM is not required, </w:t>
      </w:r>
      <w:r w:rsidRPr="00E40F80">
        <w:rPr>
          <w:i/>
          <w:color w:val="0000FF"/>
          <w:szCs w:val="24"/>
        </w:rPr>
        <w:t>Example text</w:t>
      </w:r>
      <w:r w:rsidRPr="003F5EBB">
        <w:rPr>
          <w:i/>
          <w:color w:val="0000FF"/>
          <w:szCs w:val="24"/>
        </w:rPr>
        <w:t>:</w:t>
      </w:r>
    </w:p>
    <w:p w14:paraId="326A8325" w14:textId="583BCC7B" w:rsidR="00AD6588" w:rsidRPr="000E7633" w:rsidRDefault="00AD6588" w:rsidP="00274083">
      <w:pPr>
        <w:spacing w:before="240" w:after="120"/>
        <w:rPr>
          <w:rFonts w:cs="Times New Roman"/>
          <w:szCs w:val="24"/>
        </w:rPr>
      </w:pPr>
      <w:r w:rsidRPr="000E7633">
        <w:rPr>
          <w:rFonts w:cs="Times New Roman"/>
          <w:b/>
          <w:bCs/>
          <w:szCs w:val="24"/>
        </w:rPr>
        <w:t xml:space="preserve">For this clinical trial an ISM is </w:t>
      </w:r>
      <w:r w:rsidRPr="000E7633">
        <w:rPr>
          <w:rFonts w:cs="Times New Roman"/>
          <w:b/>
          <w:bCs/>
          <w:szCs w:val="24"/>
          <w:u w:val="single"/>
        </w:rPr>
        <w:t>not</w:t>
      </w:r>
      <w:r w:rsidRPr="000E7633">
        <w:rPr>
          <w:rFonts w:cs="Times New Roman"/>
          <w:b/>
          <w:bCs/>
          <w:szCs w:val="24"/>
        </w:rPr>
        <w:t xml:space="preserve"> required</w:t>
      </w:r>
      <w:r w:rsidRPr="000E7633">
        <w:rPr>
          <w:rFonts w:cs="Times New Roman"/>
          <w:szCs w:val="24"/>
        </w:rPr>
        <w:t xml:space="preserve">.  However, at each participating site, </w:t>
      </w:r>
      <w:r w:rsidRPr="000E7633">
        <w:rPr>
          <w:rFonts w:cs="Times New Roman"/>
          <w:b/>
          <w:bCs/>
          <w:szCs w:val="24"/>
        </w:rPr>
        <w:t>upon DMID Medical Monitor request,</w:t>
      </w:r>
      <w:r w:rsidRPr="000E7633">
        <w:rPr>
          <w:rFonts w:cs="Times New Roman"/>
          <w:szCs w:val="24"/>
        </w:rPr>
        <w:t xml:space="preserve"> the principal investigator (PI) will identify a </w:t>
      </w:r>
      <w:r w:rsidR="00B83087">
        <w:rPr>
          <w:rFonts w:cs="Times New Roman"/>
          <w:szCs w:val="24"/>
        </w:rPr>
        <w:t>physician</w:t>
      </w:r>
      <w:r w:rsidR="00486EB7" w:rsidRPr="000E7633">
        <w:rPr>
          <w:rFonts w:cs="Times New Roman"/>
          <w:szCs w:val="24"/>
        </w:rPr>
        <w:t xml:space="preserve"> </w:t>
      </w:r>
      <w:r w:rsidRPr="000E7633">
        <w:rPr>
          <w:rFonts w:cs="Times New Roman"/>
          <w:szCs w:val="24"/>
        </w:rPr>
        <w:t>with relevant expertise, to act as a Secondary Medical Assessor (SMA)</w:t>
      </w:r>
      <w:r w:rsidRPr="000E7633">
        <w:rPr>
          <w:rFonts w:cs="Times New Roman"/>
          <w:color w:val="1F497D"/>
          <w:szCs w:val="24"/>
        </w:rPr>
        <w:t xml:space="preserve">. </w:t>
      </w:r>
      <w:r w:rsidRPr="000E7633">
        <w:rPr>
          <w:rFonts w:cs="Times New Roman"/>
          <w:szCs w:val="24"/>
        </w:rPr>
        <w:t xml:space="preserve">The SMA will examine a subject and/or medical records and provide a medical assessment (or second medical opinion) to the DMID of the safety event in question. The PI will send to the DMID MM, a summary of the event and include the PI and SMA assessments.  </w:t>
      </w:r>
    </w:p>
    <w:p w14:paraId="274E23A6" w14:textId="3B35E4D4" w:rsidR="00AD6588" w:rsidRPr="000E7633" w:rsidRDefault="00AD6588" w:rsidP="00F0372E">
      <w:pPr>
        <w:autoSpaceDE w:val="0"/>
        <w:autoSpaceDN w:val="0"/>
        <w:spacing w:before="120" w:after="120" w:line="276" w:lineRule="auto"/>
        <w:rPr>
          <w:rFonts w:cs="Times New Roman"/>
        </w:rPr>
      </w:pPr>
      <w:r w:rsidRPr="000E7633">
        <w:rPr>
          <w:rFonts w:cs="Times New Roman"/>
          <w:szCs w:val="24"/>
        </w:rPr>
        <w:t>Note: In the case that DMID has requested this type of evaluation multiple times, DMID may request the site(s) identify an ISM to assist DMID with safety oversight.</w:t>
      </w:r>
    </w:p>
    <w:p w14:paraId="158CA18C" w14:textId="4D93F544" w:rsidR="0087212E" w:rsidRPr="000E7633" w:rsidRDefault="0087212E" w:rsidP="0073766A">
      <w:pPr>
        <w:pStyle w:val="Heading3"/>
      </w:pPr>
      <w:bookmarkStart w:id="528" w:name="_Toc346008395"/>
      <w:bookmarkStart w:id="529" w:name="_Toc448478070"/>
      <w:bookmarkStart w:id="530" w:name="_Toc477776982"/>
      <w:bookmarkStart w:id="531" w:name="_Toc514403680"/>
      <w:commentRangeStart w:id="532"/>
      <w:r w:rsidRPr="000E7633">
        <w:t>Data and Safety Monitoring Board (DSMB)</w:t>
      </w:r>
      <w:bookmarkEnd w:id="528"/>
      <w:bookmarkEnd w:id="529"/>
      <w:bookmarkEnd w:id="530"/>
      <w:commentRangeEnd w:id="532"/>
      <w:r w:rsidR="00A50D28">
        <w:rPr>
          <w:rStyle w:val="CommentReference"/>
          <w:rFonts w:cstheme="minorBidi"/>
          <w:b w:val="0"/>
        </w:rPr>
        <w:commentReference w:id="532"/>
      </w:r>
      <w:bookmarkEnd w:id="531"/>
    </w:p>
    <w:p w14:paraId="7C284690" w14:textId="77777777" w:rsidR="003E26EF" w:rsidRPr="000E7633" w:rsidRDefault="003E26EF" w:rsidP="003E26EF">
      <w:pPr>
        <w:spacing w:before="120" w:after="120"/>
        <w:rPr>
          <w:rFonts w:cs="Times New Roman"/>
          <w:i/>
          <w:color w:val="0000FF"/>
        </w:rPr>
      </w:pPr>
      <w:r w:rsidRPr="00E40F80">
        <w:rPr>
          <w:rFonts w:cs="Times New Roman"/>
          <w:i/>
          <w:color w:val="0000FF"/>
        </w:rPr>
        <w:t xml:space="preserve">Example </w:t>
      </w:r>
      <w:r w:rsidRPr="000E7633">
        <w:rPr>
          <w:rFonts w:cs="Times New Roman"/>
          <w:i/>
          <w:color w:val="0000FF"/>
        </w:rPr>
        <w:t>text:</w:t>
      </w:r>
    </w:p>
    <w:p w14:paraId="4F1E2FD5" w14:textId="78827DB7" w:rsidR="0087212E" w:rsidRPr="000E7633" w:rsidRDefault="0087212E" w:rsidP="00274083">
      <w:pPr>
        <w:spacing w:before="120" w:after="120"/>
        <w:rPr>
          <w:rFonts w:cs="Times New Roman"/>
        </w:rPr>
      </w:pPr>
      <w:commentRangeStart w:id="534"/>
      <w:r w:rsidRPr="000E7633">
        <w:rPr>
          <w:rFonts w:cs="Times New Roman"/>
        </w:rPr>
        <w:t>Safety</w:t>
      </w:r>
      <w:commentRangeEnd w:id="534"/>
      <w:r w:rsidR="00A06136">
        <w:rPr>
          <w:rStyle w:val="CommentReference"/>
        </w:rPr>
        <w:commentReference w:id="534"/>
      </w:r>
      <w:r w:rsidRPr="000E7633">
        <w:rPr>
          <w:rFonts w:cs="Times New Roman"/>
        </w:rPr>
        <w:t xml:space="preserve"> oversight will be conducted by a DSMB that is an independent group </w:t>
      </w:r>
      <w:r w:rsidR="00E73A76" w:rsidRPr="00F67826">
        <w:rPr>
          <w:szCs w:val="24"/>
        </w:rPr>
        <w:t>with expertise to interpret data from this study and will monitor subject safety and advise DMID</w:t>
      </w:r>
      <w:r w:rsidR="00E432BC">
        <w:rPr>
          <w:szCs w:val="24"/>
        </w:rPr>
        <w:t>.</w:t>
      </w:r>
      <w:r w:rsidR="00E73A76" w:rsidRPr="000E7633" w:rsidDel="00E73A76">
        <w:rPr>
          <w:rFonts w:cs="Times New Roman"/>
        </w:rPr>
        <w:t xml:space="preserve"> </w:t>
      </w:r>
      <w:r w:rsidRPr="000E7633">
        <w:rPr>
          <w:rFonts w:cs="Times New Roman"/>
        </w:rPr>
        <w:t xml:space="preserve">The DSMB members will be separate and independent of study personnel participating in this </w:t>
      </w:r>
      <w:r w:rsidR="00E73A76">
        <w:rPr>
          <w:rFonts w:cs="Times New Roman"/>
        </w:rPr>
        <w:t>study</w:t>
      </w:r>
      <w:r w:rsidRPr="000E7633">
        <w:rPr>
          <w:rFonts w:cs="Times New Roman"/>
        </w:rPr>
        <w:t xml:space="preserve"> and should not have scientific, financial or other conflict of interest related to this </w:t>
      </w:r>
      <w:r w:rsidR="00E73A76">
        <w:rPr>
          <w:rFonts w:cs="Times New Roman"/>
        </w:rPr>
        <w:t>study</w:t>
      </w:r>
      <w:r w:rsidRPr="000E7633">
        <w:rPr>
          <w:rFonts w:cs="Times New Roman"/>
        </w:rPr>
        <w:t>.  DSMB</w:t>
      </w:r>
      <w:r w:rsidR="00E73A76">
        <w:rPr>
          <w:rFonts w:cs="Times New Roman"/>
        </w:rPr>
        <w:t xml:space="preserve">s must </w:t>
      </w:r>
      <w:r w:rsidRPr="000E7633">
        <w:rPr>
          <w:rFonts w:cs="Times New Roman"/>
        </w:rPr>
        <w:t xml:space="preserve">consist of </w:t>
      </w:r>
      <w:r w:rsidR="00E73A76" w:rsidRPr="00E73A76">
        <w:rPr>
          <w:rFonts w:cs="Times New Roman"/>
        </w:rPr>
        <w:t>at least three voting members, including a biostatistician experienced in statistical methods for clinical trials and a clinician with relevant expertise</w:t>
      </w:r>
      <w:r w:rsidRPr="000E7633">
        <w:rPr>
          <w:rFonts w:cs="Times New Roman"/>
        </w:rPr>
        <w:t>.</w:t>
      </w:r>
    </w:p>
    <w:p w14:paraId="5966D032" w14:textId="2A0EB8F6" w:rsidR="009F46F9" w:rsidRPr="000E7633" w:rsidRDefault="009F46F9" w:rsidP="008E710F">
      <w:pPr>
        <w:rPr>
          <w:rFonts w:cs="Times New Roman"/>
          <w:szCs w:val="24"/>
        </w:rPr>
      </w:pPr>
      <w:r w:rsidRPr="000E7633">
        <w:rPr>
          <w:rFonts w:cs="Times New Roman"/>
          <w:szCs w:val="24"/>
        </w:rPr>
        <w:t xml:space="preserve">The DSMB will operate under the rules of a DMID-approved charter that </w:t>
      </w:r>
      <w:r w:rsidR="00E73A76" w:rsidRPr="00F67826">
        <w:rPr>
          <w:szCs w:val="24"/>
        </w:rPr>
        <w:t>that defines the data elements to be assessed and the procedures for data reviews</w:t>
      </w:r>
      <w:r w:rsidR="00E73A76">
        <w:rPr>
          <w:szCs w:val="24"/>
        </w:rPr>
        <w:t xml:space="preserve"> and </w:t>
      </w:r>
      <w:r w:rsidRPr="000E7633">
        <w:rPr>
          <w:rFonts w:cs="Times New Roman"/>
          <w:szCs w:val="24"/>
        </w:rPr>
        <w:t xml:space="preserve">will be written at the organizational meeting of the DSMB. Procedures for DSMB reviews/meetings will be defined in the charter. Reports may include enrollment and demographic information, medical history, concomitant medications, physical assessments, clinical laboratory values, dosing compliance, </w:t>
      </w:r>
      <w:r w:rsidRPr="000E7633">
        <w:rPr>
          <w:rFonts w:cs="Times New Roman"/>
          <w:szCs w:val="24"/>
        </w:rPr>
        <w:lastRenderedPageBreak/>
        <w:t xml:space="preserve">and solicited and unsolicited AE/SAEs.  The DSMB will review SAEs on a regular basis and ad hoc during this trial. The DMID Medical Monitor and the ISM (as deemed necessary) will be responsible for reviewing SAEs in real time. </w:t>
      </w:r>
    </w:p>
    <w:p w14:paraId="43EA8083" w14:textId="77777777" w:rsidR="00A67656" w:rsidRDefault="00E73A76" w:rsidP="00A67656">
      <w:pPr>
        <w:pStyle w:val="Bulletlisting"/>
        <w:numPr>
          <w:ilvl w:val="0"/>
          <w:numId w:val="0"/>
        </w:numPr>
        <w:rPr>
          <w:rFonts w:cs="Times New Roman"/>
        </w:rPr>
      </w:pPr>
      <w:r w:rsidRPr="00E73A76">
        <w:rPr>
          <w:rFonts w:cs="Times New Roman"/>
        </w:rPr>
        <w:t>As defined in the charter, the DSMB will review data at specified times during the course of the study for subject and overall study progress, and will conduct ad hoc reviews as appropriate when a halting rule is met or for immediate concerns regarding observations during this study.</w:t>
      </w:r>
    </w:p>
    <w:p w14:paraId="6659508B" w14:textId="1650F98F" w:rsidR="00E73A76" w:rsidRPr="004B67E6" w:rsidRDefault="00E73A76" w:rsidP="00A67656">
      <w:pPr>
        <w:pStyle w:val="Bulletlisting"/>
        <w:numPr>
          <w:ilvl w:val="0"/>
          <w:numId w:val="0"/>
        </w:numPr>
        <w:rPr>
          <w:i/>
          <w:color w:val="0000FF"/>
        </w:rPr>
      </w:pPr>
      <w:r w:rsidRPr="004B67E6">
        <w:rPr>
          <w:i/>
          <w:color w:val="0000FF"/>
        </w:rPr>
        <w:t>Example Text:</w:t>
      </w:r>
    </w:p>
    <w:p w14:paraId="79641071" w14:textId="13AAA4A7" w:rsidR="0087212E" w:rsidRDefault="009F46F9" w:rsidP="008E710F">
      <w:pPr>
        <w:rPr>
          <w:rFonts w:cs="Times New Roman"/>
          <w:szCs w:val="24"/>
        </w:rPr>
      </w:pPr>
      <w:r w:rsidRPr="000E7633">
        <w:rPr>
          <w:rFonts w:cs="Times New Roman"/>
        </w:rPr>
        <w:t>Additional data may be requested by the DSMB, and interim statistical reports may be generated as deemed necessary and appropriate by DMID. The DSMB may receive data in aggregate and presented by treatment arm. The DSMB may also be provided with expected and observed rates of the expected AEs in an unblinded fashion, and may request the treatment assignment be unblinded for an individual subject if required for safety assessment. The DSMB will review grouped and unblinded data in the closed session only. As an outcome of each review/meeting, the DSMB will make a recommendation as to the advisability of proceeding with study vaccinations (as applicable), and to continue, modify, or terminate this trial</w:t>
      </w:r>
      <w:r w:rsidR="0087212E" w:rsidRPr="000E7633">
        <w:rPr>
          <w:rFonts w:cs="Times New Roman"/>
          <w:szCs w:val="24"/>
        </w:rPr>
        <w:t>.</w:t>
      </w:r>
    </w:p>
    <w:p w14:paraId="147B4C20" w14:textId="5D1534D9" w:rsidR="00E73A76" w:rsidRPr="000D58EB" w:rsidRDefault="00E73A76" w:rsidP="008E710F">
      <w:pPr>
        <w:rPr>
          <w:rFonts w:cs="Times New Roman"/>
          <w:b/>
          <w:color w:val="0000FF"/>
          <w:szCs w:val="24"/>
        </w:rPr>
      </w:pPr>
      <w:r w:rsidRPr="000D58EB">
        <w:rPr>
          <w:rFonts w:cs="Times New Roman"/>
          <w:b/>
          <w:color w:val="0000FF"/>
          <w:szCs w:val="24"/>
        </w:rPr>
        <w:t>OR</w:t>
      </w:r>
    </w:p>
    <w:p w14:paraId="119946F2" w14:textId="38FF22A0" w:rsidR="00E73A76" w:rsidRPr="000E7633" w:rsidRDefault="00E73A76" w:rsidP="008E710F">
      <w:pPr>
        <w:rPr>
          <w:rFonts w:cs="Times New Roman"/>
          <w:szCs w:val="24"/>
        </w:rPr>
      </w:pPr>
      <w:r w:rsidRPr="00E73A76">
        <w:rPr>
          <w:rFonts w:cs="Times New Roman"/>
          <w:szCs w:val="24"/>
        </w:rPr>
        <w:t>Additional data, interim statistical reports, or the unblinding of a treatment assignment may be requested as deemed necessary for the DSMB review of subject safety or any concerns with the study.  After each meeting, the DSMB will make recommendations to DMID whether the study (or intervention for an individual or study cohort) should continue per protocol, proceed with caution, be further investigated, be modified and then proceed, or be terminated.</w:t>
      </w:r>
    </w:p>
    <w:p w14:paraId="0688EA16" w14:textId="77777777" w:rsidR="00DE6A92" w:rsidRPr="000E7633" w:rsidRDefault="00DE6A92" w:rsidP="0073766A">
      <w:pPr>
        <w:pStyle w:val="Heading3"/>
      </w:pPr>
      <w:bookmarkStart w:id="535" w:name="_Toc488054781"/>
      <w:bookmarkStart w:id="536" w:name="_Toc488054983"/>
      <w:bookmarkStart w:id="537" w:name="_Toc477776983"/>
      <w:bookmarkStart w:id="538" w:name="_Toc42588996"/>
      <w:bookmarkStart w:id="539" w:name="_Toc53202855"/>
      <w:bookmarkStart w:id="540" w:name="_Toc473731635"/>
      <w:bookmarkStart w:id="541" w:name="_Toc473731876"/>
      <w:bookmarkStart w:id="542" w:name="_Toc514403681"/>
      <w:bookmarkEnd w:id="535"/>
      <w:bookmarkEnd w:id="536"/>
      <w:commentRangeStart w:id="543"/>
      <w:r w:rsidRPr="000E7633">
        <w:t>Safety Monitoring Committee (SMC)</w:t>
      </w:r>
      <w:bookmarkEnd w:id="537"/>
      <w:commentRangeEnd w:id="543"/>
      <w:r w:rsidR="00A50D28">
        <w:rPr>
          <w:rStyle w:val="CommentReference"/>
          <w:rFonts w:cstheme="minorBidi"/>
          <w:b w:val="0"/>
        </w:rPr>
        <w:commentReference w:id="543"/>
      </w:r>
      <w:bookmarkEnd w:id="542"/>
    </w:p>
    <w:p w14:paraId="30D77FF2" w14:textId="77777777" w:rsidR="00E73A76" w:rsidRDefault="003E26EF" w:rsidP="00E73A76">
      <w:pPr>
        <w:spacing w:before="120" w:after="120"/>
      </w:pPr>
      <w:r w:rsidRPr="000E7633">
        <w:rPr>
          <w:rFonts w:cs="Times New Roman"/>
          <w:i/>
          <w:color w:val="0000FF"/>
        </w:rPr>
        <w:t>Example text:</w:t>
      </w:r>
      <w:r w:rsidR="00E73A76" w:rsidRPr="00E73A76">
        <w:t xml:space="preserve"> </w:t>
      </w:r>
    </w:p>
    <w:p w14:paraId="16795CEE" w14:textId="5FC55840" w:rsidR="00E73A76" w:rsidRPr="00034D96" w:rsidRDefault="00E73A76" w:rsidP="00E73A76">
      <w:pPr>
        <w:spacing w:before="120" w:after="120"/>
        <w:rPr>
          <w:rFonts w:cs="Times New Roman"/>
        </w:rPr>
      </w:pPr>
      <w:r w:rsidRPr="00034D96">
        <w:rPr>
          <w:rFonts w:cs="Times New Roman"/>
        </w:rPr>
        <w:t>An SMC comprised of individuals independent of the study, with relevant expertise, to advise DMID and the study investigators, will be established by DMID.  SMC members will be separate and independent of study personnel participating in this study and should not have scientific, financial, or other conflict of interest related to the study.  The SMC will consist of members with appropriate expertise to contribute to the interpretation of the data from this study.  The SMC will operate under the rules of a DMID-approved charter.  DMID or the SMC chair may convene the SMC at specified times during the course of study as defined in the SMC Charter or on an ad hoc basis according to protocol criteria or if there are immediate concerns regarding observations during the course of the study.</w:t>
      </w:r>
    </w:p>
    <w:p w14:paraId="43D1B6ED" w14:textId="345CCEE5" w:rsidR="003E26EF" w:rsidRPr="00034D96" w:rsidRDefault="00E73A76" w:rsidP="00E73A76">
      <w:pPr>
        <w:spacing w:before="120" w:after="120"/>
        <w:rPr>
          <w:rFonts w:cs="Times New Roman"/>
        </w:rPr>
      </w:pPr>
      <w:r w:rsidRPr="00034D96">
        <w:rPr>
          <w:rFonts w:cs="Times New Roman"/>
        </w:rPr>
        <w:lastRenderedPageBreak/>
        <w:t>After each meeting the SMC will make recommendations to DMID whether the study (or intervention for an individual or study cohort) should continue per protocol, proceed with caution, be further investigated, be modified and then proceed, or be terminated.</w:t>
      </w:r>
    </w:p>
    <w:p w14:paraId="104E2D3F" w14:textId="74993395" w:rsidR="00E73A76" w:rsidRPr="00034D96" w:rsidRDefault="00E73A76" w:rsidP="003E26EF">
      <w:pPr>
        <w:spacing w:before="120" w:after="120"/>
        <w:rPr>
          <w:rFonts w:cs="Times New Roman"/>
          <w:b/>
          <w:i/>
          <w:color w:val="0000FF"/>
        </w:rPr>
      </w:pPr>
      <w:r w:rsidRPr="00034D96">
        <w:rPr>
          <w:rFonts w:cs="Times New Roman"/>
          <w:b/>
          <w:i/>
          <w:color w:val="0000FF"/>
        </w:rPr>
        <w:t>OR</w:t>
      </w:r>
    </w:p>
    <w:p w14:paraId="54E395DE" w14:textId="2BF1D307" w:rsidR="00296D9A" w:rsidRDefault="00296D9A" w:rsidP="008E710F">
      <w:pPr>
        <w:rPr>
          <w:rFonts w:cs="Times New Roman"/>
        </w:rPr>
      </w:pPr>
      <w:commentRangeStart w:id="544"/>
      <w:r w:rsidRPr="000E7633">
        <w:rPr>
          <w:rFonts w:cs="Times New Roman"/>
        </w:rPr>
        <w:t>This</w:t>
      </w:r>
      <w:commentRangeEnd w:id="544"/>
      <w:r w:rsidR="00A50D28">
        <w:rPr>
          <w:rStyle w:val="CommentReference"/>
        </w:rPr>
        <w:commentReference w:id="544"/>
      </w:r>
      <w:r w:rsidRPr="000E7633">
        <w:rPr>
          <w:rFonts w:cs="Times New Roman"/>
        </w:rPr>
        <w:t xml:space="preserve"> clinical study will utilize an SMC, which is an independent group of experts that advises the DMID. The primary responsibility of the SMC is to monitor subject safety. The SMC is external to the DMID and comprises at least 3 voting members. The SMC will consist of members with appropriate phase 1 study expertise to contribute to the interpretation of the data from this trial. Its activities will be delineated in a SMC charter that will describe the membership, responsibilities, and the scope and frequency of data reviews. The SMC will operate on a conflict-free basis independently of the study team. The DMID or the SMC may convene ad hoc meetings of the SMC according to protocol criteria or if there are concerns that arise during the study.</w:t>
      </w:r>
    </w:p>
    <w:p w14:paraId="7739868F" w14:textId="180EB285" w:rsidR="00E73A76" w:rsidRPr="000E7633" w:rsidRDefault="00E73A76" w:rsidP="008E710F">
      <w:pPr>
        <w:rPr>
          <w:rFonts w:cs="Times New Roman"/>
        </w:rPr>
      </w:pPr>
      <w:r w:rsidRPr="00E73A76">
        <w:rPr>
          <w:rFonts w:cs="Times New Roman"/>
        </w:rPr>
        <w:t xml:space="preserve">As defined in the charter, the </w:t>
      </w:r>
      <w:r>
        <w:rPr>
          <w:rFonts w:cs="Times New Roman"/>
        </w:rPr>
        <w:t>SMC</w:t>
      </w:r>
      <w:r w:rsidRPr="00E73A76">
        <w:rPr>
          <w:rFonts w:cs="Times New Roman"/>
        </w:rPr>
        <w:t xml:space="preserve"> will review data at specified times during the course of the study for subject and overall study progress, and will conduct ad hoc reviews as appropriate when a halting rule is met or for immediate concerns regarding observations during this study.</w:t>
      </w:r>
    </w:p>
    <w:p w14:paraId="38907E5F" w14:textId="77777777" w:rsidR="002C0516" w:rsidRPr="000E7633" w:rsidRDefault="002C0516" w:rsidP="008C7F37">
      <w:pPr>
        <w:pStyle w:val="Heading1"/>
      </w:pPr>
      <w:bookmarkStart w:id="546" w:name="_Toc510000924"/>
      <w:bookmarkStart w:id="547" w:name="_Toc510000925"/>
      <w:bookmarkStart w:id="548" w:name="_Toc510000926"/>
      <w:bookmarkStart w:id="549" w:name="_Toc510000927"/>
      <w:bookmarkStart w:id="550" w:name="_Toc510000928"/>
      <w:bookmarkStart w:id="551" w:name="_Toc510000929"/>
      <w:bookmarkStart w:id="552" w:name="_Toc510000930"/>
      <w:bookmarkStart w:id="553" w:name="_Toc42589000"/>
      <w:bookmarkStart w:id="554" w:name="_Toc53202857"/>
      <w:bookmarkStart w:id="555" w:name="_Toc473731637"/>
      <w:bookmarkStart w:id="556" w:name="_Toc473731878"/>
      <w:bookmarkStart w:id="557" w:name="_Toc514403682"/>
      <w:bookmarkEnd w:id="538"/>
      <w:bookmarkEnd w:id="539"/>
      <w:bookmarkEnd w:id="540"/>
      <w:bookmarkEnd w:id="541"/>
      <w:bookmarkEnd w:id="546"/>
      <w:bookmarkEnd w:id="547"/>
      <w:bookmarkEnd w:id="548"/>
      <w:bookmarkEnd w:id="549"/>
      <w:bookmarkEnd w:id="550"/>
      <w:bookmarkEnd w:id="551"/>
      <w:bookmarkEnd w:id="552"/>
      <w:commentRangeStart w:id="558"/>
      <w:r w:rsidRPr="000E7633">
        <w:lastRenderedPageBreak/>
        <w:t>Human Subjects Protection</w:t>
      </w:r>
      <w:commentRangeEnd w:id="558"/>
      <w:r w:rsidR="00A50D28">
        <w:rPr>
          <w:rStyle w:val="CommentReference"/>
          <w:rFonts w:cstheme="minorBidi"/>
          <w:b w:val="0"/>
          <w:bCs w:val="0"/>
          <w:caps w:val="0"/>
          <w:kern w:val="0"/>
        </w:rPr>
        <w:commentReference w:id="558"/>
      </w:r>
      <w:bookmarkEnd w:id="557"/>
    </w:p>
    <w:p w14:paraId="1A4CD0BD" w14:textId="77777777" w:rsidR="002C0516" w:rsidRPr="000E7633" w:rsidRDefault="002C0516" w:rsidP="002C0516">
      <w:pPr>
        <w:rPr>
          <w:rFonts w:cs="Times New Roman"/>
          <w:i/>
          <w:color w:val="0000FF"/>
        </w:rPr>
      </w:pPr>
      <w:r w:rsidRPr="000E7633">
        <w:rPr>
          <w:rFonts w:cs="Times New Roman"/>
          <w:i/>
          <w:color w:val="0000FF"/>
        </w:rPr>
        <w:t>This section will include a description of the ethical considerations and context for the conduct of the trial.</w:t>
      </w:r>
      <w:r w:rsidRPr="000E7633" w:rsidDel="007E53F2">
        <w:rPr>
          <w:rFonts w:cs="Times New Roman"/>
          <w:i/>
          <w:color w:val="0000FF"/>
        </w:rPr>
        <w:t xml:space="preserve"> </w:t>
      </w:r>
    </w:p>
    <w:p w14:paraId="0FF0AE6A" w14:textId="77777777" w:rsidR="002C0516" w:rsidRPr="000E7633" w:rsidRDefault="002C0516" w:rsidP="002F2151">
      <w:pPr>
        <w:pStyle w:val="Heading2"/>
      </w:pPr>
      <w:bookmarkStart w:id="559" w:name="_Toc514403683"/>
      <w:commentRangeStart w:id="560"/>
      <w:r w:rsidRPr="000E7633">
        <w:t>Institutional Review Board</w:t>
      </w:r>
      <w:commentRangeEnd w:id="560"/>
      <w:r w:rsidRPr="000E7633">
        <w:rPr>
          <w:rStyle w:val="CommentReference"/>
          <w:b w:val="0"/>
        </w:rPr>
        <w:commentReference w:id="560"/>
      </w:r>
      <w:r>
        <w:t>/Independent Ethics Committee</w:t>
      </w:r>
      <w:bookmarkEnd w:id="559"/>
    </w:p>
    <w:p w14:paraId="1F5FE47D" w14:textId="77777777" w:rsidR="002C0516" w:rsidRPr="000E7633" w:rsidRDefault="002C0516" w:rsidP="002C0516">
      <w:pPr>
        <w:spacing w:before="120" w:after="120"/>
        <w:rPr>
          <w:rFonts w:cs="Times New Roman"/>
          <w:i/>
          <w:color w:val="0000FF"/>
        </w:rPr>
      </w:pPr>
      <w:r w:rsidRPr="000E7633">
        <w:rPr>
          <w:rFonts w:cs="Times New Roman"/>
          <w:i/>
          <w:color w:val="0000FF"/>
        </w:rPr>
        <w:t>Modify the template language as appropriate for the study.  The language should indicate if the study has a single IRB or multiple IRBs.</w:t>
      </w:r>
    </w:p>
    <w:p w14:paraId="3CCD49EE" w14:textId="77777777" w:rsidR="002C0516" w:rsidRPr="000E7633" w:rsidRDefault="002C0516" w:rsidP="002C0516">
      <w:pPr>
        <w:rPr>
          <w:rFonts w:cs="Times New Roman"/>
          <w:i/>
          <w:color w:val="0000FF"/>
        </w:rPr>
      </w:pPr>
      <w:r w:rsidRPr="000E7633">
        <w:rPr>
          <w:rFonts w:cs="Times New Roman"/>
          <w:i/>
          <w:color w:val="0000FF"/>
        </w:rPr>
        <w:t>References:</w:t>
      </w:r>
    </w:p>
    <w:p w14:paraId="2A9A03FB" w14:textId="77777777" w:rsidR="002C0516" w:rsidRPr="000E7633" w:rsidRDefault="002C0516" w:rsidP="002C0516">
      <w:pPr>
        <w:ind w:left="720"/>
        <w:rPr>
          <w:rFonts w:cs="Times New Roman"/>
          <w:i/>
          <w:iCs/>
          <w:color w:val="0000FF"/>
        </w:rPr>
      </w:pPr>
      <w:r w:rsidRPr="000E7633">
        <w:rPr>
          <w:rFonts w:cs="Times New Roman"/>
          <w:i/>
          <w:iCs/>
          <w:color w:val="0000FF"/>
          <w:szCs w:val="24"/>
        </w:rPr>
        <w:t>45 CFR 46</w:t>
      </w:r>
    </w:p>
    <w:p w14:paraId="719789D3" w14:textId="77777777" w:rsidR="002C0516" w:rsidRPr="000E7633" w:rsidRDefault="002C0516" w:rsidP="002C0516">
      <w:pPr>
        <w:ind w:left="720"/>
        <w:rPr>
          <w:rFonts w:cs="Times New Roman"/>
          <w:i/>
          <w:color w:val="0000FF"/>
          <w:lang w:val="en"/>
        </w:rPr>
      </w:pPr>
      <w:r w:rsidRPr="000E7633">
        <w:rPr>
          <w:rFonts w:cs="Times New Roman"/>
          <w:i/>
          <w:color w:val="0000FF"/>
          <w:szCs w:val="24"/>
          <w:lang w:val="en"/>
        </w:rPr>
        <w:t>21 CFR 56</w:t>
      </w:r>
    </w:p>
    <w:p w14:paraId="5D8F5518" w14:textId="77777777" w:rsidR="002C0516" w:rsidRPr="000E7633" w:rsidRDefault="002C0516" w:rsidP="002C0516">
      <w:pPr>
        <w:ind w:left="720"/>
        <w:rPr>
          <w:rFonts w:cs="Times New Roman"/>
          <w:i/>
          <w:color w:val="0000FF"/>
        </w:rPr>
      </w:pPr>
      <w:r w:rsidRPr="000E7633">
        <w:rPr>
          <w:rFonts w:cs="Times New Roman"/>
          <w:i/>
          <w:color w:val="0000FF"/>
          <w:szCs w:val="24"/>
        </w:rPr>
        <w:t>OHRP: Register IRBs and Obtain FWAs</w:t>
      </w:r>
      <w:r w:rsidRPr="000E7633">
        <w:rPr>
          <w:rFonts w:cs="Times New Roman"/>
          <w:i/>
          <w:color w:val="0000FF"/>
        </w:rPr>
        <w:t xml:space="preserve"> </w:t>
      </w:r>
    </w:p>
    <w:p w14:paraId="5EC053DB" w14:textId="77777777" w:rsidR="002C0516" w:rsidRPr="000E7633" w:rsidRDefault="002C0516" w:rsidP="002C0516">
      <w:pPr>
        <w:ind w:left="720"/>
        <w:rPr>
          <w:rFonts w:cs="Times New Roman"/>
          <w:i/>
          <w:color w:val="0000FF"/>
          <w:lang w:val="en"/>
        </w:rPr>
      </w:pPr>
      <w:r w:rsidRPr="000E7633">
        <w:rPr>
          <w:rFonts w:cs="Times New Roman"/>
          <w:i/>
          <w:color w:val="0000FF"/>
          <w:szCs w:val="24"/>
          <w:lang w:val="en"/>
        </w:rPr>
        <w:t>FDA Guidance: Centralized IRB Review Process in Multicenter Clinical Trials (2006)</w:t>
      </w:r>
      <w:r w:rsidRPr="000E7633">
        <w:rPr>
          <w:rFonts w:cs="Times New Roman"/>
          <w:i/>
          <w:color w:val="0000FF"/>
          <w:lang w:val="en"/>
        </w:rPr>
        <w:t xml:space="preserve"> </w:t>
      </w:r>
    </w:p>
    <w:p w14:paraId="135DE61B" w14:textId="77777777" w:rsidR="002C0516" w:rsidRPr="000E7633" w:rsidRDefault="002C0516" w:rsidP="002C0516">
      <w:pPr>
        <w:ind w:left="720"/>
        <w:rPr>
          <w:rFonts w:cs="Times New Roman"/>
          <w:i/>
          <w:color w:val="0000FF"/>
          <w:lang w:val="en"/>
        </w:rPr>
      </w:pPr>
      <w:r w:rsidRPr="000E7633">
        <w:rPr>
          <w:rFonts w:cs="Times New Roman"/>
          <w:i/>
          <w:color w:val="0000FF"/>
          <w:szCs w:val="24"/>
          <w:lang w:val="en"/>
        </w:rPr>
        <w:t>NIH Policy: Use of Single IRB for Multi-site Research (2016)</w:t>
      </w:r>
      <w:r w:rsidRPr="000E7633">
        <w:rPr>
          <w:rFonts w:cs="Times New Roman"/>
          <w:i/>
          <w:color w:val="0000FF"/>
          <w:lang w:val="en"/>
        </w:rPr>
        <w:t xml:space="preserve">  </w:t>
      </w:r>
    </w:p>
    <w:p w14:paraId="145162B8" w14:textId="77777777" w:rsidR="002C0516" w:rsidRPr="00274083" w:rsidRDefault="002C0516" w:rsidP="00274083">
      <w:pPr>
        <w:rPr>
          <w:i/>
          <w:color w:val="0000FF"/>
          <w:szCs w:val="24"/>
          <w:u w:val="single"/>
        </w:rPr>
      </w:pPr>
      <w:r w:rsidRPr="00274083">
        <w:rPr>
          <w:b/>
          <w:i/>
          <w:color w:val="0000FF"/>
          <w:u w:val="single"/>
        </w:rPr>
        <w:t>Optional Example text</w:t>
      </w:r>
      <w:r w:rsidRPr="00274083">
        <w:rPr>
          <w:i/>
          <w:color w:val="0000FF"/>
        </w:rPr>
        <w:t xml:space="preserve">: customize with </w:t>
      </w:r>
      <w:r w:rsidRPr="00274083">
        <w:rPr>
          <w:b/>
          <w:i/>
          <w:color w:val="0000FF"/>
        </w:rPr>
        <w:t>protocol-specific text</w:t>
      </w:r>
      <w:r w:rsidRPr="00274083">
        <w:rPr>
          <w:i/>
          <w:color w:val="0000FF"/>
        </w:rPr>
        <w:t>, as applicable</w:t>
      </w:r>
    </w:p>
    <w:p w14:paraId="1144D635" w14:textId="29E9771C" w:rsidR="002C0516" w:rsidRPr="000E7633" w:rsidRDefault="002C0516" w:rsidP="002C0516">
      <w:pPr>
        <w:shd w:val="clear" w:color="auto" w:fill="FFFFFF"/>
        <w:spacing w:before="240" w:after="240"/>
        <w:rPr>
          <w:rFonts w:cs="Times New Roman"/>
          <w:iCs/>
          <w:color w:val="000000"/>
          <w:szCs w:val="24"/>
        </w:rPr>
      </w:pPr>
      <w:commentRangeStart w:id="561"/>
      <w:r w:rsidRPr="000E7633">
        <w:rPr>
          <w:rFonts w:cs="Times New Roman"/>
          <w:szCs w:val="24"/>
        </w:rPr>
        <w:t>Each</w:t>
      </w:r>
      <w:commentRangeEnd w:id="561"/>
      <w:r w:rsidR="0097519C">
        <w:rPr>
          <w:rStyle w:val="CommentReference"/>
        </w:rPr>
        <w:commentReference w:id="561"/>
      </w:r>
      <w:r w:rsidRPr="000E7633">
        <w:rPr>
          <w:rFonts w:cs="Times New Roman"/>
          <w:szCs w:val="24"/>
        </w:rPr>
        <w:t xml:space="preserve"> site principal investigator will obtain IRB approval for this protocol to be conducted at his/her research site(s), and send supporting documentation to the DMID before initiating recruitment of subjects.  </w:t>
      </w:r>
      <w:r w:rsidRPr="000E7633">
        <w:rPr>
          <w:rFonts w:cs="Times New Roman"/>
          <w:iCs/>
          <w:color w:val="000000"/>
          <w:szCs w:val="24"/>
        </w:rPr>
        <w:t>The investigator will submit applicable information to the IRB/IEC on which it relies for the review, to conduct the review in accordance with 45 CFR 46, ICH E6 GCP, and as applicable,</w:t>
      </w:r>
      <w:r w:rsidRPr="000E7633">
        <w:rPr>
          <w:rFonts w:cs="Times New Roman"/>
          <w:szCs w:val="24"/>
          <w:lang w:val="en"/>
        </w:rPr>
        <w:t xml:space="preserve"> 21 CFR 56 (Institutional Review Boards) and 21 CFR 50 (Protection of Human Subjects)</w:t>
      </w:r>
      <w:r w:rsidRPr="000E7633">
        <w:rPr>
          <w:rFonts w:cs="Times New Roman"/>
          <w:iCs/>
          <w:color w:val="000000"/>
          <w:szCs w:val="24"/>
        </w:rPr>
        <w:t xml:space="preserve">, other federal, state, and local regulations. </w:t>
      </w:r>
      <w:r w:rsidRPr="000E7633">
        <w:rPr>
          <w:rFonts w:cs="Times New Roman"/>
          <w:szCs w:val="24"/>
        </w:rPr>
        <w:t>The</w:t>
      </w:r>
      <w:r w:rsidRPr="000E7633">
        <w:rPr>
          <w:rFonts w:cs="Times New Roman"/>
          <w:szCs w:val="24"/>
          <w:lang w:val="en"/>
        </w:rPr>
        <w:t xml:space="preserve"> </w:t>
      </w:r>
      <w:r w:rsidRPr="000E7633">
        <w:rPr>
          <w:rFonts w:cs="Times New Roman"/>
          <w:iCs/>
          <w:color w:val="000000"/>
          <w:szCs w:val="24"/>
        </w:rPr>
        <w:t xml:space="preserve">IRB/IEC </w:t>
      </w:r>
      <w:r w:rsidRPr="000E7633">
        <w:rPr>
          <w:rFonts w:cs="Times New Roman"/>
          <w:szCs w:val="24"/>
          <w:lang w:val="en"/>
        </w:rPr>
        <w:t xml:space="preserve">must be registered with OHRP as applicable to the research.  </w:t>
      </w:r>
      <w:r w:rsidRPr="000E7633">
        <w:rPr>
          <w:rFonts w:cs="Times New Roman"/>
          <w:iCs/>
          <w:color w:val="000000"/>
          <w:szCs w:val="24"/>
        </w:rPr>
        <w:t>DMID</w:t>
      </w:r>
      <w:r w:rsidRPr="000E7633">
        <w:rPr>
          <w:rFonts w:cs="Times New Roman"/>
          <w:szCs w:val="24"/>
          <w:lang w:val="en"/>
        </w:rPr>
        <w:t xml:space="preserve"> must receive the documentation that verifies IRB/IEC-approval for </w:t>
      </w:r>
      <w:r w:rsidRPr="000E7633">
        <w:rPr>
          <w:rFonts w:cs="Times New Roman"/>
          <w:iCs/>
          <w:color w:val="000000"/>
          <w:szCs w:val="24"/>
        </w:rPr>
        <w:t>this protocol, associated informed consent documents, and upon request any recruitment material and handouts or surveys intended for the subjects, prior to the recruitment and enrollment of subjects.</w:t>
      </w:r>
    </w:p>
    <w:p w14:paraId="18DA6CEC" w14:textId="2D758720" w:rsidR="002C0516" w:rsidRPr="000E7633" w:rsidRDefault="002C0516" w:rsidP="002C0516">
      <w:pPr>
        <w:shd w:val="clear" w:color="auto" w:fill="FFFFFF"/>
        <w:spacing w:before="240" w:after="240"/>
        <w:rPr>
          <w:rFonts w:cs="Times New Roman"/>
          <w:iCs/>
          <w:color w:val="000000"/>
          <w:szCs w:val="24"/>
        </w:rPr>
      </w:pPr>
      <w:r w:rsidRPr="000E7633">
        <w:rPr>
          <w:rFonts w:cs="Times New Roman"/>
          <w:iCs/>
          <w:color w:val="000000"/>
          <w:szCs w:val="24"/>
        </w:rPr>
        <w:t>Any amendments to the protocol or consent materials will be approved by the IRB/IEC before they are implemented.  IRB/IEC review and approval will occur at least annually throughout the enrollment and follow-up of subjects, and may cease if annual review is no longer required by applicable regulations</w:t>
      </w:r>
      <w:r w:rsidR="00FD1093">
        <w:rPr>
          <w:rFonts w:cs="Times New Roman"/>
          <w:iCs/>
          <w:color w:val="000000"/>
          <w:szCs w:val="24"/>
        </w:rPr>
        <w:t xml:space="preserve"> </w:t>
      </w:r>
      <w:r w:rsidR="00FD1093" w:rsidRPr="00846265">
        <w:rPr>
          <w:rFonts w:cs="Times New Roman"/>
          <w:iCs/>
          <w:color w:val="000000"/>
          <w:szCs w:val="24"/>
        </w:rPr>
        <w:t>and the IRB/IEC</w:t>
      </w:r>
      <w:r w:rsidRPr="000E7633">
        <w:rPr>
          <w:rFonts w:cs="Times New Roman"/>
          <w:iCs/>
          <w:color w:val="000000"/>
          <w:szCs w:val="24"/>
        </w:rPr>
        <w:t>.  The investigator will notify the IRB/IEC of deviations from the protocol and reportable SAEs, as applicable to the IRB/IEC policy.</w:t>
      </w:r>
    </w:p>
    <w:p w14:paraId="0E916005" w14:textId="77777777" w:rsidR="002C0516" w:rsidRPr="000E7633" w:rsidRDefault="002C0516" w:rsidP="002C0516">
      <w:pPr>
        <w:rPr>
          <w:rFonts w:cs="Times New Roman"/>
          <w:i/>
        </w:rPr>
      </w:pPr>
      <w:r w:rsidRPr="000E7633">
        <w:rPr>
          <w:rFonts w:cs="Times New Roman"/>
          <w:iCs/>
          <w:color w:val="000000"/>
          <w:szCs w:val="24"/>
        </w:rPr>
        <w:lastRenderedPageBreak/>
        <w:t>Each institution engaged in this research will hold a current Federalwide Assurance (FWA) issued by the Office of Human Research Protection (OHRP) for federally funded research.</w:t>
      </w:r>
    </w:p>
    <w:p w14:paraId="7A1D61D3" w14:textId="77777777" w:rsidR="002C0516" w:rsidRPr="000E7633" w:rsidRDefault="002C0516" w:rsidP="002C0516">
      <w:pPr>
        <w:shd w:val="clear" w:color="auto" w:fill="FFFFFF"/>
        <w:spacing w:before="240" w:after="240"/>
        <w:rPr>
          <w:rFonts w:eastAsia="Calibri" w:cs="Times New Roman"/>
          <w:b/>
          <w:i/>
          <w:color w:val="0000FF"/>
          <w:szCs w:val="24"/>
          <w:lang w:val="en"/>
        </w:rPr>
      </w:pPr>
      <w:r w:rsidRPr="000E7633">
        <w:rPr>
          <w:rFonts w:eastAsia="Calibri" w:cs="Times New Roman"/>
          <w:b/>
          <w:i/>
          <w:color w:val="0000FF"/>
          <w:szCs w:val="24"/>
          <w:lang w:val="en"/>
        </w:rPr>
        <w:t>(For U.S. multi-centered studies using a single IRB, add the following):</w:t>
      </w:r>
    </w:p>
    <w:p w14:paraId="543EDCD4" w14:textId="77777777" w:rsidR="002C0516" w:rsidRPr="000E7633" w:rsidRDefault="002C0516" w:rsidP="002C0516">
      <w:pPr>
        <w:shd w:val="clear" w:color="auto" w:fill="FFFFFF"/>
        <w:spacing w:before="240" w:after="240"/>
        <w:rPr>
          <w:rFonts w:eastAsia="Calibri" w:cs="Times New Roman"/>
          <w:szCs w:val="24"/>
          <w:lang w:val="en"/>
        </w:rPr>
      </w:pPr>
      <w:r w:rsidRPr="000E7633">
        <w:rPr>
          <w:rFonts w:eastAsia="Calibri" w:cs="Times New Roman"/>
          <w:szCs w:val="24"/>
          <w:lang w:val="en"/>
        </w:rPr>
        <w:t xml:space="preserve">A single IRB of record, </w:t>
      </w:r>
      <w:r w:rsidRPr="000E7633">
        <w:rPr>
          <w:rFonts w:eastAsia="Calibri" w:cs="Times New Roman"/>
          <w:i/>
          <w:color w:val="0000FF"/>
          <w:szCs w:val="24"/>
          <w:lang w:val="en"/>
        </w:rPr>
        <w:t>(</w:t>
      </w:r>
      <w:r w:rsidRPr="000E7633">
        <w:rPr>
          <w:rFonts w:eastAsia="Calibri" w:cs="Times New Roman"/>
          <w:i/>
          <w:color w:val="0000FF"/>
          <w:szCs w:val="24"/>
          <w:u w:val="single"/>
          <w:lang w:val="en"/>
        </w:rPr>
        <w:t>name of IRB</w:t>
      </w:r>
      <w:r w:rsidRPr="000E7633">
        <w:rPr>
          <w:rFonts w:eastAsia="Calibri" w:cs="Times New Roman"/>
          <w:i/>
          <w:color w:val="0000FF"/>
          <w:szCs w:val="24"/>
          <w:lang w:val="en"/>
        </w:rPr>
        <w:t>)</w:t>
      </w:r>
      <w:r w:rsidRPr="000E7633">
        <w:rPr>
          <w:rFonts w:eastAsia="Calibri" w:cs="Times New Roman"/>
          <w:szCs w:val="24"/>
          <w:lang w:val="en"/>
        </w:rPr>
        <w:t>, will be accountable for compliance with regulatory requirements for this multi-centered study, at participating sites</w:t>
      </w:r>
      <w:r w:rsidRPr="000E7633">
        <w:rPr>
          <w:rFonts w:eastAsia="Calibri" w:cs="Times New Roman"/>
          <w:color w:val="0000FF"/>
          <w:szCs w:val="24"/>
          <w:lang w:val="en"/>
        </w:rPr>
        <w:t>.  [</w:t>
      </w:r>
      <w:r w:rsidRPr="000E7633">
        <w:rPr>
          <w:rFonts w:eastAsia="Calibri" w:cs="Times New Roman"/>
          <w:i/>
          <w:color w:val="0000FF"/>
          <w:szCs w:val="24"/>
          <w:lang w:val="en"/>
        </w:rPr>
        <w:t>Specify: Written agreements between the single IRB and participating sites; A written policy</w:t>
      </w:r>
      <w:r w:rsidRPr="000E7633">
        <w:rPr>
          <w:rFonts w:eastAsia="Calibri" w:cs="Times New Roman"/>
          <w:color w:val="0000FF"/>
          <w:szCs w:val="24"/>
          <w:lang w:val="en"/>
        </w:rPr>
        <w:t xml:space="preserve">] </w:t>
      </w:r>
      <w:r w:rsidRPr="000E7633">
        <w:rPr>
          <w:rFonts w:eastAsia="Calibri" w:cs="Times New Roman"/>
          <w:szCs w:val="24"/>
          <w:lang w:val="en"/>
        </w:rPr>
        <w:t xml:space="preserve">will be required.  </w:t>
      </w:r>
      <w:r w:rsidRPr="000E7633">
        <w:rPr>
          <w:rFonts w:eastAsia="Calibri" w:cs="Times New Roman"/>
          <w:color w:val="0000FF"/>
          <w:szCs w:val="24"/>
          <w:lang w:val="en"/>
        </w:rPr>
        <w:t>The [</w:t>
      </w:r>
      <w:r w:rsidRPr="000E7633">
        <w:rPr>
          <w:rFonts w:eastAsia="Calibri" w:cs="Times New Roman"/>
          <w:i/>
          <w:color w:val="0000FF"/>
          <w:szCs w:val="24"/>
          <w:lang w:val="en"/>
        </w:rPr>
        <w:t>specify: agreements; policy</w:t>
      </w:r>
      <w:r w:rsidRPr="000E7633">
        <w:rPr>
          <w:rFonts w:eastAsia="Calibri" w:cs="Times New Roman"/>
          <w:color w:val="0000FF"/>
          <w:szCs w:val="24"/>
          <w:lang w:val="en"/>
        </w:rPr>
        <w:t xml:space="preserve">] </w:t>
      </w:r>
      <w:r w:rsidRPr="000E7633">
        <w:rPr>
          <w:rFonts w:eastAsia="Calibri" w:cs="Times New Roman"/>
          <w:szCs w:val="24"/>
          <w:lang w:val="en"/>
        </w:rPr>
        <w:t>will set forth the specific responsibilities of the IRB and each participating site.  Participating sites will then rely on the IRB of record to satisfy the regulatory requirements relevant to the IRB review. The participating sites will maintain essential required documentation of IRB reviews, approvals, and correspondence, and must provide copies of any agreements and essential documentation to the DMID or regulatory authorities upon request.</w:t>
      </w:r>
    </w:p>
    <w:p w14:paraId="0AAA908E" w14:textId="77777777" w:rsidR="002C0516" w:rsidRPr="000E7633" w:rsidRDefault="002C0516" w:rsidP="002C0516">
      <w:pPr>
        <w:shd w:val="clear" w:color="auto" w:fill="FFFFFF"/>
        <w:spacing w:before="240" w:after="240"/>
        <w:rPr>
          <w:rFonts w:cs="Times New Roman"/>
          <w:b/>
          <w:i/>
          <w:color w:val="0000FF"/>
          <w:szCs w:val="24"/>
          <w:lang w:val="en"/>
        </w:rPr>
      </w:pPr>
      <w:r w:rsidRPr="000E7633">
        <w:rPr>
          <w:rFonts w:cs="Times New Roman"/>
          <w:b/>
          <w:i/>
          <w:color w:val="0000FF"/>
          <w:szCs w:val="24"/>
          <w:lang w:val="en"/>
        </w:rPr>
        <w:t>(For minors in the study, add the following):</w:t>
      </w:r>
    </w:p>
    <w:p w14:paraId="4C783B67" w14:textId="77777777" w:rsidR="002C0516" w:rsidRPr="000E7633" w:rsidRDefault="002C0516" w:rsidP="002C0516">
      <w:pPr>
        <w:shd w:val="clear" w:color="auto" w:fill="FFFFFF"/>
        <w:spacing w:before="240" w:after="240"/>
        <w:rPr>
          <w:rFonts w:cs="Times New Roman"/>
          <w:b/>
          <w:i/>
          <w:szCs w:val="24"/>
          <w:lang w:val="en"/>
        </w:rPr>
      </w:pPr>
      <w:r w:rsidRPr="000E7633">
        <w:rPr>
          <w:rFonts w:cs="Times New Roman"/>
          <w:szCs w:val="24"/>
        </w:rPr>
        <w:t xml:space="preserve">The IRB/IEC will determine that adequate provisions are made for soliciting the permission of each child's parent(s) or legal guardian, including whether permission of one parent is sufficient for research or whether permission is to be obtained from both parents.  </w:t>
      </w:r>
      <w:r w:rsidRPr="000E7633">
        <w:rPr>
          <w:rFonts w:cs="Times New Roman"/>
          <w:b/>
          <w:i/>
          <w:color w:val="0000FF"/>
          <w:szCs w:val="24"/>
          <w:lang w:val="en"/>
        </w:rPr>
        <w:t>(For minors reaching age of majority during participation in the study, add the following):</w:t>
      </w:r>
      <w:r w:rsidRPr="000E7633">
        <w:rPr>
          <w:rFonts w:cs="Times New Roman"/>
          <w:b/>
          <w:i/>
          <w:szCs w:val="24"/>
          <w:lang w:val="en"/>
        </w:rPr>
        <w:t xml:space="preserve">  </w:t>
      </w:r>
      <w:r w:rsidRPr="000E7633">
        <w:rPr>
          <w:rFonts w:cs="Times New Roman"/>
          <w:szCs w:val="24"/>
          <w:lang w:val="en"/>
        </w:rPr>
        <w:t>T</w:t>
      </w:r>
      <w:r w:rsidRPr="000E7633">
        <w:rPr>
          <w:rFonts w:cs="Times New Roman"/>
          <w:szCs w:val="24"/>
        </w:rPr>
        <w:t xml:space="preserve">he IRB/IEC will determine how consent from subjects will be obtained when participation in the study is ongoing, and the subject has reached the age of majority. </w:t>
      </w:r>
    </w:p>
    <w:p w14:paraId="3B8BB184" w14:textId="77777777" w:rsidR="002C0516" w:rsidRPr="000E7633" w:rsidRDefault="002C0516" w:rsidP="002F2151">
      <w:pPr>
        <w:pStyle w:val="Heading2"/>
      </w:pPr>
      <w:bookmarkStart w:id="562" w:name="_Toc514403684"/>
      <w:commentRangeStart w:id="563"/>
      <w:r w:rsidRPr="000E7633">
        <w:t>Informed Consent Process</w:t>
      </w:r>
      <w:commentRangeEnd w:id="563"/>
      <w:r w:rsidRPr="000E7633">
        <w:rPr>
          <w:rStyle w:val="CommentReference"/>
          <w:b w:val="0"/>
        </w:rPr>
        <w:commentReference w:id="563"/>
      </w:r>
      <w:bookmarkEnd w:id="562"/>
    </w:p>
    <w:p w14:paraId="7925D949" w14:textId="77777777" w:rsidR="002C0516" w:rsidRPr="000E7633" w:rsidRDefault="002C0516" w:rsidP="002C0516">
      <w:pPr>
        <w:spacing w:before="120" w:after="120"/>
        <w:rPr>
          <w:rFonts w:cs="Times New Roman"/>
          <w:i/>
          <w:color w:val="0000FF"/>
        </w:rPr>
      </w:pPr>
      <w:commentRangeStart w:id="564"/>
      <w:r w:rsidRPr="000E7633">
        <w:rPr>
          <w:rFonts w:cs="Times New Roman"/>
          <w:i/>
          <w:color w:val="0000FF"/>
        </w:rPr>
        <w:t>Informed</w:t>
      </w:r>
      <w:commentRangeEnd w:id="564"/>
      <w:r w:rsidR="00ED43C1">
        <w:rPr>
          <w:rStyle w:val="CommentReference"/>
        </w:rPr>
        <w:commentReference w:id="564"/>
      </w:r>
      <w:r w:rsidRPr="000E7633">
        <w:rPr>
          <w:rFonts w:cs="Times New Roman"/>
          <w:i/>
          <w:color w:val="0000FF"/>
        </w:rPr>
        <w:t xml:space="preserve"> consent, or IRB/IEC approved waiver of consent or altered consent process, is required for all subjects participating in a DMID-sponsored clinical trial, in compliance with applicable regulations and guidelines, including but not limited to 45 CFR 46, 21 CFR 50, 56, 312/812 for FDA-regulated studies, and ICH E6 Guidelines. Prior to the beginning of the trial, the investigator should have the IRB/IEC’s written approval, favorable opinion of the written informed consent form(s), and any other written information to be provided to the subjects.</w:t>
      </w:r>
    </w:p>
    <w:p w14:paraId="3C0DB889" w14:textId="77777777" w:rsidR="002C0516" w:rsidRPr="000E7633" w:rsidRDefault="002C0516" w:rsidP="002C0516">
      <w:pPr>
        <w:rPr>
          <w:rFonts w:cs="Times New Roman"/>
          <w:i/>
          <w:color w:val="0000FF"/>
          <w:szCs w:val="24"/>
        </w:rPr>
      </w:pPr>
      <w:r w:rsidRPr="000E7633">
        <w:rPr>
          <w:rFonts w:cs="Times New Roman"/>
          <w:i/>
          <w:color w:val="0000FF"/>
          <w:szCs w:val="24"/>
        </w:rPr>
        <w:t>References:</w:t>
      </w:r>
    </w:p>
    <w:p w14:paraId="756D32B6" w14:textId="77777777" w:rsidR="002C0516" w:rsidRPr="000E7633" w:rsidRDefault="002C0516" w:rsidP="002C0516">
      <w:pPr>
        <w:ind w:left="720"/>
        <w:rPr>
          <w:rFonts w:cs="Times New Roman"/>
          <w:i/>
          <w:color w:val="0000FF"/>
          <w:szCs w:val="24"/>
        </w:rPr>
      </w:pPr>
      <w:r w:rsidRPr="000E7633">
        <w:rPr>
          <w:rFonts w:cs="Times New Roman"/>
          <w:i/>
          <w:color w:val="0000FF"/>
          <w:szCs w:val="24"/>
        </w:rPr>
        <w:t>45 CFR 46</w:t>
      </w:r>
    </w:p>
    <w:p w14:paraId="793F733D" w14:textId="77777777" w:rsidR="002C0516" w:rsidRPr="000E7633" w:rsidRDefault="002C0516" w:rsidP="002C0516">
      <w:pPr>
        <w:ind w:left="720"/>
        <w:rPr>
          <w:rStyle w:val="Hyperlink"/>
          <w:rFonts w:cs="Times New Roman"/>
          <w:i/>
          <w:szCs w:val="24"/>
        </w:rPr>
      </w:pPr>
      <w:r w:rsidRPr="000E7633">
        <w:rPr>
          <w:rFonts w:cs="Times New Roman"/>
          <w:i/>
          <w:color w:val="0000FF"/>
          <w:szCs w:val="24"/>
        </w:rPr>
        <w:t>21 CFR 50</w:t>
      </w:r>
    </w:p>
    <w:p w14:paraId="1234E692" w14:textId="77777777" w:rsidR="002C0516" w:rsidRPr="000E7633" w:rsidRDefault="002C0516" w:rsidP="002C0516">
      <w:pPr>
        <w:ind w:left="720"/>
        <w:rPr>
          <w:rFonts w:cs="Times New Roman"/>
          <w:i/>
          <w:color w:val="0000FF"/>
          <w:szCs w:val="24"/>
        </w:rPr>
      </w:pPr>
      <w:r w:rsidRPr="000E7633">
        <w:rPr>
          <w:rFonts w:cs="Times New Roman"/>
          <w:i/>
          <w:color w:val="0000FF"/>
          <w:szCs w:val="24"/>
        </w:rPr>
        <w:t>21 CFR 56</w:t>
      </w:r>
    </w:p>
    <w:p w14:paraId="127E28D0" w14:textId="3424B95B" w:rsidR="002C0516" w:rsidRDefault="00641318" w:rsidP="002C0516">
      <w:pPr>
        <w:spacing w:before="120" w:after="120"/>
        <w:rPr>
          <w:rFonts w:cs="Times New Roman"/>
          <w:i/>
          <w:color w:val="0000FF"/>
        </w:rPr>
      </w:pPr>
      <w:commentRangeStart w:id="565"/>
      <w:r>
        <w:rPr>
          <w:rFonts w:cs="Times New Roman"/>
          <w:i/>
          <w:color w:val="0000FF"/>
        </w:rPr>
        <w:lastRenderedPageBreak/>
        <w:t>Describe</w:t>
      </w:r>
      <w:commentRangeEnd w:id="565"/>
      <w:r w:rsidR="001D48D5">
        <w:rPr>
          <w:rStyle w:val="CommentReference"/>
        </w:rPr>
        <w:commentReference w:id="565"/>
      </w:r>
      <w:r w:rsidRPr="000E7633">
        <w:rPr>
          <w:rFonts w:cs="Times New Roman"/>
          <w:i/>
          <w:color w:val="0000FF"/>
        </w:rPr>
        <w:t xml:space="preserve"> </w:t>
      </w:r>
      <w:r w:rsidR="002C0516" w:rsidRPr="000E7633">
        <w:rPr>
          <w:rFonts w:cs="Times New Roman"/>
          <w:i/>
          <w:color w:val="0000FF"/>
        </w:rPr>
        <w:t xml:space="preserve">procedures for obtaining and documenting informed consent of volunteers.  </w:t>
      </w:r>
      <w:r w:rsidR="006B1AB4" w:rsidRPr="006B1AB4">
        <w:rPr>
          <w:rFonts w:cs="Times New Roman"/>
          <w:i/>
          <w:color w:val="0000FF"/>
        </w:rPr>
        <w:t>Identify different consent forms that are needed for the study (e.g., screening, study participation,  future use of specimens</w:t>
      </w:r>
      <w:r w:rsidR="00127A91">
        <w:rPr>
          <w:rFonts w:cs="Times New Roman"/>
          <w:i/>
          <w:color w:val="0000FF"/>
        </w:rPr>
        <w:t xml:space="preserve">, extra blood for additional research, </w:t>
      </w:r>
      <w:r w:rsidR="00127A91" w:rsidRPr="000E7633">
        <w:rPr>
          <w:rFonts w:cs="Times New Roman"/>
          <w:i/>
          <w:color w:val="0000FF"/>
        </w:rPr>
        <w:t>parental/legal guardian permission form, and assent form for minors</w:t>
      </w:r>
      <w:r w:rsidR="006B1AB4" w:rsidRPr="006B1AB4">
        <w:rPr>
          <w:rFonts w:cs="Times New Roman"/>
          <w:i/>
          <w:color w:val="0000FF"/>
        </w:rPr>
        <w:t>).  If applicable, describe provisions for special populations, e.g., non-English speakers, illiterate individuals, vulnerable populations).</w:t>
      </w:r>
      <w:r w:rsidR="00F875D2">
        <w:rPr>
          <w:rFonts w:cs="Times New Roman"/>
          <w:i/>
          <w:color w:val="0000FF"/>
        </w:rPr>
        <w:t xml:space="preserve"> </w:t>
      </w:r>
      <w:r w:rsidR="002C0516" w:rsidRPr="000E7633">
        <w:rPr>
          <w:rFonts w:cs="Times New Roman"/>
          <w:i/>
          <w:color w:val="0000FF"/>
        </w:rPr>
        <w:t xml:space="preserve">If a separate screening </w:t>
      </w:r>
      <w:r w:rsidR="00127A91">
        <w:rPr>
          <w:rFonts w:cs="Times New Roman"/>
          <w:i/>
          <w:color w:val="0000FF"/>
        </w:rPr>
        <w:t xml:space="preserve">protocol and </w:t>
      </w:r>
      <w:r w:rsidR="002C0516" w:rsidRPr="000E7633">
        <w:rPr>
          <w:rFonts w:cs="Times New Roman"/>
          <w:i/>
          <w:color w:val="0000FF"/>
        </w:rPr>
        <w:t xml:space="preserve">consent will be used it should be stated here.  </w:t>
      </w:r>
      <w:r w:rsidR="00127A91">
        <w:rPr>
          <w:rFonts w:cs="Times New Roman"/>
          <w:i/>
          <w:color w:val="0000FF"/>
        </w:rPr>
        <w:t>Clinical</w:t>
      </w:r>
      <w:r w:rsidR="002C0516" w:rsidRPr="000E7633">
        <w:rPr>
          <w:rFonts w:cs="Times New Roman"/>
          <w:i/>
          <w:color w:val="0000FF"/>
        </w:rPr>
        <w:t xml:space="preserve"> consent forms that are needed </w:t>
      </w:r>
      <w:r w:rsidR="00127A91">
        <w:rPr>
          <w:rFonts w:cs="Times New Roman"/>
          <w:i/>
          <w:color w:val="0000FF"/>
        </w:rPr>
        <w:t xml:space="preserve">specifically </w:t>
      </w:r>
      <w:r w:rsidR="002C0516" w:rsidRPr="000E7633">
        <w:rPr>
          <w:rFonts w:cs="Times New Roman"/>
          <w:i/>
          <w:color w:val="0000FF"/>
        </w:rPr>
        <w:t>for the clinical trial (e.g., screening for human immunodeficiency virus, plasmapheresis,</w:t>
      </w:r>
      <w:r w:rsidR="00127A91">
        <w:rPr>
          <w:rFonts w:cs="Times New Roman"/>
          <w:i/>
          <w:color w:val="0000FF"/>
        </w:rPr>
        <w:t xml:space="preserve"> anesthesia)</w:t>
      </w:r>
      <w:r w:rsidR="002C0516" w:rsidRPr="000E7633">
        <w:rPr>
          <w:rFonts w:cs="Times New Roman"/>
          <w:i/>
          <w:color w:val="0000FF"/>
        </w:rPr>
        <w:t xml:space="preserve"> should also be listed here. </w:t>
      </w:r>
    </w:p>
    <w:p w14:paraId="652622A3" w14:textId="1C8E6745" w:rsidR="006B1AB4" w:rsidRPr="000E7633" w:rsidRDefault="006B1AB4" w:rsidP="002C0516">
      <w:pPr>
        <w:spacing w:before="120" w:after="120"/>
        <w:rPr>
          <w:rFonts w:cs="Times New Roman"/>
          <w:i/>
          <w:color w:val="0000FF"/>
        </w:rPr>
      </w:pPr>
      <w:r w:rsidRPr="006B1AB4">
        <w:rPr>
          <w:rFonts w:cs="Times New Roman"/>
          <w:i/>
          <w:color w:val="0000FF"/>
        </w:rPr>
        <w:t>Describe the consent process for providing the study subject with information about data sharing, either specific information about a study subject’s individual-level data and/or study metadata and whether through unrestricted or controlled-access repositories, as applicable.</w:t>
      </w:r>
    </w:p>
    <w:p w14:paraId="0CF068C4" w14:textId="4D5FF203" w:rsidR="002C0516" w:rsidRPr="000E7633" w:rsidRDefault="002C0516" w:rsidP="002C0516">
      <w:pPr>
        <w:spacing w:before="120" w:after="120"/>
        <w:rPr>
          <w:rFonts w:cs="Times New Roman"/>
          <w:i/>
          <w:color w:val="0000FF"/>
        </w:rPr>
      </w:pPr>
      <w:r w:rsidRPr="000E7633">
        <w:rPr>
          <w:rFonts w:cs="Times New Roman"/>
          <w:i/>
          <w:color w:val="0000FF"/>
        </w:rPr>
        <w:t>For studies that are subject to the requirements of the FDA regulations, the informed consent documents should meet the requirements of 21 CFR 50.20 and contain the information required by each of the eight basic elements of 21 CFR 50.25(a), each of the six elements of 21 CFR 50.25(b) that is appropriate to the study</w:t>
      </w:r>
      <w:r w:rsidR="00127A91">
        <w:rPr>
          <w:rFonts w:cs="Times New Roman"/>
          <w:i/>
          <w:color w:val="0000FF"/>
        </w:rPr>
        <w:t>, and 21 CFR 50.25 (c) for applicable clinical trials</w:t>
      </w:r>
      <w:r w:rsidRPr="000E7633">
        <w:rPr>
          <w:rFonts w:cs="Times New Roman"/>
          <w:i/>
          <w:color w:val="0000FF"/>
        </w:rPr>
        <w:t xml:space="preserve">. IRBs have the final authority for ensuring the adequacy of the information in the informed consent document. </w:t>
      </w:r>
    </w:p>
    <w:p w14:paraId="7DEFD954" w14:textId="0B5DD8DC" w:rsidR="002C0516" w:rsidRPr="000E7633" w:rsidRDefault="006B1AB4" w:rsidP="002C0516">
      <w:pPr>
        <w:spacing w:before="120" w:after="120"/>
        <w:rPr>
          <w:rFonts w:cs="Times New Roman"/>
          <w:i/>
          <w:color w:val="0000FF"/>
        </w:rPr>
      </w:pPr>
      <w:r w:rsidRPr="006B1AB4">
        <w:rPr>
          <w:rFonts w:cs="Times New Roman"/>
          <w:i/>
          <w:color w:val="0000FF"/>
        </w:rPr>
        <w:t>Note:  Provide each institution with a</w:t>
      </w:r>
      <w:r w:rsidR="009E7CF9">
        <w:rPr>
          <w:rFonts w:cs="Times New Roman"/>
          <w:i/>
          <w:color w:val="0000FF"/>
        </w:rPr>
        <w:t>n</w:t>
      </w:r>
      <w:r w:rsidRPr="006B1AB4">
        <w:rPr>
          <w:rFonts w:cs="Times New Roman"/>
          <w:i/>
          <w:color w:val="0000FF"/>
        </w:rPr>
        <w:t xml:space="preserve"> </w:t>
      </w:r>
      <w:r w:rsidR="00F875D2">
        <w:rPr>
          <w:rFonts w:cs="Times New Roman"/>
          <w:i/>
          <w:color w:val="0000FF"/>
        </w:rPr>
        <w:t xml:space="preserve">informed </w:t>
      </w:r>
      <w:r w:rsidRPr="006B1AB4">
        <w:rPr>
          <w:rFonts w:cs="Times New Roman"/>
          <w:i/>
          <w:color w:val="0000FF"/>
        </w:rPr>
        <w:t xml:space="preserve">consent form </w:t>
      </w:r>
      <w:r w:rsidR="00F875D2">
        <w:rPr>
          <w:rFonts w:cs="Times New Roman"/>
          <w:i/>
          <w:color w:val="0000FF"/>
        </w:rPr>
        <w:t xml:space="preserve">template </w:t>
      </w:r>
      <w:r w:rsidRPr="006B1AB4">
        <w:rPr>
          <w:rFonts w:cs="Times New Roman"/>
          <w:i/>
          <w:color w:val="0000FF"/>
        </w:rPr>
        <w:t>for subject participation.  Each institution may format the consent form according to its institutional guidelines.</w:t>
      </w:r>
      <w:r w:rsidR="00F875D2">
        <w:rPr>
          <w:rFonts w:cs="Times New Roman"/>
          <w:i/>
          <w:color w:val="0000FF"/>
        </w:rPr>
        <w:t xml:space="preserve"> </w:t>
      </w:r>
    </w:p>
    <w:p w14:paraId="75715935" w14:textId="77777777" w:rsidR="002C0516" w:rsidRPr="000E7633" w:rsidRDefault="002C0516" w:rsidP="002C0516">
      <w:pPr>
        <w:spacing w:before="120" w:after="120"/>
        <w:rPr>
          <w:rFonts w:cs="Times New Roman"/>
          <w:i/>
          <w:color w:val="0000FF"/>
        </w:rPr>
      </w:pPr>
      <w:r w:rsidRPr="000E7633">
        <w:rPr>
          <w:rFonts w:cs="Times New Roman"/>
          <w:i/>
          <w:color w:val="0000FF"/>
        </w:rPr>
        <w:t xml:space="preserve">Written documentation of informed consent is required prior to starting an intervention or administering study product.  Once signed, a copy of the informed consent document will be given to the subjects for their records.  </w:t>
      </w:r>
    </w:p>
    <w:p w14:paraId="18784376" w14:textId="77777777" w:rsidR="002C0516" w:rsidRPr="000E7633" w:rsidRDefault="002C0516" w:rsidP="002C0516">
      <w:pPr>
        <w:spacing w:before="120" w:after="120"/>
        <w:rPr>
          <w:rFonts w:cs="Times New Roman"/>
          <w:i/>
          <w:color w:val="0000FF"/>
        </w:rPr>
      </w:pPr>
      <w:r w:rsidRPr="000E7633">
        <w:rPr>
          <w:rFonts w:cs="Times New Roman"/>
          <w:i/>
          <w:color w:val="0000FF"/>
        </w:rPr>
        <w:t>When the consent interview is conducted in English, the consent document should be in English. When the study subject population includes non-English speaking people or the clinical investigator or the IRB anticipates that the consent interviews will be conducted in a language other than English, the IRB should require a translated consent document to be prepared and assure that the translation is accurate.</w:t>
      </w:r>
    </w:p>
    <w:p w14:paraId="79FB6862" w14:textId="77777777" w:rsidR="002C0516" w:rsidRPr="00274083" w:rsidRDefault="002C0516" w:rsidP="00274083">
      <w:pPr>
        <w:rPr>
          <w:i/>
          <w:color w:val="0000FF"/>
          <w:szCs w:val="24"/>
          <w:u w:val="single"/>
        </w:rPr>
      </w:pPr>
      <w:r w:rsidRPr="00274083">
        <w:rPr>
          <w:b/>
          <w:i/>
          <w:color w:val="0000FF"/>
          <w:u w:val="single"/>
        </w:rPr>
        <w:t>Optional Example text</w:t>
      </w:r>
      <w:r w:rsidRPr="00274083">
        <w:rPr>
          <w:i/>
          <w:color w:val="0000FF"/>
        </w:rPr>
        <w:t xml:space="preserve">: customize </w:t>
      </w:r>
      <w:r w:rsidRPr="00274083">
        <w:rPr>
          <w:b/>
          <w:i/>
          <w:color w:val="0000FF"/>
        </w:rPr>
        <w:t>with protocol-specific text</w:t>
      </w:r>
      <w:r w:rsidRPr="00274083">
        <w:rPr>
          <w:i/>
          <w:color w:val="0000FF"/>
        </w:rPr>
        <w:t>, as applicable</w:t>
      </w:r>
    </w:p>
    <w:p w14:paraId="3CE0697E" w14:textId="77777777" w:rsidR="002C0516" w:rsidRPr="000E7633" w:rsidRDefault="002C0516" w:rsidP="002C0516">
      <w:pPr>
        <w:spacing w:before="120" w:after="120"/>
        <w:rPr>
          <w:rFonts w:cs="Times New Roman"/>
          <w:szCs w:val="24"/>
        </w:rPr>
      </w:pPr>
      <w:commentRangeStart w:id="566"/>
      <w:r w:rsidRPr="000E7633">
        <w:rPr>
          <w:rFonts w:cs="Times New Roman"/>
          <w:szCs w:val="24"/>
        </w:rPr>
        <w:t>Informed</w:t>
      </w:r>
      <w:commentRangeEnd w:id="566"/>
      <w:r w:rsidR="00A06136">
        <w:rPr>
          <w:rStyle w:val="CommentReference"/>
        </w:rPr>
        <w:commentReference w:id="566"/>
      </w:r>
      <w:r w:rsidRPr="000E7633">
        <w:rPr>
          <w:rFonts w:cs="Times New Roman"/>
          <w:szCs w:val="24"/>
        </w:rPr>
        <w:t xml:space="preserve"> consent is a process that is initiated prior to an individual agreeing to participate in a trial and continuing throughout the individual’s trial participation.  Before any study procedures are performed, informed consent will be obtained and documented.  Subjects will receive a concise and focused presentation of key information about the clinical trial, verbally and with a written consent form. The explanation will be organized, and presented in lay terminology and language that facilitates understanding why one might or might not want to participate.</w:t>
      </w:r>
    </w:p>
    <w:p w14:paraId="083BE436" w14:textId="77777777" w:rsidR="002C0516" w:rsidRPr="000E7633" w:rsidRDefault="002C0516" w:rsidP="002C0516">
      <w:pPr>
        <w:autoSpaceDE w:val="0"/>
        <w:autoSpaceDN w:val="0"/>
        <w:adjustRightInd w:val="0"/>
        <w:spacing w:before="120" w:after="120"/>
        <w:rPr>
          <w:rFonts w:cs="Times New Roman"/>
          <w:szCs w:val="24"/>
        </w:rPr>
      </w:pPr>
      <w:r w:rsidRPr="000E7633">
        <w:rPr>
          <w:rFonts w:cs="Times New Roman"/>
          <w:szCs w:val="24"/>
        </w:rPr>
        <w:lastRenderedPageBreak/>
        <w:t xml:space="preserve">An investigator or designee will describe the protocol to potential subjects face-to-face. The key information about the purpose of the study, the procedures and experimental aspects of the study, risks and discomforts, any expected benefits to the subject, and alternative treatment will be presented first to the subject.  </w:t>
      </w:r>
    </w:p>
    <w:p w14:paraId="7CAEB27F" w14:textId="77777777" w:rsidR="002C0516" w:rsidRPr="000E7633" w:rsidRDefault="002C0516" w:rsidP="002C0516">
      <w:pPr>
        <w:spacing w:before="120" w:after="120"/>
        <w:rPr>
          <w:rFonts w:cs="Times New Roman"/>
          <w:color w:val="000000"/>
          <w:szCs w:val="24"/>
        </w:rPr>
      </w:pPr>
      <w:r w:rsidRPr="000E7633">
        <w:rPr>
          <w:rFonts w:cs="Times New Roman"/>
          <w:szCs w:val="24"/>
        </w:rPr>
        <w:t xml:space="preserve">Subjects will also receive an explanation </w:t>
      </w:r>
      <w:r w:rsidRPr="000E7633">
        <w:rPr>
          <w:rFonts w:cs="Times New Roman"/>
          <w:color w:val="000000"/>
          <w:szCs w:val="24"/>
        </w:rPr>
        <w:t xml:space="preserve">that the trial involves research, and a detailed summary </w:t>
      </w:r>
      <w:r w:rsidRPr="000E7633">
        <w:rPr>
          <w:rFonts w:cs="Times New Roman"/>
          <w:szCs w:val="24"/>
        </w:rPr>
        <w:t xml:space="preserve">of the proposed study procedures and study interventions/products.  This will include </w:t>
      </w:r>
      <w:r w:rsidRPr="000E7633">
        <w:rPr>
          <w:rFonts w:cs="Times New Roman"/>
          <w:color w:val="000000"/>
          <w:szCs w:val="24"/>
        </w:rPr>
        <w:t xml:space="preserve">aspects of the trial that are experimental, the probability for random assignment to treatment groups, any expected benefits, all possible risks (including a statement that the particular treatment or procedure may involve risks to the subject or to the embryo or fetus, if the subject is or may become pregnant, that are currently unforeseeable), the expected duration of the subject’s participation in the trial, alternative procedures that may be available and the important potential benefits and risks of these available alternative procedures. </w:t>
      </w:r>
    </w:p>
    <w:p w14:paraId="5502ABE5" w14:textId="77777777" w:rsidR="002C0516" w:rsidRPr="000E7633" w:rsidRDefault="002C0516" w:rsidP="002C0516">
      <w:pPr>
        <w:spacing w:before="120" w:after="120"/>
        <w:rPr>
          <w:rFonts w:cs="Times New Roman"/>
          <w:color w:val="000000"/>
          <w:szCs w:val="24"/>
        </w:rPr>
      </w:pPr>
      <w:commentRangeStart w:id="567"/>
      <w:r w:rsidRPr="000E7633">
        <w:rPr>
          <w:rFonts w:cs="Times New Roman"/>
          <w:color w:val="000000"/>
          <w:szCs w:val="24"/>
        </w:rPr>
        <w:t>Subjects</w:t>
      </w:r>
      <w:commentRangeEnd w:id="567"/>
      <w:r w:rsidR="001D48D5">
        <w:rPr>
          <w:rStyle w:val="CommentReference"/>
        </w:rPr>
        <w:commentReference w:id="567"/>
      </w:r>
      <w:r w:rsidRPr="000E7633">
        <w:rPr>
          <w:rFonts w:cs="Times New Roman"/>
          <w:color w:val="000000"/>
          <w:szCs w:val="24"/>
        </w:rPr>
        <w:t xml:space="preserve"> will be informed that they will be notified in a timely manner if information becomes available that may be relevant to their willingness to continue participation in the trial. Subjects will receive an explanation as to whether any compensation and any medical treatments are available if injury occurs, and, if so, what they consist of, or where further information may be obtained. Subjects will be informed of the anticipated financial expenses, if any, to the subject for participating in the trial, as well as any anticipated prorated payments, if any, to the subject for participating in the trial. They will be informed of whom to contact (e.g., the investigator) for answers to any questions relating to the research project. </w:t>
      </w:r>
    </w:p>
    <w:p w14:paraId="62895079" w14:textId="77777777" w:rsidR="002C0516" w:rsidRPr="000E7633" w:rsidRDefault="002C0516" w:rsidP="002C0516">
      <w:pPr>
        <w:spacing w:before="120" w:after="120"/>
        <w:rPr>
          <w:rFonts w:cs="Times New Roman"/>
          <w:szCs w:val="24"/>
        </w:rPr>
      </w:pPr>
      <w:r w:rsidRPr="000E7633">
        <w:rPr>
          <w:rFonts w:cs="Times New Roman"/>
          <w:color w:val="000000"/>
          <w:szCs w:val="24"/>
        </w:rPr>
        <w:t xml:space="preserve">Information will also include the foreseeable circumstances and/or reasons under which the subject’s participation in the trial may be terminated. The subjects will be informed that participation is voluntary and that they are free to withdraw from the study for any reason at any time without penalty or loss of benefits to which the subject is otherwise entitled.  </w:t>
      </w:r>
    </w:p>
    <w:p w14:paraId="48E11B75" w14:textId="77777777" w:rsidR="002C0516" w:rsidRPr="000E7633" w:rsidRDefault="002C0516" w:rsidP="002C0516">
      <w:pPr>
        <w:rPr>
          <w:rFonts w:cs="Times New Roman"/>
        </w:rPr>
      </w:pPr>
      <w:r w:rsidRPr="000E7633">
        <w:rPr>
          <w:rFonts w:cs="Times New Roman"/>
        </w:rPr>
        <w:t xml:space="preserve">The extent of the confidentiality of the subjects’ records will be defined, and subjects will be informed that applicable data protection legislation will be followed. Subjects will be informed that the monitor(s), auditors(s), IRB, NIAID, and regulatory authority(ies) will be granted direct access to the subject’s original medical records for verification of clinical trial procedures and/or data without violating the confidentiality of the subject, to the extent permitted by the applicable laws and regulations, and that, by signing a written informed consent form, the subject is authorizing such access. </w:t>
      </w:r>
    </w:p>
    <w:p w14:paraId="7EE727C0" w14:textId="77777777" w:rsidR="002C0516" w:rsidRPr="000E7633" w:rsidRDefault="002C0516" w:rsidP="002C0516">
      <w:pPr>
        <w:rPr>
          <w:rFonts w:cs="Times New Roman"/>
        </w:rPr>
      </w:pPr>
      <w:r w:rsidRPr="000E7633">
        <w:rPr>
          <w:rFonts w:cs="Times New Roman"/>
        </w:rPr>
        <w:t xml:space="preserve">Subjects will be informed that records identifying the subject will be kept confidential, and, to the extent permitted by the applicable laws and/or regulations, will not be made publicly available and, if the results of the trial are published, the subject’s identity will remain </w:t>
      </w:r>
      <w:r w:rsidRPr="000E7633">
        <w:rPr>
          <w:rFonts w:cs="Times New Roman"/>
        </w:rPr>
        <w:lastRenderedPageBreak/>
        <w:t>confidential. Subjects will be informed whether private information collected from this research and/or specimens will be used for additional research, even if identifiers are removed.</w:t>
      </w:r>
      <w:r w:rsidRPr="000E7633">
        <w:rPr>
          <w:rFonts w:cs="Times New Roman"/>
          <w:color w:val="2E74B5" w:themeColor="accent1" w:themeShade="BF"/>
        </w:rPr>
        <w:t xml:space="preserve">  </w:t>
      </w:r>
    </w:p>
    <w:p w14:paraId="04ECDF33" w14:textId="77777777" w:rsidR="002C0516" w:rsidRPr="000E7633" w:rsidRDefault="002C0516" w:rsidP="002C0516">
      <w:pPr>
        <w:spacing w:before="120" w:after="120"/>
        <w:rPr>
          <w:rFonts w:cs="Times New Roman"/>
          <w:szCs w:val="24"/>
        </w:rPr>
      </w:pPr>
      <w:r w:rsidRPr="000E7633">
        <w:rPr>
          <w:rFonts w:cs="Times New Roman"/>
          <w:szCs w:val="24"/>
        </w:rPr>
        <w:t>Subjects will be allowed sufficient time to consider participation in this research trial, and have the opportunity to discuss this trial with their family, friends or legally authorized representative, or think about it prior to agreeing to participate.</w:t>
      </w:r>
    </w:p>
    <w:p w14:paraId="0E3B511E" w14:textId="77777777" w:rsidR="002C0516" w:rsidRPr="000E7633" w:rsidRDefault="002C0516" w:rsidP="002C0516">
      <w:pPr>
        <w:rPr>
          <w:rFonts w:cs="Times New Roman"/>
        </w:rPr>
      </w:pPr>
      <w:r w:rsidRPr="000E7633">
        <w:rPr>
          <w:rFonts w:cs="Times New Roman"/>
        </w:rPr>
        <w:t>Informed consent forms will be IRB-approved and subjects will be asked to read and review the consent form. Subjects must sign the informed consent form prior to starting any study procedures being done specifically for this trial.</w:t>
      </w:r>
    </w:p>
    <w:p w14:paraId="14A3981C" w14:textId="77777777" w:rsidR="002C0516" w:rsidRPr="000E7633" w:rsidRDefault="002C0516" w:rsidP="002C0516">
      <w:pPr>
        <w:rPr>
          <w:rFonts w:cs="Times New Roman"/>
        </w:rPr>
      </w:pPr>
      <w:r w:rsidRPr="000E7633">
        <w:rPr>
          <w:rFonts w:cs="Times New Roman"/>
        </w:rPr>
        <w:t>Once signed, a copy of the informed consent form will be given to the subject(s) for their records.  The subject(s) may withdraw consent at any time throughout the course of the trial.  The rights and welfare of the subject(s) will be protected by emphasizing to them that the quality of their medical care will not be adversely affected if they decline to participate in this study.</w:t>
      </w:r>
    </w:p>
    <w:p w14:paraId="630F2417" w14:textId="77777777" w:rsidR="002C0516" w:rsidRPr="000E7633" w:rsidRDefault="002C0516" w:rsidP="002C0516">
      <w:pPr>
        <w:spacing w:before="120" w:after="120"/>
        <w:rPr>
          <w:rFonts w:cs="Times New Roman"/>
          <w:szCs w:val="24"/>
        </w:rPr>
      </w:pPr>
      <w:r w:rsidRPr="000E7633">
        <w:rPr>
          <w:rFonts w:cs="Times New Roman"/>
          <w:szCs w:val="24"/>
        </w:rPr>
        <w:t xml:space="preserve">Study personnel may employ recruitment efforts prior to obtaining study consent if a patient-specific screening consent is on record or if the IRB has agreed that chart review is allowed without a fully executed screening consent.  In cases where there is not a patient-specific screening consent on record, site </w:t>
      </w:r>
      <w:r w:rsidRPr="000E7633">
        <w:rPr>
          <w:rFonts w:cs="Times New Roman"/>
          <w:szCs w:val="24"/>
          <w:u w:val="single"/>
        </w:rPr>
        <w:t>Clinical staff</w:t>
      </w:r>
      <w:r w:rsidRPr="000E7633">
        <w:rPr>
          <w:rFonts w:cs="Times New Roman"/>
          <w:szCs w:val="24"/>
        </w:rPr>
        <w:t xml:space="preserve"> may pre-screen via chart review and refer potential subjects to the Research staff.  Research staff would obtain written consent per the standard informed consent process before conducting protocol-specific screening activities.</w:t>
      </w:r>
    </w:p>
    <w:p w14:paraId="56E86FDA" w14:textId="302B33D5" w:rsidR="002C0516" w:rsidRDefault="002C0516" w:rsidP="002C0516">
      <w:pPr>
        <w:spacing w:before="120" w:after="120"/>
        <w:rPr>
          <w:rFonts w:cs="Times New Roman"/>
          <w:szCs w:val="24"/>
        </w:rPr>
      </w:pPr>
      <w:r w:rsidRPr="000E7633">
        <w:rPr>
          <w:rFonts w:cs="Times New Roman"/>
          <w:szCs w:val="24"/>
        </w:rPr>
        <w:t>New information will be communicated by the site principal investigator to subjects who consent to participate in this trial in accordance with IRB requirements.  The informed consent document will be updated and subjects will be re-consented per IRB requirements, if necessary.  Subjects will be given a copy of all informed consent forms that they sign.</w:t>
      </w:r>
    </w:p>
    <w:p w14:paraId="047043D4" w14:textId="77777777" w:rsidR="00DE40DC" w:rsidRDefault="00DE40DC" w:rsidP="002C0516">
      <w:pPr>
        <w:spacing w:before="120" w:after="120"/>
        <w:rPr>
          <w:rFonts w:cs="Times New Roman"/>
          <w:szCs w:val="24"/>
        </w:rPr>
      </w:pPr>
    </w:p>
    <w:p w14:paraId="2E17F4CF" w14:textId="5B5C56C8" w:rsidR="002C0516" w:rsidRPr="000E7633" w:rsidRDefault="002C0516" w:rsidP="0073766A">
      <w:pPr>
        <w:pStyle w:val="Heading3"/>
      </w:pPr>
      <w:bookmarkStart w:id="568" w:name="_Toc514403685"/>
      <w:commentRangeStart w:id="569"/>
      <w:r>
        <w:t>Requirements</w:t>
      </w:r>
      <w:commentRangeEnd w:id="569"/>
      <w:r w:rsidR="00240A4C">
        <w:rPr>
          <w:rStyle w:val="CommentReference"/>
          <w:rFonts w:cstheme="minorBidi"/>
          <w:b w:val="0"/>
        </w:rPr>
        <w:commentReference w:id="569"/>
      </w:r>
      <w:r>
        <w:t xml:space="preserve"> for Permission by Parents/Guardians </w:t>
      </w:r>
      <w:r w:rsidR="006B1AB4">
        <w:t xml:space="preserve">and </w:t>
      </w:r>
      <w:r>
        <w:t>Assent by Children</w:t>
      </w:r>
      <w:r w:rsidRPr="000E7633">
        <w:t xml:space="preserve"> (in </w:t>
      </w:r>
      <w:r w:rsidR="006B1AB4">
        <w:t>c</w:t>
      </w:r>
      <w:r w:rsidRPr="000E7633">
        <w:t xml:space="preserve">ase of a </w:t>
      </w:r>
      <w:r w:rsidR="006B1AB4">
        <w:t>m</w:t>
      </w:r>
      <w:r w:rsidRPr="000E7633">
        <w:t>inor)</w:t>
      </w:r>
      <w:bookmarkEnd w:id="568"/>
    </w:p>
    <w:p w14:paraId="2EB63A62" w14:textId="77777777" w:rsidR="00F875D2" w:rsidRDefault="00F875D2" w:rsidP="00F875D2">
      <w:pPr>
        <w:spacing w:before="120" w:after="120"/>
        <w:rPr>
          <w:rFonts w:cs="Times New Roman"/>
          <w:i/>
          <w:color w:val="0000FF"/>
        </w:rPr>
      </w:pPr>
      <w:r>
        <w:rPr>
          <w:rFonts w:cs="Times New Roman"/>
          <w:i/>
          <w:color w:val="0000FF"/>
        </w:rPr>
        <w:t xml:space="preserve">If applicable, keep or delete. </w:t>
      </w:r>
    </w:p>
    <w:p w14:paraId="6661A6F4" w14:textId="681FC88D" w:rsidR="002C0516" w:rsidRPr="000E7633" w:rsidRDefault="002C0516" w:rsidP="002C0516">
      <w:pPr>
        <w:spacing w:before="120" w:after="120"/>
        <w:rPr>
          <w:rFonts w:cs="Times New Roman"/>
          <w:i/>
          <w:color w:val="0000FF"/>
        </w:rPr>
      </w:pPr>
      <w:r w:rsidRPr="000E7633">
        <w:rPr>
          <w:rFonts w:cs="Times New Roman"/>
          <w:i/>
          <w:color w:val="0000FF"/>
        </w:rPr>
        <w:t>Modify the template language as appropriate for assent of minors in this study.</w:t>
      </w:r>
      <w:r w:rsidR="006B1AB4">
        <w:rPr>
          <w:rFonts w:cs="Times New Roman"/>
          <w:i/>
          <w:color w:val="0000FF"/>
        </w:rPr>
        <w:t xml:space="preserve"> </w:t>
      </w:r>
      <w:r w:rsidR="006B1AB4" w:rsidRPr="006B1AB4">
        <w:rPr>
          <w:rFonts w:cs="Times New Roman"/>
          <w:i/>
          <w:color w:val="0000FF"/>
        </w:rPr>
        <w:t>Describe any specific requirements for assent of minors in this study</w:t>
      </w:r>
      <w:r w:rsidR="00580C1F">
        <w:rPr>
          <w:rFonts w:cs="Times New Roman"/>
          <w:i/>
          <w:color w:val="0000FF"/>
        </w:rPr>
        <w:t>.</w:t>
      </w:r>
    </w:p>
    <w:p w14:paraId="4B4EC9A3" w14:textId="77777777" w:rsidR="002C0516" w:rsidRPr="000E7633" w:rsidRDefault="002C0516" w:rsidP="002C0516">
      <w:pPr>
        <w:spacing w:before="120" w:after="120"/>
        <w:rPr>
          <w:rFonts w:cs="Times New Roman"/>
          <w:i/>
          <w:color w:val="0000FF"/>
        </w:rPr>
      </w:pPr>
      <w:r w:rsidRPr="000E7633">
        <w:rPr>
          <w:rFonts w:cs="Times New Roman"/>
          <w:i/>
          <w:color w:val="0000FF"/>
        </w:rPr>
        <w:t xml:space="preserve">Children are considered to be vulnerable persons who, as research subjects, require additional protections beyond those afforded to competent adult persons. Safeguards are included in the federal regulations 45 CFR 46 subpart D, 21 CFR 50 subpart D for FDA regulated studies, and ICH E6 Guidelines.  </w:t>
      </w:r>
    </w:p>
    <w:p w14:paraId="289A5ABE" w14:textId="77777777" w:rsidR="002C0516" w:rsidRPr="000E7633" w:rsidRDefault="002C0516" w:rsidP="002C0516">
      <w:pPr>
        <w:spacing w:before="120" w:after="120"/>
        <w:rPr>
          <w:rFonts w:cs="Times New Roman"/>
          <w:i/>
          <w:color w:val="0000FF"/>
        </w:rPr>
      </w:pPr>
      <w:r w:rsidRPr="000E7633">
        <w:rPr>
          <w:rFonts w:cs="Times New Roman"/>
          <w:i/>
          <w:color w:val="0000FF"/>
        </w:rPr>
        <w:lastRenderedPageBreak/>
        <w:t xml:space="preserve">For FDA-regulated studies, waiver of consent/parental permission is not applicable for use of the test article. For research in which 21 CFR Section 50.54 applies, additional federal panel of experts review must be conducted. </w:t>
      </w:r>
    </w:p>
    <w:p w14:paraId="4497ED69" w14:textId="77777777" w:rsidR="002C0516" w:rsidRPr="000E7633" w:rsidRDefault="002C0516" w:rsidP="002C0516">
      <w:pPr>
        <w:spacing w:before="120" w:after="120"/>
        <w:rPr>
          <w:rFonts w:cs="Times New Roman"/>
          <w:i/>
          <w:color w:val="0000FF"/>
        </w:rPr>
      </w:pPr>
      <w:r w:rsidRPr="000E7633">
        <w:rPr>
          <w:rFonts w:cs="Times New Roman"/>
          <w:i/>
          <w:color w:val="0000FF"/>
        </w:rPr>
        <w:t>When a study includes subjects who may be enrolled in the trial only with the permission of the subject’s parent/legal guardian (e.g., young age of minors or those who are cognitively impaired), the subjects should be informed about the trial to the extent compatible with their understanding. If capable, the minor should sign and date the assent form. An IRB-approved assent form, describing (in simplified terms) the details of the study intervention/product, study procedures, and risks may be used. Assent forms do not substitute for the consent/permission form signed by the subject’s legally authorized representative. Any minor assent form must be linked to an IRB-approved parental permission form that is signed by the parent/ legal guardian of the minor child authorized per state/local regulations</w:t>
      </w:r>
      <w:r w:rsidRPr="000E7633">
        <w:rPr>
          <w:rFonts w:cs="Times New Roman"/>
          <w:i/>
          <w:iCs/>
          <w:color w:val="0000FF"/>
        </w:rPr>
        <w:t>.</w:t>
      </w:r>
    </w:p>
    <w:p w14:paraId="137BAC70" w14:textId="77777777" w:rsidR="002C0516" w:rsidRPr="00274083" w:rsidRDefault="002C0516" w:rsidP="00274083">
      <w:pPr>
        <w:rPr>
          <w:i/>
          <w:color w:val="0000FF"/>
          <w:szCs w:val="24"/>
          <w:u w:val="single"/>
        </w:rPr>
      </w:pPr>
      <w:r w:rsidRPr="00274083">
        <w:rPr>
          <w:b/>
          <w:i/>
          <w:color w:val="0000FF"/>
          <w:u w:val="single"/>
        </w:rPr>
        <w:t>Optional Example text</w:t>
      </w:r>
      <w:r w:rsidRPr="00274083">
        <w:rPr>
          <w:i/>
          <w:color w:val="0000FF"/>
        </w:rPr>
        <w:t xml:space="preserve">: customize with </w:t>
      </w:r>
      <w:r w:rsidRPr="00274083">
        <w:rPr>
          <w:b/>
          <w:i/>
          <w:color w:val="0000FF"/>
        </w:rPr>
        <w:t>protocol-specific text</w:t>
      </w:r>
      <w:r w:rsidRPr="00274083">
        <w:rPr>
          <w:i/>
          <w:color w:val="0000FF"/>
        </w:rPr>
        <w:t>, as applicable</w:t>
      </w:r>
    </w:p>
    <w:p w14:paraId="0A930F9F" w14:textId="77777777" w:rsidR="002C0516" w:rsidRPr="000E7633" w:rsidRDefault="002C0516" w:rsidP="002C0516">
      <w:pPr>
        <w:rPr>
          <w:rFonts w:cs="Times New Roman"/>
        </w:rPr>
      </w:pPr>
      <w:commentRangeStart w:id="570"/>
      <w:r w:rsidRPr="000E7633">
        <w:rPr>
          <w:rFonts w:cs="Times New Roman"/>
        </w:rPr>
        <w:t>Investigators</w:t>
      </w:r>
      <w:commentRangeEnd w:id="570"/>
      <w:r w:rsidR="0097519C">
        <w:rPr>
          <w:rStyle w:val="CommentReference"/>
        </w:rPr>
        <w:commentReference w:id="570"/>
      </w:r>
      <w:r w:rsidRPr="000E7633">
        <w:rPr>
          <w:rFonts w:cs="Times New Roman"/>
        </w:rPr>
        <w:t xml:space="preserve"> will follow IRB/IEC requirements for enrollment of minors in this study.  Minors will be informed about the study to the extent understandable to the minor.  Investigators or designee will conduct the consent process with the parent(s)/legal guardian, who will be given an IRB/IEC-approved permission form, which may be referred to as a consent form, to read, review, and sign prior to any study procedures. The parent(s)/legal guardian will be provided meaningful study information including a statement that this study involves research, the child may not benefit from the trial, and the study involves risk. The required elements will be clearly presented, including the purpose of the study, the experimental procedures, the potential risks and discomforts, known adverse effects, possible benefits of the study for the subject, alternative therapies that may be beneficial, use and disclosure of private information, and other elements that are part of obtaining proper consent. The subject’s parent(s)/legal guardian will be allowed sufficient time to discuss questions with the investigator.  </w:t>
      </w:r>
    </w:p>
    <w:p w14:paraId="46CAEC73" w14:textId="77777777" w:rsidR="002C0516" w:rsidRPr="000E7633" w:rsidRDefault="002C0516" w:rsidP="002C0516">
      <w:pPr>
        <w:rPr>
          <w:rFonts w:cs="Times New Roman"/>
          <w:iCs/>
        </w:rPr>
      </w:pPr>
      <w:r w:rsidRPr="000E7633">
        <w:rPr>
          <w:rFonts w:cs="Times New Roman"/>
          <w:iCs/>
        </w:rPr>
        <w:t>The investigator or designee will describe in simplified terms the details of the study intervention/product, study procedures, risks and discomforts, benefits, and other consent elements, as appropriate. A separate IRB/IEC-approved assent form will be used for the minor, who may read and sign the form, or have it read to him/her</w:t>
      </w:r>
      <w:r w:rsidRPr="000E7633">
        <w:rPr>
          <w:rFonts w:cs="Times New Roman"/>
        </w:rPr>
        <w:t xml:space="preserve"> prior to participation in study procedures.</w:t>
      </w:r>
      <w:r w:rsidRPr="000E7633">
        <w:rPr>
          <w:rFonts w:cs="Times New Roman"/>
          <w:iCs/>
        </w:rPr>
        <w:t xml:space="preserve">  Assent may be obtained verbally or waived when approved by the IRB/IEC as appropriate to age.  If a child declines to participate in the trial when assent is required by the IRB/IEC, the subject will not be enrolled even though the parents have provided permission.</w:t>
      </w:r>
      <w:r w:rsidRPr="000E7633" w:rsidDel="0054027A">
        <w:rPr>
          <w:rFonts w:cs="Times New Roman"/>
          <w:iCs/>
        </w:rPr>
        <w:t xml:space="preserve"> </w:t>
      </w:r>
    </w:p>
    <w:p w14:paraId="71DDDFA0" w14:textId="77777777" w:rsidR="002C0516" w:rsidRPr="000E7633" w:rsidRDefault="002C0516" w:rsidP="002C0516">
      <w:pPr>
        <w:rPr>
          <w:rFonts w:cs="Times New Roman"/>
        </w:rPr>
      </w:pPr>
      <w:r w:rsidRPr="000E7633">
        <w:rPr>
          <w:rFonts w:cs="Times New Roman"/>
        </w:rPr>
        <w:t xml:space="preserve">To ensure that consent is an ongoing process throughout the subject’s participation in the study, the investigator and staff will review information as needed with the subject and the </w:t>
      </w:r>
      <w:r w:rsidRPr="000E7633">
        <w:rPr>
          <w:rFonts w:cs="Times New Roman"/>
        </w:rPr>
        <w:lastRenderedPageBreak/>
        <w:t xml:space="preserve">parent(s)/legal guardian and confirm that assent and permission are continuing.  The permission and assent documents will be updated when new information is acquired that may impact the decision to continue in the study, and the subject’s assent and the parent(s)/legal guardian’s permission will be obtained, as applicable.  </w:t>
      </w:r>
    </w:p>
    <w:p w14:paraId="67D8F3E2" w14:textId="77777777" w:rsidR="002C0516" w:rsidRDefault="002C0516" w:rsidP="002C0516">
      <w:pPr>
        <w:rPr>
          <w:rFonts w:cs="Times New Roman"/>
        </w:rPr>
      </w:pPr>
      <w:r w:rsidRPr="000E7633">
        <w:rPr>
          <w:rFonts w:cs="Times New Roman"/>
          <w:b/>
          <w:i/>
          <w:color w:val="0000FF"/>
        </w:rPr>
        <w:t xml:space="preserve">(For minors reaching age of majority during participation in the study, add the following):  </w:t>
      </w:r>
      <w:r w:rsidRPr="000E7633">
        <w:rPr>
          <w:rFonts w:cs="Times New Roman"/>
        </w:rPr>
        <w:t>The subject who reaches the age of majority will be consented at the next visit prior to study procedures.  When no further visits are planned but the subject’s participation is ongoing, the consent will be obtained via IRB/IEC-approved processes.</w:t>
      </w:r>
    </w:p>
    <w:p w14:paraId="09112190" w14:textId="77777777" w:rsidR="002C0516" w:rsidRPr="00985E61" w:rsidRDefault="002C0516" w:rsidP="0073766A">
      <w:pPr>
        <w:pStyle w:val="Heading3"/>
      </w:pPr>
      <w:bookmarkStart w:id="571" w:name="_Toc514403686"/>
      <w:commentRangeStart w:id="572"/>
      <w:r w:rsidRPr="005B17C2">
        <w:t xml:space="preserve">Other Informed Consent Procedures </w:t>
      </w:r>
      <w:commentRangeEnd w:id="572"/>
      <w:r w:rsidR="005466DE">
        <w:rPr>
          <w:rStyle w:val="CommentReference"/>
          <w:rFonts w:cstheme="minorBidi"/>
          <w:b w:val="0"/>
        </w:rPr>
        <w:commentReference w:id="572"/>
      </w:r>
      <w:bookmarkEnd w:id="571"/>
    </w:p>
    <w:p w14:paraId="504C7C3D" w14:textId="77777777" w:rsidR="00AA7A02" w:rsidRPr="000E7633" w:rsidRDefault="00AA7A02" w:rsidP="00AA7A02">
      <w:pPr>
        <w:rPr>
          <w:rFonts w:cs="Times New Roman"/>
          <w:i/>
          <w:color w:val="0000FF"/>
        </w:rPr>
      </w:pPr>
      <w:r w:rsidRPr="00135C45">
        <w:rPr>
          <w:rFonts w:cs="Times New Roman"/>
          <w:i/>
          <w:color w:val="0000FF"/>
        </w:rPr>
        <w:t>Special Populations</w:t>
      </w:r>
    </w:p>
    <w:p w14:paraId="21470402" w14:textId="77777777" w:rsidR="00AA7A02" w:rsidRPr="000E7633" w:rsidRDefault="00AA7A02" w:rsidP="00AA7A02">
      <w:pPr>
        <w:rPr>
          <w:rFonts w:cs="Times New Roman"/>
          <w:i/>
          <w:color w:val="0000FF"/>
        </w:rPr>
      </w:pPr>
      <w:r w:rsidRPr="000E7633">
        <w:rPr>
          <w:rFonts w:cs="Times New Roman"/>
          <w:i/>
          <w:color w:val="0000FF"/>
        </w:rPr>
        <w:t>If applicable, describe provisions for special populations, e.g., illiterate individuals, vulnerable populations).</w:t>
      </w:r>
    </w:p>
    <w:p w14:paraId="3C717E05" w14:textId="77777777" w:rsidR="00AA7A02" w:rsidRPr="000E7633" w:rsidRDefault="00AA7A02" w:rsidP="00AA7A02">
      <w:pPr>
        <w:rPr>
          <w:rFonts w:cs="Times New Roman"/>
          <w:i/>
          <w:color w:val="0000FF"/>
        </w:rPr>
      </w:pPr>
      <w:r w:rsidRPr="000E7633">
        <w:rPr>
          <w:rFonts w:cs="Times New Roman"/>
          <w:i/>
          <w:color w:val="0000FF"/>
          <w:lang w:eastAsia="x-none"/>
        </w:rPr>
        <w:t xml:space="preserve">Use of a Legally Authorized Representative (LAR) - </w:t>
      </w:r>
      <w:r w:rsidRPr="000E7633">
        <w:rPr>
          <w:rFonts w:cs="Times New Roman"/>
          <w:i/>
          <w:color w:val="0000FF"/>
        </w:rPr>
        <w:t>Modify the template language as appropriate for the study.</w:t>
      </w:r>
    </w:p>
    <w:p w14:paraId="68FC4F9E" w14:textId="77777777" w:rsidR="00AA7A02" w:rsidRPr="000E7633" w:rsidRDefault="00AA7A02" w:rsidP="00AA7A02">
      <w:pPr>
        <w:spacing w:before="120" w:after="120"/>
        <w:rPr>
          <w:rFonts w:cs="Times New Roman"/>
          <w:color w:val="0000FF"/>
        </w:rPr>
      </w:pPr>
      <w:r w:rsidRPr="000E7633">
        <w:rPr>
          <w:rFonts w:cs="Times New Roman"/>
          <w:i/>
          <w:color w:val="0000FF"/>
          <w:szCs w:val="24"/>
        </w:rPr>
        <w:t xml:space="preserve">Illiterate Subjects - </w:t>
      </w:r>
      <w:r w:rsidRPr="000E7633">
        <w:rPr>
          <w:rFonts w:cs="Times New Roman"/>
          <w:i/>
          <w:color w:val="0000FF"/>
          <w:szCs w:val="24"/>
          <w:lang w:eastAsia="x-none"/>
        </w:rPr>
        <w:t>Describe in detail how illiterate subjects will be consented</w:t>
      </w:r>
      <w:r w:rsidRPr="000E7633">
        <w:rPr>
          <w:rFonts w:cs="Times New Roman"/>
          <w:color w:val="0000FF"/>
        </w:rPr>
        <w:t>.</w:t>
      </w:r>
    </w:p>
    <w:p w14:paraId="4BE2205A" w14:textId="77777777" w:rsidR="00AA7A02" w:rsidRDefault="00AA7A02" w:rsidP="00AA7A02">
      <w:pPr>
        <w:spacing w:before="120" w:after="120"/>
        <w:rPr>
          <w:rFonts w:cs="Times New Roman"/>
          <w:i/>
          <w:color w:val="0000FF"/>
        </w:rPr>
      </w:pPr>
      <w:r w:rsidRPr="000E7633">
        <w:rPr>
          <w:rFonts w:cs="Times New Roman"/>
          <w:i/>
          <w:color w:val="0000FF"/>
        </w:rPr>
        <w:t>If the protocol will enroll vulnerable subjects who cannot freely provide consent for oneself, consider requesting a Human Subjects Protection Specialist (HSPS) consultation.</w:t>
      </w:r>
    </w:p>
    <w:p w14:paraId="71413979" w14:textId="77777777" w:rsidR="002C0516" w:rsidRPr="007965A8" w:rsidRDefault="002C0516" w:rsidP="007965A8">
      <w:pPr>
        <w:rPr>
          <w:i/>
          <w:color w:val="0000FF"/>
        </w:rPr>
      </w:pPr>
      <w:r w:rsidRPr="007965A8">
        <w:rPr>
          <w:i/>
          <w:color w:val="0000FF"/>
        </w:rPr>
        <w:t>Include text below as applicable:</w:t>
      </w:r>
    </w:p>
    <w:p w14:paraId="6E46BE95" w14:textId="77777777" w:rsidR="002C0516" w:rsidRPr="00207FFC" w:rsidRDefault="002C0516" w:rsidP="00274083">
      <w:pPr>
        <w:rPr>
          <w:b/>
        </w:rPr>
      </w:pPr>
      <w:r w:rsidRPr="00207FFC">
        <w:rPr>
          <w:b/>
        </w:rPr>
        <w:t>Use of a Legally Authorized Representative (LAR)</w:t>
      </w:r>
    </w:p>
    <w:p w14:paraId="2B0A3C10" w14:textId="77777777" w:rsidR="002C0516" w:rsidRPr="00207FFC" w:rsidRDefault="002C0516" w:rsidP="00274083">
      <w:commentRangeStart w:id="573"/>
      <w:r w:rsidRPr="00207FFC">
        <w:t>Potential</w:t>
      </w:r>
      <w:commentRangeEnd w:id="573"/>
      <w:r w:rsidR="00C21A3C" w:rsidRPr="00207FFC">
        <w:rPr>
          <w:rStyle w:val="CommentReference"/>
        </w:rPr>
        <w:commentReference w:id="573"/>
      </w:r>
      <w:r w:rsidRPr="00207FFC">
        <w:t xml:space="preserve"> subjects for this study are adults but may be unable to provide legally effective informed consent due to their health status (</w:t>
      </w:r>
      <w:r w:rsidRPr="00207FFC">
        <w:rPr>
          <w:i/>
        </w:rPr>
        <w:t>i.e</w:t>
      </w:r>
      <w:r w:rsidRPr="00207FFC">
        <w:t xml:space="preserve">., dementia, intubated, sedated).  The subjects may be enrolled in the study if consent is obtained from the LAR.  The investigator will be familiar with the local IRB/IEC policy regarding the priority list of LAR and whether enrollment in a study is permitted by an advanced directive </w:t>
      </w:r>
      <w:r w:rsidRPr="00207FFC">
        <w:rPr>
          <w:i/>
        </w:rPr>
        <w:t>(e.g</w:t>
      </w:r>
      <w:r w:rsidRPr="00207FFC">
        <w:t>., living will, durable power of attorney for proxy consent).  Additionally, subjects will be informed about the study to the extent compatible with the person’s understanding and assent may be obtained when applicable, and enrollment declined if the subject refuses participation.</w:t>
      </w:r>
    </w:p>
    <w:p w14:paraId="42AEF4E0" w14:textId="77777777" w:rsidR="002C0516" w:rsidRPr="00207FFC" w:rsidRDefault="002C0516" w:rsidP="00274083">
      <w:pPr>
        <w:rPr>
          <w:b/>
        </w:rPr>
      </w:pPr>
      <w:r w:rsidRPr="00207FFC">
        <w:t xml:space="preserve">If a LAR originally provides legally effective informed consent and the subject’s condition improves, the subject will also be informed about the study as soon as is feasible and will be re-consented. The subject may continue in the study only if the subject’s consent is provided. </w:t>
      </w:r>
    </w:p>
    <w:p w14:paraId="4CF4FEA8" w14:textId="77777777" w:rsidR="002C0516" w:rsidRPr="00207FFC" w:rsidRDefault="002C0516" w:rsidP="00274083">
      <w:pPr>
        <w:rPr>
          <w:b/>
        </w:rPr>
      </w:pPr>
      <w:r w:rsidRPr="00207FFC">
        <w:rPr>
          <w:b/>
        </w:rPr>
        <w:t>Illiterate</w:t>
      </w:r>
      <w:r w:rsidRPr="00207FFC">
        <w:t xml:space="preserve"> </w:t>
      </w:r>
      <w:r w:rsidRPr="00207FFC">
        <w:rPr>
          <w:b/>
        </w:rPr>
        <w:t xml:space="preserve">Subjects </w:t>
      </w:r>
    </w:p>
    <w:p w14:paraId="6DDA3F3B" w14:textId="77777777" w:rsidR="002C0516" w:rsidRPr="00207FFC" w:rsidRDefault="002C0516" w:rsidP="00274083">
      <w:r w:rsidRPr="00207FFC">
        <w:lastRenderedPageBreak/>
        <w:t>If illiterate</w:t>
      </w:r>
      <w:r w:rsidRPr="00207FFC">
        <w:rPr>
          <w:b/>
        </w:rPr>
        <w:t xml:space="preserve">, </w:t>
      </w:r>
      <w:r w:rsidRPr="00207FFC">
        <w:t>subjects will be consented according to the following procedures:</w:t>
      </w:r>
      <w:r w:rsidRPr="00207FFC">
        <w:rPr>
          <w:b/>
        </w:rPr>
        <w:t xml:space="preserve">  </w:t>
      </w:r>
    </w:p>
    <w:p w14:paraId="68B8B038" w14:textId="77777777" w:rsidR="002C0516" w:rsidRPr="00207FFC" w:rsidRDefault="002C0516" w:rsidP="00274083">
      <w:pPr>
        <w:rPr>
          <w:b/>
        </w:rPr>
      </w:pPr>
      <w:bookmarkStart w:id="574" w:name="_Hlk513721828"/>
      <w:r w:rsidRPr="00207FFC">
        <w:rPr>
          <w:b/>
        </w:rPr>
        <w:t>Human Genetic Testing</w:t>
      </w:r>
    </w:p>
    <w:bookmarkEnd w:id="574"/>
    <w:p w14:paraId="701992AC" w14:textId="747177E7" w:rsidR="00E030CD" w:rsidRDefault="00E024A4" w:rsidP="00E030CD">
      <w:pPr>
        <w:rPr>
          <w:i/>
          <w:color w:val="0000FF"/>
        </w:rPr>
      </w:pPr>
      <w:r w:rsidRPr="00207FFC">
        <w:rPr>
          <w:i/>
          <w:color w:val="0000FF"/>
        </w:rPr>
        <w:t>Describe the consent process for providing the study subject with information about data sharing.  Modify the template language to provide specific information about how a study subject’s individual-level data and study metadata will be shared and whether through unrestricted or controlled-access data repositories.</w:t>
      </w:r>
      <w:r w:rsidR="00E030CD">
        <w:rPr>
          <w:i/>
          <w:color w:val="0000FF"/>
        </w:rPr>
        <w:t xml:space="preserve"> Consider sample text</w:t>
      </w:r>
      <w:r w:rsidR="007D53B1">
        <w:rPr>
          <w:i/>
          <w:color w:val="0000FF"/>
        </w:rPr>
        <w:t xml:space="preserve"> from</w:t>
      </w:r>
      <w:r w:rsidR="00E030CD">
        <w:rPr>
          <w:i/>
          <w:color w:val="0000FF"/>
        </w:rPr>
        <w:t xml:space="preserve"> the NIH</w:t>
      </w:r>
      <w:r w:rsidR="007D53B1">
        <w:rPr>
          <w:i/>
          <w:color w:val="0000FF"/>
        </w:rPr>
        <w:t>/NHGRI</w:t>
      </w:r>
      <w:r w:rsidR="00E030CD">
        <w:rPr>
          <w:i/>
          <w:color w:val="0000FF"/>
        </w:rPr>
        <w:t xml:space="preserve">, </w:t>
      </w:r>
      <w:hyperlink r:id="rId19" w:history="1">
        <w:r w:rsidR="00E030CD">
          <w:rPr>
            <w:rStyle w:val="Hyperlink"/>
            <w:i/>
          </w:rPr>
          <w:t xml:space="preserve">Informed Consent for Genomic Research </w:t>
        </w:r>
      </w:hyperlink>
      <w:r w:rsidR="00E030CD">
        <w:rPr>
          <w:i/>
          <w:color w:val="0000FF"/>
        </w:rPr>
        <w:t xml:space="preserve"> &lt;</w:t>
      </w:r>
      <w:hyperlink r:id="rId20" w:history="1">
        <w:r w:rsidR="00E030CD" w:rsidRPr="003249C7">
          <w:rPr>
            <w:rStyle w:val="Hyperlink"/>
            <w:i/>
          </w:rPr>
          <w:t>https://www.genome.gov/27026588/informed-consent-for-genomics-research/</w:t>
        </w:r>
      </w:hyperlink>
      <w:r w:rsidR="00E030CD">
        <w:rPr>
          <w:i/>
          <w:color w:val="0000FF"/>
        </w:rPr>
        <w:t xml:space="preserve"> &gt;.</w:t>
      </w:r>
    </w:p>
    <w:p w14:paraId="104D42DE" w14:textId="1FAF7584" w:rsidR="002C0516" w:rsidRDefault="002C0516" w:rsidP="00274083">
      <w:pPr>
        <w:rPr>
          <w:rFonts w:eastAsia="Calibri"/>
        </w:rPr>
      </w:pPr>
      <w:r w:rsidRPr="00207FFC">
        <w:rPr>
          <w:rFonts w:eastAsia="Calibri"/>
        </w:rPr>
        <w:t>The rights and privacy of human subjects who participate in genomic or phenotypic research studies will be protected at all times.  The consent process, including relevant language in the ICF will provide an explanation of the potential risks to the individual study subjects and their families.  The consent will include whether individual subject data will be shared through openly accessible public (unrestricted) databases or NIAID-designated controlled access data repositories.  Clinical metadata, genomic, or other datasets or a subset of the clinical and other metadata that may potentially identify human subjects will not be released in unrestricted databases.  Subjects will be informed that the evolution of genomic technology and analytical methods raises the risk of re-identification, even when specimens are de-identified.</w:t>
      </w:r>
    </w:p>
    <w:p w14:paraId="67B6FDC8" w14:textId="77777777" w:rsidR="002C0516" w:rsidRPr="000E7633" w:rsidRDefault="002C0516" w:rsidP="002F2151">
      <w:pPr>
        <w:pStyle w:val="Heading2"/>
      </w:pPr>
      <w:bookmarkStart w:id="575" w:name="_Toc510000936"/>
      <w:bookmarkStart w:id="576" w:name="_Toc510000937"/>
      <w:bookmarkStart w:id="577" w:name="_Toc510000938"/>
      <w:bookmarkStart w:id="578" w:name="_Toc514403687"/>
      <w:bookmarkEnd w:id="575"/>
      <w:bookmarkEnd w:id="576"/>
      <w:bookmarkEnd w:id="577"/>
      <w:commentRangeStart w:id="579"/>
      <w:r>
        <w:t>Consent</w:t>
      </w:r>
      <w:commentRangeEnd w:id="579"/>
      <w:r w:rsidR="00ED6F43">
        <w:rPr>
          <w:rStyle w:val="CommentReference"/>
          <w:rFonts w:cstheme="minorBidi"/>
          <w:b w:val="0"/>
          <w:bCs w:val="0"/>
        </w:rPr>
        <w:commentReference w:id="579"/>
      </w:r>
      <w:r>
        <w:t xml:space="preserve"> for </w:t>
      </w:r>
      <w:r w:rsidRPr="000E7633">
        <w:t>Future Use of Stored Specimens and Data</w:t>
      </w:r>
      <w:bookmarkEnd w:id="578"/>
    </w:p>
    <w:p w14:paraId="00C3F669" w14:textId="1239A2DA" w:rsidR="00115D61" w:rsidRDefault="002C0516" w:rsidP="002C0516">
      <w:pPr>
        <w:spacing w:before="120" w:after="120"/>
        <w:rPr>
          <w:rFonts w:cs="Times New Roman"/>
          <w:i/>
          <w:color w:val="0000FF"/>
        </w:rPr>
      </w:pPr>
      <w:commentRangeStart w:id="580"/>
      <w:r w:rsidRPr="000E7633">
        <w:rPr>
          <w:rFonts w:cs="Times New Roman"/>
          <w:i/>
          <w:color w:val="0000FF"/>
        </w:rPr>
        <w:t>Specify</w:t>
      </w:r>
      <w:commentRangeEnd w:id="580"/>
      <w:r w:rsidR="000B7CC3">
        <w:rPr>
          <w:rStyle w:val="CommentReference"/>
        </w:rPr>
        <w:commentReference w:id="580"/>
      </w:r>
      <w:r w:rsidRPr="000E7633">
        <w:rPr>
          <w:rFonts w:cs="Times New Roman"/>
          <w:i/>
          <w:color w:val="0000FF"/>
        </w:rPr>
        <w:t xml:space="preserve"> whether future use </w:t>
      </w:r>
      <w:r w:rsidR="005308E8" w:rsidRPr="000E7633">
        <w:rPr>
          <w:rFonts w:cs="Times New Roman"/>
          <w:i/>
          <w:color w:val="0000FF"/>
        </w:rPr>
        <w:t>specimens from</w:t>
      </w:r>
      <w:r w:rsidRPr="000E7633">
        <w:rPr>
          <w:rFonts w:cs="Times New Roman"/>
          <w:i/>
          <w:color w:val="0000FF"/>
        </w:rPr>
        <w:t xml:space="preserve"> residual samples </w:t>
      </w:r>
      <w:r w:rsidR="00031C2E">
        <w:rPr>
          <w:rFonts w:cs="Times New Roman"/>
          <w:i/>
          <w:color w:val="0000FF"/>
        </w:rPr>
        <w:t>(</w:t>
      </w:r>
      <w:r w:rsidRPr="000E7633">
        <w:rPr>
          <w:rFonts w:cs="Times New Roman"/>
          <w:i/>
          <w:color w:val="0000FF"/>
        </w:rPr>
        <w:t>after the protocol assays are completed</w:t>
      </w:r>
      <w:r w:rsidR="00031C2E">
        <w:rPr>
          <w:i/>
          <w:color w:val="0000FF"/>
        </w:rPr>
        <w:t>)</w:t>
      </w:r>
      <w:r w:rsidR="00031C2E" w:rsidRPr="000E7633">
        <w:rPr>
          <w:i/>
          <w:color w:val="0000FF"/>
        </w:rPr>
        <w:t>,</w:t>
      </w:r>
      <w:r w:rsidR="00031C2E">
        <w:rPr>
          <w:i/>
          <w:color w:val="0000FF"/>
        </w:rPr>
        <w:t xml:space="preserve"> will be stored de-identified or with coded (identifiable)labels.</w:t>
      </w:r>
      <w:r w:rsidRPr="000E7633">
        <w:rPr>
          <w:rFonts w:cs="Times New Roman"/>
          <w:i/>
          <w:color w:val="0000FF"/>
        </w:rPr>
        <w:t xml:space="preserve"> </w:t>
      </w:r>
    </w:p>
    <w:p w14:paraId="7232C695" w14:textId="56F59F62" w:rsidR="002C0516" w:rsidRPr="000E7633" w:rsidRDefault="00115D61" w:rsidP="002C0516">
      <w:pPr>
        <w:spacing w:before="120" w:after="120"/>
        <w:rPr>
          <w:rFonts w:cs="Times New Roman"/>
          <w:i/>
          <w:color w:val="0000FF"/>
        </w:rPr>
      </w:pPr>
      <w:r>
        <w:rPr>
          <w:rFonts w:cs="Times New Roman"/>
          <w:i/>
          <w:color w:val="0000FF"/>
        </w:rPr>
        <w:t>Specify</w:t>
      </w:r>
      <w:r w:rsidR="002C0516" w:rsidRPr="000E7633">
        <w:rPr>
          <w:rFonts w:cs="Times New Roman"/>
          <w:i/>
          <w:color w:val="0000FF"/>
        </w:rPr>
        <w:t xml:space="preserve"> whether </w:t>
      </w:r>
      <w:r w:rsidR="00031C2E">
        <w:rPr>
          <w:rFonts w:cs="Times New Roman"/>
          <w:i/>
          <w:color w:val="0000FF"/>
        </w:rPr>
        <w:t>extra</w:t>
      </w:r>
      <w:r w:rsidR="002C0516" w:rsidRPr="000E7633">
        <w:rPr>
          <w:rFonts w:cs="Times New Roman"/>
          <w:i/>
          <w:color w:val="0000FF"/>
        </w:rPr>
        <w:t xml:space="preserve"> amounts or types of specimens are to be obtained</w:t>
      </w:r>
      <w:r w:rsidR="00031C2E" w:rsidRPr="00031C2E">
        <w:rPr>
          <w:i/>
          <w:color w:val="0000FF"/>
        </w:rPr>
        <w:t xml:space="preserve"> </w:t>
      </w:r>
      <w:r w:rsidR="00031C2E">
        <w:rPr>
          <w:i/>
          <w:color w:val="0000FF"/>
        </w:rPr>
        <w:t>for other research not specific to the protocol</w:t>
      </w:r>
      <w:r w:rsidR="00031C2E" w:rsidRPr="000E7633">
        <w:rPr>
          <w:i/>
          <w:color w:val="0000FF"/>
        </w:rPr>
        <w:t>.</w:t>
      </w:r>
      <w:r w:rsidR="00031C2E">
        <w:rPr>
          <w:i/>
          <w:color w:val="0000FF"/>
        </w:rPr>
        <w:t xml:space="preserve"> Describe whether an IRB will review the studies with the extra specimens. Describe the process for informed consent to store, share, and use specimens not collected specifically for the current study; include descriptions for all basic elements of consent</w:t>
      </w:r>
      <w:r w:rsidR="002C0516" w:rsidRPr="000E7633">
        <w:rPr>
          <w:rFonts w:cs="Times New Roman"/>
          <w:i/>
          <w:color w:val="0000FF"/>
        </w:rPr>
        <w:t xml:space="preserve">. </w:t>
      </w:r>
    </w:p>
    <w:p w14:paraId="138CBE8F" w14:textId="4C1B9183" w:rsidR="002C0516" w:rsidRPr="000D24B7" w:rsidRDefault="002C0516" w:rsidP="002C0516">
      <w:pPr>
        <w:spacing w:before="120" w:after="120"/>
        <w:rPr>
          <w:rFonts w:cs="Times New Roman"/>
          <w:i/>
          <w:color w:val="0000FF"/>
        </w:rPr>
      </w:pPr>
      <w:r w:rsidRPr="000E7633">
        <w:rPr>
          <w:rFonts w:cs="Times New Roman"/>
          <w:i/>
          <w:color w:val="0000FF"/>
        </w:rPr>
        <w:t xml:space="preserve">Include the provisions for consent and the options that are available for the volunteer to agree to the future use of </w:t>
      </w:r>
      <w:r w:rsidRPr="000D24B7">
        <w:rPr>
          <w:rFonts w:cs="Times New Roman"/>
          <w:i/>
          <w:color w:val="0000FF"/>
        </w:rPr>
        <w:t xml:space="preserve">his/her specimens.  Specify the location(s), if other than the clinical site, where specimens will be maintained, </w:t>
      </w:r>
      <w:r w:rsidR="00E024A4" w:rsidRPr="000D24B7">
        <w:rPr>
          <w:rFonts w:cs="Times New Roman"/>
          <w:i/>
          <w:color w:val="0000FF"/>
        </w:rPr>
        <w:t xml:space="preserve">how long they will be maintained, and who will have access to the specimens and codes.  </w:t>
      </w:r>
      <w:r w:rsidR="00E024A4" w:rsidRPr="000D24B7">
        <w:rPr>
          <w:i/>
          <w:iCs/>
          <w:color w:val="0000FF"/>
          <w:szCs w:val="24"/>
        </w:rPr>
        <w:t>Identify to whom specimens will be released and for what kind of research.  Describe whether or not specimens will be identifiable and whether coded, bar-coded, or delinked (anonymized)</w:t>
      </w:r>
      <w:r w:rsidR="005E67E3" w:rsidRPr="000D24B7">
        <w:rPr>
          <w:rFonts w:cs="Times New Roman"/>
          <w:i/>
          <w:color w:val="0000FF"/>
        </w:rPr>
        <w:t xml:space="preserve"> and</w:t>
      </w:r>
      <w:r w:rsidR="005E67E3" w:rsidRPr="000D24B7">
        <w:rPr>
          <w:i/>
          <w:iCs/>
          <w:color w:val="0000FF"/>
          <w:szCs w:val="24"/>
        </w:rPr>
        <w:t xml:space="preserve"> </w:t>
      </w:r>
      <w:r w:rsidR="005308E8" w:rsidRPr="000D24B7">
        <w:rPr>
          <w:rFonts w:cs="Times New Roman"/>
          <w:i/>
          <w:color w:val="0000FF"/>
        </w:rPr>
        <w:t>if an</w:t>
      </w:r>
      <w:r w:rsidR="00031C2E">
        <w:rPr>
          <w:rFonts w:cs="Times New Roman"/>
          <w:i/>
          <w:color w:val="0000FF"/>
        </w:rPr>
        <w:t xml:space="preserve"> </w:t>
      </w:r>
      <w:r w:rsidRPr="000D24B7">
        <w:rPr>
          <w:rFonts w:cs="Times New Roman"/>
          <w:i/>
          <w:color w:val="0000FF"/>
        </w:rPr>
        <w:t>IRB will review future studies, and protections of confidentiality for any future st</w:t>
      </w:r>
      <w:r w:rsidR="000D24B7">
        <w:rPr>
          <w:rFonts w:cs="Times New Roman"/>
          <w:i/>
          <w:color w:val="0000FF"/>
        </w:rPr>
        <w:t>udies with the stored specimens.</w:t>
      </w:r>
      <w:r w:rsidR="00031C2E">
        <w:rPr>
          <w:rFonts w:cs="Times New Roman"/>
          <w:i/>
          <w:color w:val="0000FF"/>
        </w:rPr>
        <w:t xml:space="preserve"> Explain whether subject’s will or </w:t>
      </w:r>
      <w:r w:rsidR="00031C2E">
        <w:rPr>
          <w:rFonts w:cs="Times New Roman"/>
          <w:i/>
          <w:color w:val="0000FF"/>
        </w:rPr>
        <w:lastRenderedPageBreak/>
        <w:t>will not be contacted for secondary research use.</w:t>
      </w:r>
      <w:r w:rsidRPr="000D24B7">
        <w:rPr>
          <w:rFonts w:cs="Times New Roman"/>
          <w:i/>
          <w:color w:val="0000FF"/>
        </w:rPr>
        <w:t xml:space="preserve"> Include a statement that genetic testing will not be performed, if required by the IRB. </w:t>
      </w:r>
    </w:p>
    <w:p w14:paraId="5F33507C" w14:textId="74A3B9A4" w:rsidR="00E024A4" w:rsidRPr="000E7633" w:rsidRDefault="00E024A4" w:rsidP="002C0516">
      <w:pPr>
        <w:spacing w:before="120" w:after="120"/>
        <w:rPr>
          <w:rFonts w:cs="Times New Roman"/>
          <w:i/>
          <w:color w:val="0000FF"/>
        </w:rPr>
      </w:pPr>
      <w:r>
        <w:rPr>
          <w:rFonts w:cs="Times New Roman"/>
          <w:i/>
          <w:color w:val="0000FF"/>
        </w:rPr>
        <w:t>Identify</w:t>
      </w:r>
      <w:r w:rsidRPr="00E024A4">
        <w:rPr>
          <w:rFonts w:cs="Times New Roman"/>
          <w:i/>
          <w:color w:val="0000FF"/>
        </w:rPr>
        <w:t xml:space="preserve"> whether stored specimens may be used for future genomic research.  Refer to the NIH Genomic Data Sharing (GDS) Policy and the NIAID/DMID Data Sharing and Release Guidelines for further information.</w:t>
      </w:r>
    </w:p>
    <w:p w14:paraId="0E18D0C7" w14:textId="77777777" w:rsidR="002C0516" w:rsidRPr="00274083" w:rsidRDefault="002C0516" w:rsidP="00274083">
      <w:pPr>
        <w:rPr>
          <w:i/>
          <w:color w:val="0000FF"/>
          <w:szCs w:val="24"/>
          <w:u w:val="single"/>
        </w:rPr>
      </w:pPr>
      <w:r w:rsidRPr="00274083">
        <w:rPr>
          <w:b/>
          <w:i/>
          <w:color w:val="0000FF"/>
          <w:u w:val="single"/>
        </w:rPr>
        <w:t>Optional Example text</w:t>
      </w:r>
      <w:r w:rsidRPr="00274083">
        <w:rPr>
          <w:i/>
          <w:color w:val="0000FF"/>
        </w:rPr>
        <w:t xml:space="preserve">: customize with </w:t>
      </w:r>
      <w:r w:rsidRPr="00274083">
        <w:rPr>
          <w:b/>
          <w:i/>
          <w:color w:val="0000FF"/>
        </w:rPr>
        <w:t>protocol-specific</w:t>
      </w:r>
      <w:r w:rsidRPr="00274083">
        <w:rPr>
          <w:i/>
          <w:color w:val="0000FF"/>
        </w:rPr>
        <w:t xml:space="preserve"> </w:t>
      </w:r>
      <w:r w:rsidRPr="00274083">
        <w:rPr>
          <w:b/>
          <w:i/>
          <w:color w:val="0000FF"/>
        </w:rPr>
        <w:t>text</w:t>
      </w:r>
      <w:r w:rsidRPr="00274083">
        <w:rPr>
          <w:i/>
          <w:color w:val="0000FF"/>
        </w:rPr>
        <w:t>, as applicable</w:t>
      </w:r>
    </w:p>
    <w:p w14:paraId="2789D4ED" w14:textId="6565205F" w:rsidR="002C0516" w:rsidRDefault="002C0516" w:rsidP="00274083">
      <w:commentRangeStart w:id="581"/>
      <w:r>
        <w:t xml:space="preserve">Residual </w:t>
      </w:r>
      <w:commentRangeEnd w:id="581"/>
      <w:r w:rsidR="001D48D5">
        <w:rPr>
          <w:rStyle w:val="CommentReference"/>
        </w:rPr>
        <w:commentReference w:id="581"/>
      </w:r>
      <w:r>
        <w:t xml:space="preserve">samples/specimens are those that are left over after protocol-specified testing and this </w:t>
      </w:r>
      <w:r w:rsidR="004A7449">
        <w:t>study</w:t>
      </w:r>
      <w:r>
        <w:t xml:space="preserve"> has been completed. Subjects will be asked for permission to keep any remaining (residual) specimens (serum and PBMCs) derived from venous blood samples for possible use in future research studies, such as examining additional immunological assessments or testing for antibodies against other viruses or bacteria. These residual specimens will be stored </w:t>
      </w:r>
      <w:r w:rsidR="004A7449">
        <w:t xml:space="preserve">coded </w:t>
      </w:r>
      <w:r>
        <w:t xml:space="preserve">indefinitely at </w:t>
      </w:r>
      <w:r w:rsidR="004A7449" w:rsidRPr="007972FE">
        <w:rPr>
          <w:color w:val="0000FF"/>
        </w:rPr>
        <w:t>&lt;</w:t>
      </w:r>
      <w:r w:rsidR="004A7449" w:rsidRPr="007972FE">
        <w:rPr>
          <w:i/>
          <w:color w:val="0000FF"/>
        </w:rPr>
        <w:t xml:space="preserve">Specify: name of facility, a DMID-contracted storage facility, or for general location: </w:t>
      </w:r>
      <w:r w:rsidRPr="007972FE">
        <w:rPr>
          <w:i/>
          <w:color w:val="0000FF"/>
        </w:rPr>
        <w:t>a central clinical storage facility</w:t>
      </w:r>
      <w:r w:rsidR="004A7449" w:rsidRPr="007972FE">
        <w:rPr>
          <w:i/>
          <w:color w:val="0000FF"/>
        </w:rPr>
        <w:t xml:space="preserve"> with IRB oversight</w:t>
      </w:r>
      <w:r w:rsidR="004A7449" w:rsidRPr="007972FE">
        <w:rPr>
          <w:color w:val="0000FF"/>
        </w:rPr>
        <w:t>&gt;</w:t>
      </w:r>
      <w:r w:rsidR="00134EFE">
        <w:t>.</w:t>
      </w:r>
      <w:r w:rsidR="004A7449">
        <w:t xml:space="preserve">  </w:t>
      </w:r>
      <w:r w:rsidR="00DD4750">
        <w:t>Specimens may be shared</w:t>
      </w:r>
      <w:r w:rsidR="00DD4750" w:rsidRPr="004A7449">
        <w:t xml:space="preserve"> </w:t>
      </w:r>
      <w:r w:rsidR="00DD4750">
        <w:t xml:space="preserve">with </w:t>
      </w:r>
      <w:r w:rsidR="00DD4750" w:rsidRPr="00161D64">
        <w:rPr>
          <w:color w:val="0000FF"/>
        </w:rPr>
        <w:t>&lt;</w:t>
      </w:r>
      <w:r w:rsidR="00DD4750" w:rsidRPr="00161D64">
        <w:rPr>
          <w:i/>
          <w:color w:val="0000FF"/>
        </w:rPr>
        <w:t xml:space="preserve">Specify if known where the specimens are to be sent, e.g. name of industry, specific research labs, etc, </w:t>
      </w:r>
      <w:r w:rsidR="00161D64" w:rsidRPr="00161D64">
        <w:rPr>
          <w:i/>
          <w:color w:val="0000FF"/>
        </w:rPr>
        <w:t>or investigators</w:t>
      </w:r>
      <w:r w:rsidR="00DD4750" w:rsidRPr="00161D64">
        <w:rPr>
          <w:i/>
          <w:color w:val="0000FF"/>
        </w:rPr>
        <w:t xml:space="preserve"> at the participating site and with other investigators at </w:t>
      </w:r>
      <w:r w:rsidR="00161D64">
        <w:rPr>
          <w:i/>
          <w:color w:val="0000FF"/>
        </w:rPr>
        <w:t>[</w:t>
      </w:r>
      <w:r w:rsidR="00DD4750" w:rsidRPr="00161D64">
        <w:rPr>
          <w:i/>
          <w:color w:val="0000FF"/>
        </w:rPr>
        <w:t>specify:U.S. or international</w:t>
      </w:r>
      <w:r w:rsidR="00161D64">
        <w:rPr>
          <w:i/>
          <w:color w:val="0000FF"/>
        </w:rPr>
        <w:t>]</w:t>
      </w:r>
      <w:r w:rsidR="00DD4750" w:rsidRPr="00161D64">
        <w:rPr>
          <w:i/>
          <w:color w:val="0000FF"/>
        </w:rPr>
        <w:t xml:space="preserve"> institutions</w:t>
      </w:r>
      <w:r w:rsidR="00161D64">
        <w:rPr>
          <w:i/>
          <w:color w:val="0000FF"/>
        </w:rPr>
        <w:t>&gt;</w:t>
      </w:r>
      <w:r w:rsidR="00161D64" w:rsidRPr="00161D64">
        <w:t xml:space="preserve">. </w:t>
      </w:r>
      <w:r w:rsidR="00DD4750">
        <w:t xml:space="preserve">The recipients of specimens will be informed that these specimens have a NIH certificate of confidentiality. The information provided to a recipient </w:t>
      </w:r>
      <w:r w:rsidR="00DD4750" w:rsidRPr="00161D64">
        <w:rPr>
          <w:color w:val="0000FF"/>
        </w:rPr>
        <w:t>&lt;</w:t>
      </w:r>
      <w:r w:rsidR="00DD4750" w:rsidRPr="00161D64">
        <w:rPr>
          <w:i/>
          <w:color w:val="0000FF"/>
        </w:rPr>
        <w:t>Select: will not contain direct identifiable information, will contain identifiable information for contacting the subject for consent&gt;</w:t>
      </w:r>
      <w:r w:rsidR="00DD4750" w:rsidRPr="00161D64">
        <w:t>.</w:t>
      </w:r>
      <w:r w:rsidR="00DD4750">
        <w:t xml:space="preserve"> </w:t>
      </w:r>
      <w:r w:rsidR="00DD4750" w:rsidRPr="00161D64">
        <w:rPr>
          <w:color w:val="0000FF"/>
        </w:rPr>
        <w:t>&lt;</w:t>
      </w:r>
      <w:r w:rsidR="00DD4750" w:rsidRPr="00161D64">
        <w:rPr>
          <w:i/>
          <w:color w:val="0000FF"/>
        </w:rPr>
        <w:t>For specimens collected without a specific purpose, add:</w:t>
      </w:r>
      <w:r w:rsidR="00DD4750" w:rsidRPr="00E168F1">
        <w:rPr>
          <w:i/>
        </w:rPr>
        <w:t xml:space="preserve"> </w:t>
      </w:r>
      <w:r w:rsidR="00DD4750" w:rsidRPr="002877BB">
        <w:t>Use of the specimens will require review by an IRB.</w:t>
      </w:r>
      <w:r w:rsidR="00DD4750" w:rsidRPr="00161D64">
        <w:rPr>
          <w:color w:val="0000FF"/>
        </w:rPr>
        <w:t>&gt;</w:t>
      </w:r>
      <w:r w:rsidR="004A7449" w:rsidRPr="008D0466">
        <w:t xml:space="preserve"> </w:t>
      </w:r>
      <w:r w:rsidRPr="008D0466">
        <w:t xml:space="preserve"> </w:t>
      </w:r>
    </w:p>
    <w:p w14:paraId="016EF36C" w14:textId="3A24BF4F" w:rsidR="00F96E25" w:rsidRPr="00207FFC" w:rsidRDefault="00F96E25" w:rsidP="00F96E25">
      <w:pPr>
        <w:rPr>
          <w:b/>
        </w:rPr>
      </w:pPr>
      <w:r>
        <w:rPr>
          <w:b/>
        </w:rPr>
        <w:t>Non-protocol Extra Samples</w:t>
      </w:r>
    </w:p>
    <w:p w14:paraId="6DBA593E" w14:textId="272586AA" w:rsidR="002C0516" w:rsidRPr="0087180F" w:rsidRDefault="002C0516" w:rsidP="00274083">
      <w:r>
        <w:t xml:space="preserve">Additional venous blood samples for serum and PBMC specimens will be collected during this </w:t>
      </w:r>
      <w:r w:rsidR="00F84111">
        <w:t>study</w:t>
      </w:r>
      <w:r>
        <w:t xml:space="preserve"> specifically for the purpose of </w:t>
      </w:r>
      <w:r w:rsidR="00F84111" w:rsidRPr="008D0466">
        <w:rPr>
          <w:color w:val="0000FF"/>
        </w:rPr>
        <w:t>&lt;</w:t>
      </w:r>
      <w:r w:rsidR="00F84111" w:rsidRPr="008D0466">
        <w:rPr>
          <w:i/>
          <w:color w:val="0000FF"/>
        </w:rPr>
        <w:t xml:space="preserve">specify: concurrent research or </w:t>
      </w:r>
      <w:r w:rsidRPr="008D0466">
        <w:rPr>
          <w:i/>
          <w:color w:val="0000FF"/>
        </w:rPr>
        <w:t xml:space="preserve">future research </w:t>
      </w:r>
      <w:r w:rsidR="00F84111" w:rsidRPr="008D0466">
        <w:rPr>
          <w:i/>
          <w:color w:val="0000FF"/>
        </w:rPr>
        <w:t>u</w:t>
      </w:r>
      <w:r w:rsidR="00AA6CB3" w:rsidRPr="008D0466">
        <w:rPr>
          <w:i/>
          <w:color w:val="0000FF"/>
        </w:rPr>
        <w:t>se</w:t>
      </w:r>
      <w:r w:rsidR="00AA6CB3" w:rsidRPr="008D0466">
        <w:rPr>
          <w:color w:val="0000FF"/>
        </w:rPr>
        <w:t>&gt;</w:t>
      </w:r>
      <w:r w:rsidR="00AA6CB3">
        <w:t>, from subjects who consent to collection of those specimens.</w:t>
      </w:r>
      <w:r w:rsidR="00F84111">
        <w:t xml:space="preserve"> </w:t>
      </w:r>
      <w:r w:rsidR="00F84111" w:rsidRPr="008D0466">
        <w:rPr>
          <w:color w:val="0000FF"/>
        </w:rPr>
        <w:t>&lt;</w:t>
      </w:r>
      <w:r w:rsidR="00F84111" w:rsidRPr="008D0466">
        <w:rPr>
          <w:i/>
          <w:color w:val="0000FF"/>
        </w:rPr>
        <w:t>Explain whether a separate consent form or</w:t>
      </w:r>
      <w:r w:rsidR="00AA6CB3" w:rsidRPr="008D0466">
        <w:rPr>
          <w:i/>
          <w:color w:val="0000FF"/>
        </w:rPr>
        <w:t xml:space="preserve"> informed consent </w:t>
      </w:r>
      <w:r w:rsidR="00F84111" w:rsidRPr="008D0466">
        <w:rPr>
          <w:i/>
          <w:color w:val="0000FF"/>
        </w:rPr>
        <w:t>within this study consent</w:t>
      </w:r>
      <w:r w:rsidR="00AA6CB3" w:rsidRPr="008D0466">
        <w:rPr>
          <w:i/>
          <w:color w:val="0000FF"/>
        </w:rPr>
        <w:t xml:space="preserve"> includes collection of </w:t>
      </w:r>
      <w:r w:rsidR="00F84111" w:rsidRPr="008D0466">
        <w:rPr>
          <w:i/>
          <w:color w:val="0000FF"/>
        </w:rPr>
        <w:t>extra</w:t>
      </w:r>
      <w:r w:rsidR="00AA6CB3" w:rsidRPr="008D0466">
        <w:rPr>
          <w:i/>
          <w:color w:val="0000FF"/>
        </w:rPr>
        <w:t xml:space="preserve"> samples</w:t>
      </w:r>
      <w:r w:rsidR="00F84111" w:rsidRPr="008D0466">
        <w:rPr>
          <w:color w:val="0000FF"/>
        </w:rPr>
        <w:t>.</w:t>
      </w:r>
      <w:r w:rsidR="008D0466" w:rsidRPr="008D0466">
        <w:rPr>
          <w:color w:val="0000FF"/>
        </w:rPr>
        <w:t>&gt; &lt;</w:t>
      </w:r>
      <w:r w:rsidR="00AA6CB3" w:rsidRPr="008D0466">
        <w:rPr>
          <w:i/>
          <w:color w:val="0000FF"/>
        </w:rPr>
        <w:t xml:space="preserve">Specify the type, amount, and frequency or number of times that blood, or specimens, are collected. </w:t>
      </w:r>
      <w:r w:rsidR="00ED5233" w:rsidRPr="008D0466">
        <w:rPr>
          <w:i/>
          <w:color w:val="0000FF"/>
        </w:rPr>
        <w:t>For example:</w:t>
      </w:r>
      <w:r w:rsidR="00ED5233" w:rsidRPr="008D0466">
        <w:rPr>
          <w:i/>
        </w:rPr>
        <w:t xml:space="preserve"> </w:t>
      </w:r>
      <w:r w:rsidR="00AA6CB3" w:rsidRPr="0087180F">
        <w:t>An extra 10 mL venous blood sample will be collected</w:t>
      </w:r>
      <w:r w:rsidR="00ED5233" w:rsidRPr="001B320B">
        <w:t xml:space="preserve"> four times</w:t>
      </w:r>
      <w:r w:rsidR="00AA6CB3">
        <w:t>.</w:t>
      </w:r>
      <w:r w:rsidR="002877BB" w:rsidRPr="008D0466">
        <w:rPr>
          <w:color w:val="0000FF"/>
        </w:rPr>
        <w:t>&gt;</w:t>
      </w:r>
      <w:r w:rsidR="00AA6CB3">
        <w:t xml:space="preserve"> </w:t>
      </w:r>
      <w:r w:rsidR="00AA6CB3" w:rsidRPr="008D0466">
        <w:rPr>
          <w:color w:val="0000FF"/>
        </w:rPr>
        <w:t>&lt;</w:t>
      </w:r>
      <w:r w:rsidR="00AA6CB3" w:rsidRPr="008D0466">
        <w:rPr>
          <w:i/>
          <w:color w:val="0000FF"/>
        </w:rPr>
        <w:t>Describe types of known or anticipated research, e.g.</w:t>
      </w:r>
      <w:r w:rsidR="00AA6CB3">
        <w:t xml:space="preserve"> Research </w:t>
      </w:r>
      <w:r w:rsidR="00AA6CB3" w:rsidRPr="008D0466">
        <w:rPr>
          <w:color w:val="0000FF"/>
        </w:rPr>
        <w:t>&lt;</w:t>
      </w:r>
      <w:r w:rsidR="00AA6CB3" w:rsidRPr="008D0466">
        <w:rPr>
          <w:i/>
          <w:color w:val="0000FF"/>
        </w:rPr>
        <w:t>will/may</w:t>
      </w:r>
      <w:r w:rsidR="00AA6CB3" w:rsidRPr="008D0466">
        <w:rPr>
          <w:color w:val="0000FF"/>
        </w:rPr>
        <w:t>&gt;</w:t>
      </w:r>
      <w:r w:rsidR="00CC3E26">
        <w:t xml:space="preserve"> include</w:t>
      </w:r>
      <w:r>
        <w:t xml:space="preserve"> </w:t>
      </w:r>
      <w:r w:rsidRPr="003D3E9A">
        <w:rPr>
          <w:i/>
          <w:color w:val="0000FF"/>
        </w:rPr>
        <w:t>detailed systems biology analyses, non-traditional immune assay development, assessing innate immune factors</w:t>
      </w:r>
      <w:r w:rsidR="00CC3E26" w:rsidRPr="003D3E9A">
        <w:rPr>
          <w:color w:val="0000FF"/>
        </w:rPr>
        <w:t>&gt;</w:t>
      </w:r>
      <w:r w:rsidR="008D0466">
        <w:t>.</w:t>
      </w:r>
      <w:r>
        <w:t xml:space="preserve"> These samples/specimens collected during this trial specifically for the purpose of future research will be stored </w:t>
      </w:r>
      <w:r w:rsidR="0087180F">
        <w:t xml:space="preserve">coded </w:t>
      </w:r>
      <w:r>
        <w:t xml:space="preserve">indefinitely at </w:t>
      </w:r>
      <w:r w:rsidR="00CC3E26" w:rsidRPr="003D3E9A">
        <w:rPr>
          <w:color w:val="0000FF"/>
        </w:rPr>
        <w:t>&lt;</w:t>
      </w:r>
      <w:r w:rsidR="00CC3E26" w:rsidRPr="003D3E9A">
        <w:rPr>
          <w:i/>
          <w:color w:val="0000FF"/>
        </w:rPr>
        <w:t>Specify: name of facility,</w:t>
      </w:r>
      <w:r w:rsidR="002877BB" w:rsidRPr="003D3E9A">
        <w:rPr>
          <w:i/>
          <w:color w:val="0000FF"/>
        </w:rPr>
        <w:t xml:space="preserve"> a DMID-contracted storage facility,</w:t>
      </w:r>
      <w:r w:rsidR="00CC3E26" w:rsidRPr="003D3E9A">
        <w:rPr>
          <w:i/>
          <w:color w:val="0000FF"/>
        </w:rPr>
        <w:t xml:space="preserve"> or for general location: </w:t>
      </w:r>
      <w:r w:rsidRPr="003D3E9A">
        <w:rPr>
          <w:i/>
          <w:color w:val="0000FF"/>
        </w:rPr>
        <w:t>a central clinical storage facility</w:t>
      </w:r>
      <w:r w:rsidR="00CC3E26" w:rsidRPr="003D3E9A">
        <w:rPr>
          <w:i/>
          <w:color w:val="0000FF"/>
        </w:rPr>
        <w:t xml:space="preserve"> with IRB oversigh</w:t>
      </w:r>
      <w:r w:rsidR="002877BB" w:rsidRPr="003D3E9A">
        <w:rPr>
          <w:i/>
          <w:color w:val="0000FF"/>
        </w:rPr>
        <w:t>t</w:t>
      </w:r>
      <w:r w:rsidR="00CC3E26" w:rsidRPr="003D3E9A">
        <w:rPr>
          <w:color w:val="0000FF"/>
        </w:rPr>
        <w:t>.&gt;</w:t>
      </w:r>
      <w:r>
        <w:t xml:space="preserve"> </w:t>
      </w:r>
      <w:r w:rsidR="00CC3E26">
        <w:t xml:space="preserve">Specimens </w:t>
      </w:r>
      <w:r>
        <w:t>may be shared with</w:t>
      </w:r>
      <w:r w:rsidR="00CC3E26">
        <w:t xml:space="preserve"> </w:t>
      </w:r>
      <w:r w:rsidR="00CC3E26" w:rsidRPr="003D3E9A">
        <w:rPr>
          <w:color w:val="0000FF"/>
        </w:rPr>
        <w:t>&lt;</w:t>
      </w:r>
      <w:r w:rsidR="00CC3E26" w:rsidRPr="003D3E9A">
        <w:rPr>
          <w:i/>
          <w:color w:val="0000FF"/>
        </w:rPr>
        <w:t>Specify if known where the specimens are to be sent, e.g. name of industry, specific research labs, etc, or</w:t>
      </w:r>
      <w:r w:rsidRPr="003D3E9A">
        <w:rPr>
          <w:i/>
          <w:color w:val="0000FF"/>
        </w:rPr>
        <w:t xml:space="preserve"> investigators at the participating VTEU site </w:t>
      </w:r>
      <w:r w:rsidRPr="003D3E9A">
        <w:rPr>
          <w:i/>
          <w:color w:val="0000FF"/>
        </w:rPr>
        <w:lastRenderedPageBreak/>
        <w:t xml:space="preserve">and with other investigators at </w:t>
      </w:r>
      <w:r w:rsidR="003D3E9A">
        <w:rPr>
          <w:i/>
          <w:color w:val="0000FF"/>
        </w:rPr>
        <w:t>[</w:t>
      </w:r>
      <w:r w:rsidR="00CC3E26" w:rsidRPr="003D3E9A">
        <w:rPr>
          <w:i/>
          <w:color w:val="0000FF"/>
        </w:rPr>
        <w:t>specify:</w:t>
      </w:r>
      <w:r w:rsidR="00161D64">
        <w:rPr>
          <w:i/>
          <w:color w:val="0000FF"/>
        </w:rPr>
        <w:t xml:space="preserve"> </w:t>
      </w:r>
      <w:r w:rsidR="00CC3E26" w:rsidRPr="003D3E9A">
        <w:rPr>
          <w:i/>
          <w:color w:val="0000FF"/>
        </w:rPr>
        <w:t>U.S. or international</w:t>
      </w:r>
      <w:r w:rsidR="003D3E9A">
        <w:rPr>
          <w:i/>
          <w:color w:val="0000FF"/>
        </w:rPr>
        <w:t>]</w:t>
      </w:r>
      <w:r w:rsidRPr="003D3E9A">
        <w:rPr>
          <w:i/>
          <w:color w:val="0000FF"/>
        </w:rPr>
        <w:t xml:space="preserve"> institutions</w:t>
      </w:r>
      <w:r w:rsidR="00CC3E26" w:rsidRPr="003D3E9A">
        <w:rPr>
          <w:i/>
          <w:color w:val="0000FF"/>
        </w:rPr>
        <w:t>&gt;</w:t>
      </w:r>
      <w:r w:rsidR="00D6327C" w:rsidRPr="003D3E9A">
        <w:t>.</w:t>
      </w:r>
      <w:r w:rsidR="00D6327C">
        <w:t xml:space="preserve"> </w:t>
      </w:r>
      <w:r w:rsidR="0087180F">
        <w:t xml:space="preserve">The recipients of specimen will be informed that these specimens have a NIH certificate of confidentiality. The information provided to a recipient </w:t>
      </w:r>
      <w:r w:rsidR="0087180F" w:rsidRPr="00161D64">
        <w:rPr>
          <w:color w:val="0000FF"/>
        </w:rPr>
        <w:t>&lt;</w:t>
      </w:r>
      <w:r w:rsidR="0087180F" w:rsidRPr="00161D64">
        <w:rPr>
          <w:i/>
          <w:color w:val="0000FF"/>
        </w:rPr>
        <w:t>Select: will not contain direct identifiable information, will contain identifiable information for contacting the subject for consent</w:t>
      </w:r>
      <w:r w:rsidR="002877BB" w:rsidRPr="00161D64">
        <w:rPr>
          <w:i/>
          <w:color w:val="0000FF"/>
        </w:rPr>
        <w:t>&gt;</w:t>
      </w:r>
      <w:r w:rsidR="0087180F">
        <w:t xml:space="preserve">. </w:t>
      </w:r>
      <w:r w:rsidR="0087180F" w:rsidRPr="00161D64">
        <w:rPr>
          <w:color w:val="0000FF"/>
        </w:rPr>
        <w:t>&lt;</w:t>
      </w:r>
      <w:r w:rsidR="0087180F" w:rsidRPr="00161D64">
        <w:rPr>
          <w:i/>
          <w:color w:val="0000FF"/>
        </w:rPr>
        <w:t>For specimens collected without a specific purpose, add:</w:t>
      </w:r>
      <w:r w:rsidR="0087180F" w:rsidRPr="00134EFE">
        <w:rPr>
          <w:i/>
        </w:rPr>
        <w:t xml:space="preserve"> </w:t>
      </w:r>
      <w:r w:rsidR="0087180F" w:rsidRPr="002877BB">
        <w:t xml:space="preserve">Use of the specimens </w:t>
      </w:r>
      <w:r w:rsidR="00D6327C" w:rsidRPr="002877BB">
        <w:t>will require</w:t>
      </w:r>
      <w:r w:rsidR="0087180F" w:rsidRPr="002877BB">
        <w:t xml:space="preserve"> review by an IRB.</w:t>
      </w:r>
      <w:r w:rsidR="0087180F" w:rsidRPr="00161D64">
        <w:rPr>
          <w:color w:val="0000FF"/>
        </w:rPr>
        <w:t>&gt;</w:t>
      </w:r>
      <w:r w:rsidR="0087180F">
        <w:t xml:space="preserve"> </w:t>
      </w:r>
    </w:p>
    <w:p w14:paraId="20FE94DD" w14:textId="51A1134E" w:rsidR="002C0516" w:rsidRPr="0025458B" w:rsidRDefault="002C0516" w:rsidP="00274083">
      <w:r>
        <w:t>Residual specimens will be available upon the completion of this trial</w:t>
      </w:r>
      <w:r w:rsidR="004A7449">
        <w:t xml:space="preserve">. </w:t>
      </w:r>
      <w:r w:rsidR="007E4AD9">
        <w:t xml:space="preserve">Extra </w:t>
      </w:r>
      <w:r>
        <w:t xml:space="preserve">samples/specimens collected during this </w:t>
      </w:r>
      <w:r w:rsidR="007E4AD9">
        <w:t>study</w:t>
      </w:r>
      <w:r>
        <w:t xml:space="preserve"> may be requested from DMID and shipped from the DMID CMS </w:t>
      </w:r>
      <w:r w:rsidR="001F687D">
        <w:t>while this study is ongoing or after the study</w:t>
      </w:r>
      <w:r w:rsidR="00457479">
        <w:t>, after IRB review</w:t>
      </w:r>
      <w:r>
        <w:t>.</w:t>
      </w:r>
    </w:p>
    <w:p w14:paraId="61A1A724" w14:textId="29152D41" w:rsidR="002C0516" w:rsidRDefault="002C0516" w:rsidP="00274083">
      <w:r>
        <w:t xml:space="preserve">There are no benefits to subjects in the collection, storage and subsequent future use of their samples/specimens. Future use samples/specimens will not be sold or used directly for production of any commercial product. </w:t>
      </w:r>
      <w:r w:rsidR="00B7163A" w:rsidRPr="001B320B">
        <w:rPr>
          <w:color w:val="0000FF"/>
        </w:rPr>
        <w:t>&lt;</w:t>
      </w:r>
      <w:r w:rsidR="00B7163A" w:rsidRPr="001B320B">
        <w:rPr>
          <w:i/>
          <w:color w:val="0000FF"/>
        </w:rPr>
        <w:t>Remove if not applicable:</w:t>
      </w:r>
      <w:r w:rsidR="00B7163A" w:rsidRPr="001B320B">
        <w:rPr>
          <w:color w:val="0000FF"/>
        </w:rPr>
        <w:t xml:space="preserve"> </w:t>
      </w:r>
      <w:r>
        <w:t>No genetic tests will be performed on samples/specimens.</w:t>
      </w:r>
      <w:r w:rsidR="001B320B" w:rsidRPr="001B320B">
        <w:rPr>
          <w:color w:val="0000FF"/>
        </w:rPr>
        <w:t>&gt;</w:t>
      </w:r>
      <w:r w:rsidR="001B320B">
        <w:t xml:space="preserve"> Each</w:t>
      </w:r>
      <w:r>
        <w:t xml:space="preserve"> sample/specimen will be encoded (labeled) only with a barcode and a unique tracking number </w:t>
      </w:r>
      <w:r w:rsidR="00B7163A">
        <w:t xml:space="preserve">that connects to a code key at the study site. Restricted access to the code key is maintained by the principal investigator </w:t>
      </w:r>
      <w:r>
        <w:t xml:space="preserve">to protect subject </w:t>
      </w:r>
      <w:r w:rsidR="00B7163A">
        <w:t>confidentiality. Reports</w:t>
      </w:r>
      <w:r>
        <w:t xml:space="preserve"> from future research studies performed using subjects’ samples/specimens will NOT be kept in their health records.</w:t>
      </w:r>
    </w:p>
    <w:p w14:paraId="11960D83" w14:textId="77777777" w:rsidR="002C0516" w:rsidRDefault="002C0516" w:rsidP="00274083">
      <w:pPr>
        <w:rPr>
          <w:sz w:val="20"/>
          <w:szCs w:val="20"/>
        </w:rPr>
      </w:pPr>
      <w:r>
        <w:t xml:space="preserve">Subjects may be given the option to decide if they want their </w:t>
      </w:r>
      <w:r>
        <w:rPr>
          <w:b/>
          <w:bCs/>
          <w:u w:val="single"/>
        </w:rPr>
        <w:t>residual</w:t>
      </w:r>
      <w:r>
        <w:t xml:space="preserve"> specimens to be used for future research or have these specimens destroyed at the end of this trial. The subject’s decision can be changed at any time by notifying the study doctors or nurses in writing. However, if the subject originally consents to the future use of </w:t>
      </w:r>
      <w:r>
        <w:rPr>
          <w:b/>
          <w:bCs/>
          <w:u w:val="single"/>
        </w:rPr>
        <w:t>residual</w:t>
      </w:r>
      <w:r>
        <w:t xml:space="preserve"> specimens and subsequently changes his/her decision, any data from a previously collected specimen may still be used for future research.</w:t>
      </w:r>
    </w:p>
    <w:p w14:paraId="5F8C6C49" w14:textId="156495E6" w:rsidR="00567680" w:rsidRPr="00207FFC" w:rsidRDefault="00567680" w:rsidP="00567680">
      <w:pPr>
        <w:rPr>
          <w:b/>
        </w:rPr>
      </w:pPr>
      <w:r>
        <w:rPr>
          <w:b/>
        </w:rPr>
        <w:t>When Protocol Purpose Includes Extra Samples</w:t>
      </w:r>
    </w:p>
    <w:p w14:paraId="4491109D" w14:textId="08734791" w:rsidR="002C0516" w:rsidRDefault="002C0516" w:rsidP="00274083">
      <w:r>
        <w:t xml:space="preserve">Subjects will </w:t>
      </w:r>
      <w:r>
        <w:rPr>
          <w:b/>
          <w:bCs/>
          <w:u w:val="single"/>
        </w:rPr>
        <w:t>not</w:t>
      </w:r>
      <w:r>
        <w:t xml:space="preserve"> be given the option to decide if they want </w:t>
      </w:r>
      <w:r w:rsidR="00567680">
        <w:t>extra</w:t>
      </w:r>
      <w:r>
        <w:t xml:space="preserve"> samples/specimens collected during this trial </w:t>
      </w:r>
      <w:r>
        <w:rPr>
          <w:b/>
          <w:bCs/>
          <w:u w:val="single"/>
        </w:rPr>
        <w:t>specifically for the purpose of future research</w:t>
      </w:r>
      <w:r>
        <w:t>. These samples/specimens are protocol-required; thus, subjects will be asked to consent to the future use of these samples/specimens as a condition of their study participation.</w:t>
      </w:r>
    </w:p>
    <w:p w14:paraId="3C243581" w14:textId="5581141C" w:rsidR="002C0516" w:rsidRPr="000E7633" w:rsidRDefault="002C0516" w:rsidP="002F2151">
      <w:pPr>
        <w:pStyle w:val="Heading2"/>
      </w:pPr>
      <w:bookmarkStart w:id="582" w:name="_Toc510000940"/>
      <w:bookmarkStart w:id="583" w:name="_Ref509997192"/>
      <w:bookmarkStart w:id="584" w:name="_Toc514403688"/>
      <w:bookmarkEnd w:id="582"/>
      <w:commentRangeStart w:id="585"/>
      <w:r w:rsidRPr="000E7633">
        <w:t>Exclusion of Women, Minorities, and Children (Special Populations)</w:t>
      </w:r>
      <w:commentRangeEnd w:id="585"/>
      <w:r w:rsidRPr="000E7633">
        <w:commentReference w:id="585"/>
      </w:r>
      <w:bookmarkEnd w:id="583"/>
      <w:bookmarkEnd w:id="584"/>
    </w:p>
    <w:p w14:paraId="542570D3" w14:textId="77777777" w:rsidR="002C0516" w:rsidRPr="000E7633" w:rsidRDefault="002C0516" w:rsidP="002C0516">
      <w:pPr>
        <w:spacing w:before="120" w:after="120"/>
        <w:rPr>
          <w:rFonts w:cs="Times New Roman"/>
          <w:i/>
          <w:color w:val="0000FF"/>
          <w:szCs w:val="24"/>
        </w:rPr>
      </w:pPr>
      <w:commentRangeStart w:id="586"/>
      <w:r w:rsidRPr="000E7633">
        <w:rPr>
          <w:rFonts w:cs="Times New Roman"/>
          <w:i/>
          <w:color w:val="0000FF"/>
          <w:szCs w:val="24"/>
        </w:rPr>
        <w:t>It</w:t>
      </w:r>
      <w:commentRangeEnd w:id="586"/>
      <w:r w:rsidR="000B7CC3">
        <w:rPr>
          <w:rStyle w:val="CommentReference"/>
        </w:rPr>
        <w:commentReference w:id="586"/>
      </w:r>
      <w:r w:rsidRPr="000E7633">
        <w:rPr>
          <w:rFonts w:cs="Times New Roman"/>
          <w:i/>
          <w:color w:val="0000FF"/>
          <w:szCs w:val="24"/>
        </w:rPr>
        <w:t xml:space="preserve"> is the policy of NIH per the NIH Revitalization Act of 1993 and NIH Policy and Guidelines on the Inclusion of Children as Participants in Research Involving Human Subjects 1998, that women, members of minority groups and their subpopulations and children must be included in all NIH-funded clinical research, unless a clear and compelling rationale and justification </w:t>
      </w:r>
      <w:r w:rsidRPr="000E7633">
        <w:rPr>
          <w:rFonts w:cs="Times New Roman"/>
          <w:i/>
          <w:color w:val="0000FF"/>
          <w:szCs w:val="24"/>
        </w:rPr>
        <w:lastRenderedPageBreak/>
        <w:t>establishes to the satisfaction of the relevant Institute/Center Director that inclusion is inappropriate with respect to the health of the subjects or the purpose of the research. If the study intends to exclude any special populations, justify their exclusion in the context of the study design.</w:t>
      </w:r>
    </w:p>
    <w:p w14:paraId="3B663C20" w14:textId="77777777" w:rsidR="002C0516" w:rsidRPr="00274083" w:rsidRDefault="002C0516" w:rsidP="00274083">
      <w:pPr>
        <w:rPr>
          <w:i/>
          <w:color w:val="0000FF"/>
          <w:szCs w:val="24"/>
          <w:u w:val="single"/>
        </w:rPr>
      </w:pPr>
      <w:r w:rsidRPr="00274083">
        <w:rPr>
          <w:b/>
          <w:i/>
          <w:color w:val="0000FF"/>
          <w:u w:val="single"/>
        </w:rPr>
        <w:t>Optional Example text</w:t>
      </w:r>
      <w:r w:rsidRPr="00274083">
        <w:rPr>
          <w:i/>
          <w:color w:val="0000FF"/>
        </w:rPr>
        <w:t xml:space="preserve">: customize with </w:t>
      </w:r>
      <w:r w:rsidRPr="00274083">
        <w:rPr>
          <w:b/>
          <w:i/>
          <w:color w:val="0000FF"/>
        </w:rPr>
        <w:t>protocol-specific</w:t>
      </w:r>
      <w:r w:rsidRPr="00274083">
        <w:rPr>
          <w:i/>
          <w:color w:val="0000FF"/>
        </w:rPr>
        <w:t xml:space="preserve"> </w:t>
      </w:r>
      <w:r w:rsidRPr="00274083">
        <w:rPr>
          <w:b/>
          <w:i/>
          <w:color w:val="0000FF"/>
        </w:rPr>
        <w:t>text</w:t>
      </w:r>
      <w:r w:rsidRPr="00274083">
        <w:rPr>
          <w:i/>
          <w:color w:val="0000FF"/>
        </w:rPr>
        <w:t>, as applicable</w:t>
      </w:r>
    </w:p>
    <w:p w14:paraId="5C1D598F" w14:textId="77777777" w:rsidR="002C0516" w:rsidRPr="000E7633" w:rsidRDefault="002C0516" w:rsidP="002C0516">
      <w:pPr>
        <w:rPr>
          <w:rFonts w:cs="Times New Roman"/>
        </w:rPr>
      </w:pPr>
      <w:r w:rsidRPr="000E7633">
        <w:rPr>
          <w:rFonts w:cs="Times New Roman"/>
        </w:rPr>
        <w:t>Children and/or women will be excluded from this trial for [specify reasons].</w:t>
      </w:r>
    </w:p>
    <w:p w14:paraId="6D01BD28" w14:textId="77777777" w:rsidR="002C0516" w:rsidRPr="00274083" w:rsidRDefault="002C0516" w:rsidP="00274083">
      <w:pPr>
        <w:rPr>
          <w:i/>
          <w:color w:val="0000FF"/>
          <w:szCs w:val="24"/>
          <w:u w:val="single"/>
        </w:rPr>
      </w:pPr>
      <w:r w:rsidRPr="00274083">
        <w:rPr>
          <w:b/>
          <w:i/>
          <w:color w:val="0000FF"/>
          <w:u w:val="single"/>
        </w:rPr>
        <w:t>Optional Example text</w:t>
      </w:r>
      <w:r w:rsidRPr="00274083">
        <w:rPr>
          <w:i/>
          <w:color w:val="0000FF"/>
        </w:rPr>
        <w:t xml:space="preserve">: customize with </w:t>
      </w:r>
      <w:r w:rsidRPr="00274083">
        <w:rPr>
          <w:b/>
          <w:i/>
          <w:color w:val="0000FF"/>
        </w:rPr>
        <w:t>protocol-specific</w:t>
      </w:r>
      <w:r w:rsidRPr="00274083">
        <w:rPr>
          <w:i/>
          <w:color w:val="0000FF"/>
        </w:rPr>
        <w:t xml:space="preserve"> </w:t>
      </w:r>
      <w:r w:rsidRPr="00274083">
        <w:rPr>
          <w:b/>
          <w:i/>
          <w:color w:val="0000FF"/>
        </w:rPr>
        <w:t>text</w:t>
      </w:r>
      <w:r w:rsidRPr="00274083">
        <w:rPr>
          <w:i/>
          <w:color w:val="0000FF"/>
        </w:rPr>
        <w:t>, as applicable</w:t>
      </w:r>
    </w:p>
    <w:p w14:paraId="76C28B2F" w14:textId="77777777" w:rsidR="002C0516" w:rsidRPr="000E7633" w:rsidRDefault="002C0516" w:rsidP="002C0516">
      <w:pPr>
        <w:rPr>
          <w:rFonts w:cs="Times New Roman"/>
        </w:rPr>
      </w:pPr>
      <w:r w:rsidRPr="000E7633">
        <w:rPr>
          <w:rFonts w:cs="Times New Roman"/>
        </w:rPr>
        <w:t>Special populations, e.g., non-English speakers, children, illiterate or non-writing individuals and vulnerable populations will not be enrolled in this study [specify reasons].</w:t>
      </w:r>
    </w:p>
    <w:p w14:paraId="20627A65" w14:textId="77777777" w:rsidR="002C0516" w:rsidRPr="000E7633" w:rsidRDefault="002C0516" w:rsidP="002F2151">
      <w:pPr>
        <w:pStyle w:val="Heading2"/>
      </w:pPr>
      <w:bookmarkStart w:id="587" w:name="_Toc514403689"/>
      <w:commentRangeStart w:id="588"/>
      <w:r w:rsidRPr="000E7633">
        <w:t>Subject Confidentiality</w:t>
      </w:r>
      <w:commentRangeEnd w:id="588"/>
      <w:r w:rsidRPr="000E7633">
        <w:commentReference w:id="588"/>
      </w:r>
      <w:bookmarkEnd w:id="587"/>
    </w:p>
    <w:p w14:paraId="7CFE32F4" w14:textId="756EC8C1" w:rsidR="002C0516" w:rsidRPr="00E11100" w:rsidRDefault="002C0516" w:rsidP="002C0516">
      <w:pPr>
        <w:spacing w:before="120" w:after="120"/>
        <w:rPr>
          <w:rFonts w:cs="Times New Roman"/>
          <w:i/>
          <w:color w:val="44546A" w:themeColor="text2"/>
        </w:rPr>
      </w:pPr>
      <w:commentRangeStart w:id="589"/>
      <w:r w:rsidRPr="00E11100">
        <w:rPr>
          <w:rFonts w:cs="Times New Roman"/>
          <w:i/>
          <w:color w:val="44546A" w:themeColor="text2"/>
        </w:rPr>
        <w:t>Per</w:t>
      </w:r>
      <w:commentRangeEnd w:id="589"/>
      <w:r w:rsidR="000B7CC3" w:rsidRPr="00E11100">
        <w:rPr>
          <w:rStyle w:val="CommentReference"/>
          <w:color w:val="44546A" w:themeColor="text2"/>
        </w:rPr>
        <w:commentReference w:id="589"/>
      </w:r>
      <w:r w:rsidRPr="00E11100">
        <w:rPr>
          <w:rFonts w:cs="Times New Roman"/>
          <w:i/>
          <w:color w:val="44546A" w:themeColor="text2"/>
        </w:rPr>
        <w:t xml:space="preserve"> DMID, the sponsor’s requirements and CFR 312.58 and CFR 312.68 (for FDA-regulated studies), </w:t>
      </w:r>
      <w:r w:rsidR="00131D3D" w:rsidRPr="00E11100">
        <w:rPr>
          <w:rFonts w:cs="Times New Roman"/>
          <w:i/>
          <w:color w:val="44546A" w:themeColor="text2"/>
        </w:rPr>
        <w:t xml:space="preserve">include </w:t>
      </w:r>
      <w:r w:rsidRPr="00E11100">
        <w:rPr>
          <w:rFonts w:cs="Times New Roman"/>
          <w:i/>
          <w:color w:val="44546A" w:themeColor="text2"/>
        </w:rPr>
        <w:t xml:space="preserve">procedures for maintaining subject confidentiality, any special data security requirements, </w:t>
      </w:r>
      <w:r w:rsidR="006A0BF4" w:rsidRPr="00E11100">
        <w:rPr>
          <w:i/>
          <w:iCs/>
          <w:color w:val="44546A" w:themeColor="text2"/>
          <w:szCs w:val="24"/>
        </w:rPr>
        <w:t>record retention per the sponsor’s requirements</w:t>
      </w:r>
      <w:r w:rsidR="006A0BF4" w:rsidRPr="00E11100">
        <w:rPr>
          <w:rFonts w:cs="Times New Roman"/>
          <w:i/>
          <w:color w:val="44546A" w:themeColor="text2"/>
        </w:rPr>
        <w:t xml:space="preserve"> </w:t>
      </w:r>
      <w:r w:rsidR="001C193E" w:rsidRPr="00E11100">
        <w:rPr>
          <w:rFonts w:cs="Times New Roman"/>
          <w:i/>
          <w:color w:val="44546A" w:themeColor="text2"/>
        </w:rPr>
        <w:t>including</w:t>
      </w:r>
      <w:r w:rsidRPr="00E11100">
        <w:rPr>
          <w:rFonts w:cs="Times New Roman"/>
          <w:i/>
          <w:color w:val="44546A" w:themeColor="text2"/>
        </w:rPr>
        <w:t xml:space="preserve"> a description of those entities having access to records, such as DMID/Sponsor/IND representatives, IRB/REC, monitors, and governmental/regulatory agencies such as the FDA or OHRP. </w:t>
      </w:r>
    </w:p>
    <w:p w14:paraId="4BB44B5B" w14:textId="0F7F3988" w:rsidR="001C193E" w:rsidRPr="00E11100" w:rsidRDefault="001C193E" w:rsidP="001C193E">
      <w:pPr>
        <w:spacing w:before="120" w:after="120"/>
        <w:rPr>
          <w:rFonts w:cs="Times New Roman"/>
          <w:i/>
          <w:color w:val="44546A" w:themeColor="text2"/>
        </w:rPr>
      </w:pPr>
      <w:r w:rsidRPr="00E11100">
        <w:rPr>
          <w:rFonts w:cs="Times New Roman"/>
          <w:i/>
          <w:color w:val="44546A" w:themeColor="text2"/>
        </w:rPr>
        <w:t>For genomics-related studies where a genome-wide association study (GWAS</w:t>
      </w:r>
      <w:r w:rsidRPr="00544295">
        <w:rPr>
          <w:rFonts w:cs="Times New Roman"/>
          <w:i/>
          <w:color w:val="44546A" w:themeColor="text2"/>
        </w:rPr>
        <w:t>)</w:t>
      </w:r>
      <w:r w:rsidR="004E582B" w:rsidRPr="00544295">
        <w:rPr>
          <w:rFonts w:cs="Times New Roman"/>
          <w:i/>
          <w:color w:val="44546A" w:themeColor="text2"/>
        </w:rPr>
        <w:t xml:space="preserve"> or genome sequencing</w:t>
      </w:r>
      <w:r w:rsidRPr="00E11100">
        <w:rPr>
          <w:rFonts w:cs="Times New Roman"/>
          <w:i/>
          <w:color w:val="44546A" w:themeColor="text2"/>
        </w:rPr>
        <w:t xml:space="preserve"> is applicable, add the following language: “Because it may be possible to re-identify de-identified genomic data, even if access to data is controlled and data security standards are met, confidentiality cannot be guaranteed, and re-identified data could potentially be used to discriminate against or stigmatize participants, their families, or groups. In addition, there may be unknown risks.”</w:t>
      </w:r>
    </w:p>
    <w:p w14:paraId="53D57CCA" w14:textId="6828FEC8" w:rsidR="005E67E3" w:rsidRPr="00E11100" w:rsidRDefault="005E67E3" w:rsidP="001C193E">
      <w:pPr>
        <w:spacing w:before="120" w:after="120"/>
        <w:rPr>
          <w:rFonts w:cs="Times New Roman"/>
          <w:i/>
          <w:color w:val="44546A" w:themeColor="text2"/>
        </w:rPr>
      </w:pPr>
      <w:r w:rsidRPr="00E11100">
        <w:rPr>
          <w:rFonts w:cs="Times New Roman"/>
          <w:i/>
          <w:color w:val="44546A" w:themeColor="text2"/>
        </w:rPr>
        <w:t>Note: If only sequencing the organism, GWAS does not apply.</w:t>
      </w:r>
    </w:p>
    <w:p w14:paraId="449010AB" w14:textId="00CEDBFB" w:rsidR="001C193E" w:rsidRPr="00E11100" w:rsidRDefault="001C193E" w:rsidP="001C193E">
      <w:pPr>
        <w:spacing w:before="120" w:after="120"/>
        <w:rPr>
          <w:rFonts w:cs="Times New Roman"/>
          <w:i/>
          <w:color w:val="44546A" w:themeColor="text2"/>
        </w:rPr>
      </w:pPr>
      <w:r w:rsidRPr="00E11100">
        <w:rPr>
          <w:rFonts w:cs="Times New Roman"/>
          <w:i/>
          <w:color w:val="44546A" w:themeColor="text2"/>
        </w:rPr>
        <w:t>Reference:  NIH Guidance for Consent for Future Research Use and Broad Sharing of Human Genomic and Phenotypic Data Subject to the NIH Genomic Data Sharing Policy</w:t>
      </w:r>
      <w:r w:rsidR="004F08BA" w:rsidRPr="00E11100">
        <w:rPr>
          <w:rFonts w:cs="Times New Roman"/>
          <w:i/>
          <w:color w:val="44546A" w:themeColor="text2"/>
        </w:rPr>
        <w:t>.</w:t>
      </w:r>
    </w:p>
    <w:p w14:paraId="3EF5B8AC" w14:textId="77777777" w:rsidR="002C0516" w:rsidRPr="00E11100" w:rsidRDefault="002C0516" w:rsidP="00274083">
      <w:pPr>
        <w:rPr>
          <w:i/>
          <w:color w:val="44546A" w:themeColor="text2"/>
          <w:szCs w:val="24"/>
          <w:u w:val="single"/>
        </w:rPr>
      </w:pPr>
      <w:r w:rsidRPr="00E11100">
        <w:rPr>
          <w:b/>
          <w:i/>
          <w:color w:val="44546A" w:themeColor="text2"/>
          <w:u w:val="single"/>
        </w:rPr>
        <w:t>Optional Example text</w:t>
      </w:r>
      <w:r w:rsidRPr="00E11100">
        <w:rPr>
          <w:i/>
          <w:color w:val="44546A" w:themeColor="text2"/>
        </w:rPr>
        <w:t xml:space="preserve">: customize with </w:t>
      </w:r>
      <w:r w:rsidRPr="00E11100">
        <w:rPr>
          <w:b/>
          <w:i/>
          <w:color w:val="44546A" w:themeColor="text2"/>
        </w:rPr>
        <w:t>protocol-specific</w:t>
      </w:r>
      <w:r w:rsidRPr="00E11100">
        <w:rPr>
          <w:i/>
          <w:color w:val="44546A" w:themeColor="text2"/>
        </w:rPr>
        <w:t xml:space="preserve"> text, as applicable</w:t>
      </w:r>
    </w:p>
    <w:p w14:paraId="73BA660A" w14:textId="77777777" w:rsidR="002C0516" w:rsidRPr="000E7633" w:rsidRDefault="002C0516" w:rsidP="002C0516">
      <w:pPr>
        <w:spacing w:before="120" w:after="120"/>
        <w:rPr>
          <w:rFonts w:cs="Times New Roman"/>
        </w:rPr>
      </w:pPr>
      <w:r w:rsidRPr="000E7633">
        <w:rPr>
          <w:rFonts w:cs="Times New Roman"/>
        </w:rPr>
        <w:t xml:space="preserve">Subject confidentiality is strictly held in trust by the participating investigators, their staff, and the sponsor(s) and their agents. This confidentiality includes documentation, investigation data, subject’s clinical information, and all other information generated during participation in the study. No information concerning the study or the data generated from the study will be released to any unauthorized third party without prior written approval of the DMID and the subject. </w:t>
      </w:r>
      <w:r w:rsidRPr="000E7633">
        <w:rPr>
          <w:rFonts w:cs="Times New Roman"/>
          <w:szCs w:val="24"/>
        </w:rPr>
        <w:t xml:space="preserve">Subject confidentiality will be maintained when study results are published or discussed in </w:t>
      </w:r>
      <w:r w:rsidRPr="000E7633">
        <w:rPr>
          <w:rFonts w:cs="Times New Roman"/>
          <w:szCs w:val="24"/>
        </w:rPr>
        <w:lastRenderedPageBreak/>
        <w:t xml:space="preserve">conferences.  </w:t>
      </w:r>
      <w:r w:rsidRPr="000E7633">
        <w:rPr>
          <w:rFonts w:cs="Times New Roman"/>
        </w:rPr>
        <w:t>The study monitor or other authorized representatives of the sponsor or governmental regulatory agencies may inspect all documents and records required to be maintained by the investigator, including but not limited to, medical records (office, clinic, or hospital) and pharmacy records for the subjects in this study. The clinical study site will permit access to such records.</w:t>
      </w:r>
    </w:p>
    <w:p w14:paraId="50E97961" w14:textId="77777777" w:rsidR="002C0516" w:rsidRPr="000E7633" w:rsidRDefault="002C0516" w:rsidP="002C0516">
      <w:pPr>
        <w:rPr>
          <w:rFonts w:cs="Times New Roman"/>
        </w:rPr>
      </w:pPr>
      <w:r w:rsidRPr="000E7633">
        <w:rPr>
          <w:rFonts w:cs="Times New Roman"/>
        </w:rPr>
        <w:t>All records will be kept locked and all computer entry and networking programs will be carried out with coded numbers only and with password protected systems. All non-clinical specimens, evaluation forms, reports, and other records that leave the site will be identified only by a coded number.</w:t>
      </w:r>
    </w:p>
    <w:p w14:paraId="3284BB7D" w14:textId="77777777" w:rsidR="002C0516" w:rsidRPr="000E7633" w:rsidRDefault="002C0516" w:rsidP="002F2151">
      <w:pPr>
        <w:pStyle w:val="Heading2"/>
      </w:pPr>
      <w:bookmarkStart w:id="590" w:name="_Toc510000943"/>
      <w:bookmarkStart w:id="591" w:name="_Toc514403690"/>
      <w:bookmarkEnd w:id="590"/>
      <w:r>
        <w:t>Certificate of Confidentiality</w:t>
      </w:r>
      <w:bookmarkEnd w:id="591"/>
    </w:p>
    <w:p w14:paraId="29197D35" w14:textId="77777777" w:rsidR="002C0516" w:rsidRPr="000E7633" w:rsidRDefault="002C0516" w:rsidP="002C05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Times New Roman"/>
        </w:rPr>
      </w:pPr>
      <w:r w:rsidRPr="000E7633">
        <w:rPr>
          <w:rFonts w:cs="Times New Roman"/>
        </w:rPr>
        <w:t>To protect privacy, we have received a Certificate of Confidentiality.  With this Certificate, the researchers cannot be forced to release information that may identify the research subject, even by a court subpoena, in any federal, state, or local civil, criminal, administrative, legislative, or other proceedings.  The researchers will use the Certificate to resist any demands for information that would identify the subject, except as explained below.</w:t>
      </w:r>
    </w:p>
    <w:p w14:paraId="51E52914" w14:textId="77777777" w:rsidR="002C0516" w:rsidRPr="000E7633" w:rsidRDefault="002C0516" w:rsidP="002C05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Times New Roman"/>
        </w:rPr>
      </w:pPr>
      <w:r w:rsidRPr="000E7633">
        <w:rPr>
          <w:rFonts w:cs="Times New Roman"/>
        </w:rPr>
        <w:t>The Certificate cannot be used to resist a demand for information from personnel of the United States Government that is used for auditing or evaluation of federally funded projects, like this study, or for information that must be released in order to meet the requirements of the Federal Food and Drug Administration (FDA).</w:t>
      </w:r>
    </w:p>
    <w:p w14:paraId="5F65C166" w14:textId="77777777" w:rsidR="002C0516" w:rsidRPr="000E7633" w:rsidRDefault="002C0516" w:rsidP="002C05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Times New Roman"/>
        </w:rPr>
      </w:pPr>
      <w:r w:rsidRPr="000E7633">
        <w:rPr>
          <w:rFonts w:cs="Times New Roman"/>
        </w:rPr>
        <w:t xml:space="preserve">A Certificate of Confidentiality does not prevent the subject from voluntarily releasing information about themselves or their involvement in this research.  If any person or agency obtains a written consent to receive research information, then the researchers may not use the Certificate to withhold that information.  </w:t>
      </w:r>
    </w:p>
    <w:p w14:paraId="5DB95DCA" w14:textId="016823A8" w:rsidR="002C0516" w:rsidRDefault="002C0516" w:rsidP="002C05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Times New Roman"/>
        </w:rPr>
      </w:pPr>
      <w:r w:rsidRPr="000E7633">
        <w:rPr>
          <w:rFonts w:cs="Times New Roman"/>
        </w:rPr>
        <w:t xml:space="preserve">The Certificate of Confidentiality does not prevent the researchers from reporting without the subject’s consent, information that would identify the subject as a participant in the research project regarding matters that must be legally reported including: child and elder abuse, sexual abuse, or wanting to harm themselves or others.  </w:t>
      </w:r>
    </w:p>
    <w:p w14:paraId="7AA3546D" w14:textId="312CD7D1" w:rsidR="00BF1608" w:rsidRPr="00BF1608" w:rsidRDefault="00BF1608" w:rsidP="00A97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Times New Roman"/>
          <w:color w:val="000000"/>
          <w:sz w:val="23"/>
          <w:szCs w:val="23"/>
        </w:rPr>
      </w:pPr>
      <w:r>
        <w:rPr>
          <w:rFonts w:cs="Times New Roman"/>
        </w:rPr>
        <w:t>The release of individual private information or specimens for other research will only occur if c</w:t>
      </w:r>
      <w:r w:rsidRPr="00BF1608">
        <w:rPr>
          <w:rFonts w:cs="Times New Roman"/>
          <w:color w:val="000000"/>
          <w:sz w:val="23"/>
          <w:szCs w:val="23"/>
        </w:rPr>
        <w:t xml:space="preserve">onsent </w:t>
      </w:r>
      <w:r>
        <w:rPr>
          <w:rFonts w:cs="Times New Roman"/>
          <w:color w:val="000000"/>
          <w:sz w:val="23"/>
          <w:szCs w:val="23"/>
        </w:rPr>
        <w:t xml:space="preserve">was obtained from </w:t>
      </w:r>
      <w:r w:rsidRPr="00BF1608">
        <w:rPr>
          <w:rFonts w:cs="Times New Roman"/>
          <w:color w:val="000000"/>
          <w:sz w:val="23"/>
          <w:szCs w:val="23"/>
        </w:rPr>
        <w:t>the individual to whom the information, document, or biospecimen pertains</w:t>
      </w:r>
      <w:r>
        <w:rPr>
          <w:rFonts w:cs="Times New Roman"/>
          <w:color w:val="000000"/>
          <w:sz w:val="23"/>
          <w:szCs w:val="23"/>
        </w:rPr>
        <w:t>,</w:t>
      </w:r>
      <w:r w:rsidRPr="00BF1608">
        <w:rPr>
          <w:rFonts w:cs="Times New Roman"/>
          <w:color w:val="000000"/>
          <w:sz w:val="23"/>
          <w:szCs w:val="23"/>
        </w:rPr>
        <w:t xml:space="preserve"> </w:t>
      </w:r>
      <w:r w:rsidRPr="00D6327C">
        <w:rPr>
          <w:rFonts w:cs="Times New Roman"/>
          <w:i/>
          <w:color w:val="0000FF"/>
          <w:sz w:val="23"/>
          <w:szCs w:val="23"/>
        </w:rPr>
        <w:t>or</w:t>
      </w:r>
      <w:r w:rsidRPr="00BF1608">
        <w:rPr>
          <w:rFonts w:cs="Times New Roman"/>
          <w:color w:val="000000"/>
          <w:sz w:val="23"/>
          <w:szCs w:val="23"/>
        </w:rPr>
        <w:t xml:space="preserve"> for the purposes of other research that is in compliance with applicable Federal regulations governing the protection of human subjects in research. </w:t>
      </w:r>
    </w:p>
    <w:p w14:paraId="105B510B" w14:textId="77777777" w:rsidR="00BF1608" w:rsidRDefault="00BF1608" w:rsidP="002C05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Times New Roman"/>
        </w:rPr>
      </w:pPr>
    </w:p>
    <w:p w14:paraId="350DD30D" w14:textId="77777777" w:rsidR="002C0516" w:rsidRPr="000E7633" w:rsidRDefault="002C0516" w:rsidP="002F2151">
      <w:pPr>
        <w:pStyle w:val="Heading2"/>
      </w:pPr>
      <w:bookmarkStart w:id="592" w:name="_Toc514403691"/>
      <w:commentRangeStart w:id="593"/>
      <w:r w:rsidRPr="000E7633">
        <w:lastRenderedPageBreak/>
        <w:t>Costs, Subject Compensation, and Research Related Injuries</w:t>
      </w:r>
      <w:commentRangeEnd w:id="593"/>
      <w:r w:rsidR="005466DE">
        <w:rPr>
          <w:rStyle w:val="CommentReference"/>
          <w:rFonts w:cstheme="minorBidi"/>
          <w:b w:val="0"/>
          <w:bCs w:val="0"/>
        </w:rPr>
        <w:commentReference w:id="593"/>
      </w:r>
      <w:bookmarkEnd w:id="592"/>
    </w:p>
    <w:p w14:paraId="6E6663F9" w14:textId="20187C29" w:rsidR="002C0516" w:rsidRDefault="002C0516" w:rsidP="002C0516">
      <w:pPr>
        <w:spacing w:before="120" w:after="120"/>
        <w:rPr>
          <w:rFonts w:cs="Times New Roman"/>
          <w:i/>
          <w:color w:val="0000FF"/>
        </w:rPr>
      </w:pPr>
      <w:r w:rsidRPr="000E7633">
        <w:rPr>
          <w:rFonts w:cs="Times New Roman"/>
          <w:i/>
          <w:color w:val="0000FF"/>
        </w:rPr>
        <w:t>The description should be clear as to the extent of cost to participate, compensation to subjects, and research related reimbursement that will be made available by the site.  The Terms of Award, other agreements should be consistent with language tailored specifically for this study.</w:t>
      </w:r>
    </w:p>
    <w:p w14:paraId="29DA3B02" w14:textId="16E0C47F" w:rsidR="001C193E" w:rsidRPr="001C193E" w:rsidRDefault="001C193E" w:rsidP="001C193E">
      <w:pPr>
        <w:spacing w:before="120" w:after="120"/>
        <w:rPr>
          <w:rFonts w:cs="Times New Roman"/>
          <w:i/>
          <w:color w:val="0000FF"/>
        </w:rPr>
      </w:pPr>
      <w:r w:rsidRPr="001C193E">
        <w:rPr>
          <w:rFonts w:cs="Times New Roman"/>
          <w:i/>
          <w:color w:val="0000FF"/>
        </w:rPr>
        <w:t xml:space="preserve">Specify how the site will handle injuries that occur during the study and any applicable treatment coverage (e.g., clinical trial insurance, indemnification by pharmaceutical partner).  Include any requirements by the site or any local requirements.  </w:t>
      </w:r>
    </w:p>
    <w:p w14:paraId="665FFC58" w14:textId="341675DF" w:rsidR="001C193E" w:rsidRPr="000E7633" w:rsidRDefault="001C193E" w:rsidP="001C193E">
      <w:pPr>
        <w:spacing w:before="120" w:after="120"/>
        <w:rPr>
          <w:rFonts w:cs="Times New Roman"/>
          <w:i/>
          <w:color w:val="0000FF"/>
        </w:rPr>
      </w:pPr>
      <w:r w:rsidRPr="001C193E">
        <w:rPr>
          <w:rFonts w:cs="Times New Roman"/>
          <w:i/>
          <w:color w:val="0000FF"/>
        </w:rPr>
        <w:t xml:space="preserve">Note:  NIAID is prohibited from providing indemnification by 31 U.S.C. § 1341, the Anti-Deficiency Act.”  </w:t>
      </w:r>
    </w:p>
    <w:p w14:paraId="691647E2" w14:textId="77777777" w:rsidR="002C0516" w:rsidRPr="000E7633" w:rsidRDefault="002C0516" w:rsidP="002C0516">
      <w:pPr>
        <w:spacing w:before="120" w:after="120"/>
        <w:rPr>
          <w:rFonts w:cs="Times New Roman"/>
        </w:rPr>
      </w:pPr>
      <w:commentRangeStart w:id="594"/>
      <w:r w:rsidRPr="000E7633">
        <w:rPr>
          <w:rFonts w:cs="Times New Roman"/>
        </w:rPr>
        <w:t>There</w:t>
      </w:r>
      <w:commentRangeEnd w:id="594"/>
      <w:r w:rsidR="00C21A3C">
        <w:rPr>
          <w:rStyle w:val="CommentReference"/>
        </w:rPr>
        <w:commentReference w:id="594"/>
      </w:r>
      <w:r w:rsidRPr="000E7633">
        <w:rPr>
          <w:rFonts w:cs="Times New Roman"/>
        </w:rPr>
        <w:t xml:space="preserve"> is no cost to subjects for the research tests, procedures, and study product while taking part in this trial.  Procedures and treatment for clinical care may be billed to the subject, subject’s insurance or third party.  Subjects may be compensated for their participation in this trial.  Compensation will be in accordance with the local IRB’s policies and procedures, and subject to IRB approval.</w:t>
      </w:r>
    </w:p>
    <w:p w14:paraId="16D08FD5" w14:textId="77777777" w:rsidR="002C0516" w:rsidRPr="000E7633" w:rsidRDefault="002C0516" w:rsidP="002C0516">
      <w:pPr>
        <w:spacing w:before="120" w:after="120"/>
        <w:rPr>
          <w:rFonts w:cs="Times New Roman"/>
        </w:rPr>
      </w:pPr>
      <w:r w:rsidRPr="000E7633">
        <w:rPr>
          <w:rFonts w:cs="Times New Roman"/>
        </w:rPr>
        <w:t xml:space="preserve">If it is determined by the site principal investigator that an injury occurred to a subject as a direct result of the tests or treatments that are done for this trial, then referrals to appropriate health care facilities will be provided to the subject.  Study personnel will try to reduce, control, and treat any complications from this trial.  Immediate medical treatment may be provided by the participating site.  No financial compensation will be provided to the subject by the NIAID, NIH to the subject, </w:t>
      </w:r>
      <w:r w:rsidRPr="00D6327C">
        <w:rPr>
          <w:rFonts w:cs="Times New Roman"/>
          <w:color w:val="0000FF"/>
        </w:rPr>
        <w:t>[</w:t>
      </w:r>
      <w:r w:rsidRPr="00D6327C">
        <w:rPr>
          <w:rFonts w:cs="Times New Roman"/>
          <w:i/>
          <w:color w:val="0000FF"/>
        </w:rPr>
        <w:t>insert language according to overriding agreements, or insert: or by the participating site</w:t>
      </w:r>
      <w:r w:rsidRPr="00D6327C">
        <w:rPr>
          <w:rFonts w:cs="Times New Roman"/>
          <w:color w:val="0000FF"/>
        </w:rPr>
        <w:t>]</w:t>
      </w:r>
      <w:r w:rsidRPr="000E7633">
        <w:rPr>
          <w:rFonts w:cs="Times New Roman"/>
        </w:rPr>
        <w:t xml:space="preserve"> for any injury suffered due to participation in this trial.</w:t>
      </w:r>
    </w:p>
    <w:p w14:paraId="64697867" w14:textId="77777777" w:rsidR="00222F3E" w:rsidRPr="000E7633" w:rsidRDefault="00222F3E" w:rsidP="008E710F">
      <w:pPr>
        <w:rPr>
          <w:rFonts w:cs="Times New Roman"/>
        </w:rPr>
      </w:pPr>
    </w:p>
    <w:p w14:paraId="305B6B7E" w14:textId="77777777" w:rsidR="00EE0F5E" w:rsidRPr="009A031B" w:rsidRDefault="00EE0F5E" w:rsidP="008C7F37">
      <w:pPr>
        <w:pStyle w:val="Heading1"/>
      </w:pPr>
      <w:bookmarkStart w:id="596" w:name="_Toc477776986"/>
      <w:bookmarkStart w:id="597" w:name="_Toc514403692"/>
      <w:commentRangeStart w:id="598"/>
      <w:r w:rsidRPr="009A031B">
        <w:lastRenderedPageBreak/>
        <w:t>Statistical Considerations</w:t>
      </w:r>
      <w:bookmarkEnd w:id="553"/>
      <w:bookmarkEnd w:id="554"/>
      <w:bookmarkEnd w:id="555"/>
      <w:bookmarkEnd w:id="556"/>
      <w:commentRangeEnd w:id="598"/>
      <w:r w:rsidR="00A23FDF" w:rsidRPr="00274083">
        <w:rPr>
          <w:rStyle w:val="CommentReference"/>
          <w:sz w:val="32"/>
          <w:szCs w:val="32"/>
        </w:rPr>
        <w:commentReference w:id="598"/>
      </w:r>
      <w:bookmarkEnd w:id="596"/>
      <w:bookmarkEnd w:id="597"/>
    </w:p>
    <w:p w14:paraId="3E378FE6" w14:textId="60A68C69" w:rsidR="00833569" w:rsidRDefault="00833569" w:rsidP="002044DC">
      <w:pPr>
        <w:spacing w:before="120" w:after="120"/>
        <w:rPr>
          <w:rFonts w:cs="Times New Roman"/>
          <w:i/>
          <w:color w:val="0000FF"/>
        </w:rPr>
      </w:pPr>
      <w:commentRangeStart w:id="599"/>
      <w:r w:rsidRPr="000E7633">
        <w:rPr>
          <w:rFonts w:cs="Times New Roman"/>
          <w:i/>
          <w:color w:val="0000FF"/>
        </w:rPr>
        <w:t>This section</w:t>
      </w:r>
      <w:commentRangeEnd w:id="599"/>
      <w:r w:rsidR="00DC12A3" w:rsidRPr="000E7633">
        <w:rPr>
          <w:rStyle w:val="CommentReference"/>
          <w:rFonts w:cs="Times New Roman"/>
          <w:color w:val="0000FF"/>
          <w:sz w:val="24"/>
        </w:rPr>
        <w:commentReference w:id="599"/>
      </w:r>
      <w:r w:rsidRPr="000E7633">
        <w:rPr>
          <w:rFonts w:cs="Times New Roman"/>
          <w:i/>
          <w:color w:val="0000FF"/>
        </w:rPr>
        <w:t xml:space="preserve"> should be “self-contained” for coherence and ready reference.  It should show how the study will answer the most important questions with precision and a minimum of bias, while remaining feasible.  Many elements below can be found in ICH guidance document E9 (Statistical Principles for Clinical Trials) and the CONSORT statement (http://www.consort-statement.org/), which describes standards for improving the quality of reporting randomized controlled trials.</w:t>
      </w:r>
    </w:p>
    <w:p w14:paraId="59300E6F" w14:textId="77777777" w:rsidR="001C193E" w:rsidRPr="001C193E" w:rsidRDefault="001C193E" w:rsidP="001C193E">
      <w:pPr>
        <w:spacing w:before="120" w:after="120"/>
        <w:rPr>
          <w:rFonts w:cs="Times New Roman"/>
          <w:i/>
          <w:color w:val="0000FF"/>
        </w:rPr>
      </w:pPr>
      <w:r w:rsidRPr="001C193E">
        <w:rPr>
          <w:rFonts w:cs="Times New Roman"/>
          <w:i/>
          <w:color w:val="0000FF"/>
        </w:rPr>
        <w:t>Frame the objectives/goals of the study in terms of statistical hypothesis testing and/or estimation; provide the statistical and clinical justification for the sample size with sufficient detail to permit verification.</w:t>
      </w:r>
    </w:p>
    <w:p w14:paraId="23A6A9D8" w14:textId="77777777" w:rsidR="001C193E" w:rsidRPr="001C193E" w:rsidRDefault="001C193E" w:rsidP="001C193E">
      <w:pPr>
        <w:spacing w:before="120" w:after="120"/>
        <w:rPr>
          <w:rFonts w:cs="Times New Roman"/>
          <w:i/>
          <w:color w:val="0000FF"/>
        </w:rPr>
      </w:pPr>
      <w:r w:rsidRPr="001C193E">
        <w:rPr>
          <w:rFonts w:cs="Times New Roman"/>
          <w:i/>
          <w:color w:val="0000FF"/>
        </w:rPr>
        <w:t xml:space="preserve">Describe the analysis populations and planned interim and final analyses for the primary and secondary study endpoints. </w:t>
      </w:r>
    </w:p>
    <w:p w14:paraId="706576ED" w14:textId="4BCE7E10" w:rsidR="001C193E" w:rsidRPr="000E7633" w:rsidRDefault="001C193E" w:rsidP="001C193E">
      <w:pPr>
        <w:spacing w:before="120" w:after="120"/>
        <w:rPr>
          <w:rFonts w:cs="Times New Roman"/>
          <w:i/>
          <w:color w:val="0000FF"/>
        </w:rPr>
      </w:pPr>
      <w:r w:rsidRPr="001C193E">
        <w:rPr>
          <w:rFonts w:cs="Times New Roman"/>
          <w:i/>
          <w:color w:val="0000FF"/>
        </w:rPr>
        <w:t>Retain required elements but customize, as necessary, to meet the requirements of the study or to improve organization and clarity</w:t>
      </w:r>
    </w:p>
    <w:p w14:paraId="74983D33" w14:textId="77777777" w:rsidR="00EE0F5E" w:rsidRPr="000E7633" w:rsidRDefault="00EE0F5E" w:rsidP="002F2151">
      <w:pPr>
        <w:pStyle w:val="Heading2"/>
      </w:pPr>
      <w:bookmarkStart w:id="600" w:name="_Toc473731638"/>
      <w:bookmarkStart w:id="601" w:name="_Toc473731879"/>
      <w:bookmarkStart w:id="602" w:name="_Toc477776987"/>
      <w:bookmarkStart w:id="603" w:name="_Toc514403693"/>
      <w:commentRangeStart w:id="604"/>
      <w:r w:rsidRPr="000E7633">
        <w:t>Study Hypotheses</w:t>
      </w:r>
      <w:bookmarkEnd w:id="600"/>
      <w:bookmarkEnd w:id="601"/>
      <w:commentRangeEnd w:id="604"/>
      <w:r w:rsidR="0046265F" w:rsidRPr="000E7633">
        <w:rPr>
          <w:rStyle w:val="CommentReference"/>
          <w:b w:val="0"/>
        </w:rPr>
        <w:commentReference w:id="604"/>
      </w:r>
      <w:bookmarkEnd w:id="602"/>
      <w:bookmarkEnd w:id="603"/>
    </w:p>
    <w:p w14:paraId="0F70B4C8" w14:textId="7EEF8BF1" w:rsidR="00EE0F5E" w:rsidRDefault="00833569" w:rsidP="002044DC">
      <w:pPr>
        <w:spacing w:before="120" w:after="120"/>
        <w:rPr>
          <w:rFonts w:cs="Times New Roman"/>
          <w:i/>
          <w:color w:val="0000FF"/>
        </w:rPr>
      </w:pPr>
      <w:r w:rsidRPr="000E7633">
        <w:rPr>
          <w:rFonts w:cs="Times New Roman"/>
          <w:i/>
          <w:color w:val="0000FF"/>
        </w:rPr>
        <w:t>State the formal, testable, null, and alternate hypotheses for primary and key secondary objectives, specifying the type of comparison (e.g., superiority, equivalence or non inferiority, dose-response).</w:t>
      </w:r>
    </w:p>
    <w:p w14:paraId="356D125B" w14:textId="77777777" w:rsidR="001C193E" w:rsidRPr="001C193E" w:rsidRDefault="001C193E" w:rsidP="001C193E">
      <w:pPr>
        <w:spacing w:before="120" w:after="120"/>
        <w:rPr>
          <w:rFonts w:cs="Times New Roman"/>
          <w:i/>
          <w:color w:val="0000FF"/>
        </w:rPr>
      </w:pPr>
      <w:r w:rsidRPr="001C193E">
        <w:rPr>
          <w:rFonts w:cs="Times New Roman"/>
          <w:i/>
          <w:color w:val="0000FF"/>
        </w:rPr>
        <w:t xml:space="preserve">If the study does not include formal hypothesis testing, specify the precision that is required for estimation of key study outcomes, if applicable.  </w:t>
      </w:r>
    </w:p>
    <w:p w14:paraId="46D89962" w14:textId="3465F7D7" w:rsidR="001C193E" w:rsidRPr="000E7633" w:rsidRDefault="001C193E" w:rsidP="001C193E">
      <w:pPr>
        <w:spacing w:before="120" w:after="120"/>
        <w:rPr>
          <w:rFonts w:cs="Times New Roman"/>
          <w:i/>
          <w:color w:val="0000FF"/>
        </w:rPr>
      </w:pPr>
      <w:r w:rsidRPr="001C193E">
        <w:rPr>
          <w:rFonts w:cs="Times New Roman"/>
          <w:i/>
          <w:color w:val="0000FF"/>
        </w:rPr>
        <w:t>State if the study is exploratory (i.e., is generating a new hypothesis rather than confirming the existing hypotheses) or if there is no hypothesis to be formally tested.</w:t>
      </w:r>
    </w:p>
    <w:p w14:paraId="71D41BD1" w14:textId="77777777" w:rsidR="00EE0F5E" w:rsidRPr="000E7633" w:rsidRDefault="00EE0F5E" w:rsidP="002F2151">
      <w:pPr>
        <w:pStyle w:val="Heading2"/>
      </w:pPr>
      <w:bookmarkStart w:id="605" w:name="_Ref102891634"/>
      <w:bookmarkStart w:id="606" w:name="_Toc473731639"/>
      <w:bookmarkStart w:id="607" w:name="_Toc473731880"/>
      <w:bookmarkStart w:id="608" w:name="_Toc477776988"/>
      <w:bookmarkStart w:id="609" w:name="_Toc514403694"/>
      <w:r w:rsidRPr="000E7633">
        <w:t>Sample Size Considerations</w:t>
      </w:r>
      <w:bookmarkEnd w:id="605"/>
      <w:bookmarkEnd w:id="606"/>
      <w:bookmarkEnd w:id="607"/>
      <w:bookmarkEnd w:id="608"/>
      <w:bookmarkEnd w:id="609"/>
    </w:p>
    <w:p w14:paraId="713C25D9" w14:textId="69B4BA22" w:rsidR="00833569" w:rsidRPr="000E7633" w:rsidRDefault="004655B0" w:rsidP="00926F6E">
      <w:pPr>
        <w:spacing w:before="120" w:after="120"/>
        <w:rPr>
          <w:rFonts w:cs="Times New Roman"/>
          <w:i/>
          <w:color w:val="0000FF"/>
        </w:rPr>
      </w:pPr>
      <w:r w:rsidRPr="004655B0">
        <w:rPr>
          <w:rFonts w:cs="Times New Roman"/>
          <w:i/>
          <w:color w:val="0000FF"/>
        </w:rPr>
        <w:t xml:space="preserve">Provide the rationale for the sample size, including any statistical and/or clinical justification.  State if the sample size was not chosen based on any statistical criterion (e.g., if the sample size was not chosen based on any statistical or clinical justification, but rather on </w:t>
      </w:r>
      <w:r w:rsidR="005B2974" w:rsidRPr="004655B0">
        <w:rPr>
          <w:rFonts w:cs="Times New Roman"/>
          <w:i/>
          <w:color w:val="0000FF"/>
        </w:rPr>
        <w:t>logistical</w:t>
      </w:r>
      <w:r w:rsidRPr="004655B0">
        <w:rPr>
          <w:rFonts w:cs="Times New Roman"/>
          <w:i/>
          <w:color w:val="0000FF"/>
        </w:rPr>
        <w:t xml:space="preserve"> or feasibility reasons).  If the study is a Phase I study, state briefly the rationale for the sample size (e.g., sample size was chosen based on previous experience with similar Phase I studies).  </w:t>
      </w:r>
      <w:r w:rsidR="00833569" w:rsidRPr="000E7633">
        <w:rPr>
          <w:rFonts w:cs="Times New Roman"/>
          <w:i/>
          <w:color w:val="0000FF"/>
        </w:rPr>
        <w:lastRenderedPageBreak/>
        <w:t xml:space="preserve">Provide all information needed to validate </w:t>
      </w:r>
      <w:r>
        <w:rPr>
          <w:rFonts w:cs="Times New Roman"/>
          <w:i/>
          <w:color w:val="0000FF"/>
        </w:rPr>
        <w:t>the</w:t>
      </w:r>
      <w:r w:rsidR="00833569" w:rsidRPr="000E7633">
        <w:rPr>
          <w:rFonts w:cs="Times New Roman"/>
          <w:i/>
          <w:color w:val="0000FF"/>
        </w:rPr>
        <w:t xml:space="preserve"> calculations, and to judge the feasibility of enrolling and following the necessary numbers of subjects.</w:t>
      </w:r>
    </w:p>
    <w:p w14:paraId="2278BBB7" w14:textId="78E417E8" w:rsidR="00833569" w:rsidRPr="000E7633" w:rsidRDefault="004655B0" w:rsidP="00926F6E">
      <w:pPr>
        <w:spacing w:before="120" w:after="120"/>
        <w:rPr>
          <w:rFonts w:cs="Times New Roman"/>
          <w:i/>
          <w:color w:val="0000FF"/>
        </w:rPr>
      </w:pPr>
      <w:commentRangeStart w:id="610"/>
      <w:r>
        <w:rPr>
          <w:rFonts w:cs="Times New Roman"/>
          <w:i/>
          <w:color w:val="0000FF"/>
        </w:rPr>
        <w:t>S</w:t>
      </w:r>
      <w:r w:rsidR="00833569" w:rsidRPr="000E7633">
        <w:rPr>
          <w:rFonts w:cs="Times New Roman"/>
          <w:i/>
          <w:color w:val="0000FF"/>
        </w:rPr>
        <w:t>pecify</w:t>
      </w:r>
      <w:commentRangeEnd w:id="610"/>
      <w:r w:rsidR="00216F15">
        <w:rPr>
          <w:rStyle w:val="CommentReference"/>
        </w:rPr>
        <w:commentReference w:id="610"/>
      </w:r>
      <w:r w:rsidR="00833569" w:rsidRPr="000E7633">
        <w:rPr>
          <w:rFonts w:cs="Times New Roman"/>
          <w:i/>
          <w:color w:val="0000FF"/>
        </w:rPr>
        <w:t xml:space="preserve"> all of the following</w:t>
      </w:r>
      <w:r>
        <w:rPr>
          <w:rFonts w:cs="Times New Roman"/>
          <w:i/>
          <w:color w:val="0000FF"/>
        </w:rPr>
        <w:t xml:space="preserve"> for the primary outcome measures, and for any secondary outcomes for which sample size calculations are performed</w:t>
      </w:r>
      <w:r w:rsidR="00833569" w:rsidRPr="000E7633">
        <w:rPr>
          <w:rFonts w:cs="Times New Roman"/>
          <w:i/>
          <w:color w:val="0000FF"/>
        </w:rPr>
        <w:t>:</w:t>
      </w:r>
    </w:p>
    <w:p w14:paraId="0CC619AD" w14:textId="1A0A008D" w:rsidR="00833569" w:rsidRPr="000E7633" w:rsidRDefault="00833569" w:rsidP="00926F6E">
      <w:pPr>
        <w:pStyle w:val="Bulletlisting"/>
        <w:spacing w:after="120"/>
        <w:rPr>
          <w:rFonts w:cs="Times New Roman"/>
          <w:i/>
          <w:color w:val="0000FF"/>
        </w:rPr>
      </w:pPr>
      <w:r w:rsidRPr="000E7633">
        <w:rPr>
          <w:rFonts w:cs="Times New Roman"/>
          <w:i/>
          <w:color w:val="0000FF"/>
        </w:rPr>
        <w:t>Outcome measure used for calculations (almost always the primary variable)</w:t>
      </w:r>
      <w:r w:rsidR="004F08BA">
        <w:rPr>
          <w:rFonts w:cs="Times New Roman"/>
          <w:i/>
          <w:color w:val="0000FF"/>
        </w:rPr>
        <w:t>.</w:t>
      </w:r>
    </w:p>
    <w:p w14:paraId="26D3AC2F" w14:textId="7402CC3F" w:rsidR="00833569" w:rsidRPr="005B2974" w:rsidRDefault="00833569" w:rsidP="004655B0">
      <w:pPr>
        <w:pStyle w:val="Bulletlisting"/>
        <w:rPr>
          <w:rFonts w:cs="Times New Roman"/>
          <w:i/>
          <w:color w:val="0000FF"/>
        </w:rPr>
      </w:pPr>
      <w:r w:rsidRPr="000E7633">
        <w:rPr>
          <w:rFonts w:cs="Times New Roman"/>
          <w:i/>
          <w:color w:val="0000FF"/>
        </w:rPr>
        <w:t>Test st</w:t>
      </w:r>
      <w:r w:rsidRPr="005B2974">
        <w:rPr>
          <w:rFonts w:cs="Times New Roman"/>
          <w:i/>
          <w:color w:val="0000FF"/>
        </w:rPr>
        <w:t>atistic</w:t>
      </w:r>
      <w:r w:rsidR="004655B0" w:rsidRPr="005B2974">
        <w:rPr>
          <w:rFonts w:cs="Times New Roman"/>
          <w:i/>
          <w:color w:val="0000FF"/>
        </w:rPr>
        <w:t xml:space="preserve"> or rule used to decide whether to reject the null hypothesis in favor of the alternative hypothesis.</w:t>
      </w:r>
    </w:p>
    <w:p w14:paraId="2181529B" w14:textId="1E99DF54" w:rsidR="00833569" w:rsidRPr="005B2974" w:rsidRDefault="00833569" w:rsidP="002044DC">
      <w:pPr>
        <w:pStyle w:val="Bulletlisting"/>
        <w:spacing w:after="120"/>
        <w:rPr>
          <w:rFonts w:cs="Times New Roman"/>
          <w:i/>
          <w:color w:val="0000FF"/>
        </w:rPr>
      </w:pPr>
      <w:r w:rsidRPr="005B2974">
        <w:rPr>
          <w:rFonts w:cs="Times New Roman"/>
          <w:i/>
          <w:color w:val="0000FF"/>
        </w:rPr>
        <w:t xml:space="preserve">Null </w:t>
      </w:r>
      <w:r w:rsidR="004655B0" w:rsidRPr="005B2974">
        <w:rPr>
          <w:i/>
          <w:iCs/>
          <w:color w:val="0000FF"/>
          <w:szCs w:val="24"/>
        </w:rPr>
        <w:t>Hypothesis: Use numerical values to express the null hypothesis of the treatment being ineffective.  For example: an absolute difference in response rates between arms of</w:t>
      </w:r>
      <w:r w:rsidR="004655B0" w:rsidRPr="005B2974">
        <w:rPr>
          <w:i/>
          <w:color w:val="0000FF"/>
          <w:szCs w:val="24"/>
        </w:rPr>
        <w:t xml:space="preserve"> zero.</w:t>
      </w:r>
    </w:p>
    <w:p w14:paraId="2F8F10E7" w14:textId="4BD05B47" w:rsidR="004655B0" w:rsidRPr="005B2974" w:rsidRDefault="004655B0" w:rsidP="005B2974">
      <w:pPr>
        <w:pStyle w:val="Bulletlisting"/>
        <w:rPr>
          <w:rFonts w:cs="Times New Roman"/>
          <w:i/>
          <w:color w:val="0000FF"/>
        </w:rPr>
      </w:pPr>
      <w:r w:rsidRPr="005B2974">
        <w:rPr>
          <w:rFonts w:cs="Times New Roman"/>
          <w:i/>
          <w:color w:val="0000FF"/>
        </w:rPr>
        <w:t>Effect size or alternative hypothesis – a difference that the investigator believes to be both clinically relevant and plausible – preferably supported by historical or pilot data.</w:t>
      </w:r>
    </w:p>
    <w:p w14:paraId="794ABB61" w14:textId="34B15775" w:rsidR="00833569" w:rsidRPr="005B2974" w:rsidRDefault="00833569" w:rsidP="004655B0">
      <w:pPr>
        <w:pStyle w:val="Bulletlisting"/>
        <w:rPr>
          <w:rFonts w:cs="Times New Roman"/>
          <w:i/>
          <w:color w:val="0000FF"/>
        </w:rPr>
      </w:pPr>
      <w:r w:rsidRPr="005B2974">
        <w:rPr>
          <w:rFonts w:cs="Times New Roman"/>
          <w:i/>
          <w:color w:val="0000FF"/>
        </w:rPr>
        <w:t>Type I error rate</w:t>
      </w:r>
      <w:r w:rsidR="004655B0" w:rsidRPr="005B2974">
        <w:rPr>
          <w:rFonts w:cs="Times New Roman"/>
          <w:i/>
          <w:color w:val="0000FF"/>
        </w:rPr>
        <w:t xml:space="preserve"> (also known as significance level) – what risk is acceptable for concluding that the treatment is effective when in reality it is ineffective as specified in the null hypothesis?</w:t>
      </w:r>
    </w:p>
    <w:p w14:paraId="4303657C" w14:textId="71079FE8" w:rsidR="00833569" w:rsidRPr="005B2974" w:rsidRDefault="00833569" w:rsidP="002044DC">
      <w:pPr>
        <w:pStyle w:val="Bulletlisting"/>
        <w:spacing w:after="120"/>
        <w:rPr>
          <w:rFonts w:cs="Times New Roman"/>
          <w:i/>
          <w:color w:val="0000FF"/>
        </w:rPr>
      </w:pPr>
      <w:r w:rsidRPr="005B2974">
        <w:rPr>
          <w:rFonts w:cs="Times New Roman"/>
          <w:i/>
          <w:color w:val="0000FF"/>
        </w:rPr>
        <w:t>Type II error rate</w:t>
      </w:r>
      <w:r w:rsidR="004655B0" w:rsidRPr="005B2974">
        <w:rPr>
          <w:rFonts w:cs="Times New Roman"/>
          <w:i/>
          <w:color w:val="0000FF"/>
        </w:rPr>
        <w:t xml:space="preserve"> </w:t>
      </w:r>
      <w:r w:rsidR="004655B0" w:rsidRPr="005B2974">
        <w:rPr>
          <w:i/>
          <w:iCs/>
          <w:color w:val="0000FF"/>
          <w:szCs w:val="24"/>
        </w:rPr>
        <w:t>(equal to one minus statistical power) – what risk is acceptable for concluding that the treatment is ineffective when in reality it is effective as specified in the alternative hypothesis? For each study arm, the assumed proportion for a dichotomous outcome, standard deviation for a continuous outcome, or median survival for a time-to-event outcome, justified and referenced by historical data.</w:t>
      </w:r>
    </w:p>
    <w:p w14:paraId="093D558B" w14:textId="77777777" w:rsidR="004655B0" w:rsidRPr="005B2974" w:rsidRDefault="004655B0" w:rsidP="004655B0">
      <w:pPr>
        <w:pStyle w:val="Bulletlisting"/>
        <w:rPr>
          <w:rFonts w:cs="Times New Roman"/>
          <w:i/>
          <w:color w:val="0000FF"/>
        </w:rPr>
      </w:pPr>
      <w:r w:rsidRPr="005B2974">
        <w:rPr>
          <w:rFonts w:cs="Times New Roman"/>
          <w:i/>
          <w:color w:val="0000FF"/>
        </w:rPr>
        <w:t>Any other parameters relevant to the design and sample size calculations such as assumed dropout rates, withdrawal rates, cross-over to other study arms, missing data rates, etc. justified and referenced by historical data.</w:t>
      </w:r>
    </w:p>
    <w:p w14:paraId="74591997" w14:textId="0CC3DDC5" w:rsidR="00833569" w:rsidRPr="005B2974" w:rsidRDefault="00833569" w:rsidP="002044DC">
      <w:pPr>
        <w:pStyle w:val="Bulletlisting"/>
        <w:spacing w:after="120"/>
        <w:rPr>
          <w:rFonts w:cs="Times New Roman"/>
          <w:i/>
          <w:color w:val="0000FF"/>
        </w:rPr>
      </w:pPr>
      <w:r w:rsidRPr="005B2974">
        <w:rPr>
          <w:rFonts w:cs="Times New Roman"/>
          <w:i/>
          <w:color w:val="0000FF"/>
        </w:rPr>
        <w:t>Assumed event rate for dichotomous outcome (or mean or variance of continuous outcome) for each study arm, justified and referenced by historical data as much as possible</w:t>
      </w:r>
      <w:r w:rsidR="004F08BA">
        <w:rPr>
          <w:rFonts w:cs="Times New Roman"/>
          <w:i/>
          <w:color w:val="0000FF"/>
        </w:rPr>
        <w:t>.</w:t>
      </w:r>
    </w:p>
    <w:p w14:paraId="43C877E5" w14:textId="77777777" w:rsidR="00A069AB" w:rsidRPr="00A069AB" w:rsidRDefault="00A069AB" w:rsidP="00A069AB">
      <w:pPr>
        <w:pStyle w:val="Bulletlisting"/>
        <w:rPr>
          <w:rFonts w:cs="Times New Roman"/>
          <w:i/>
          <w:color w:val="0000FF"/>
        </w:rPr>
      </w:pPr>
      <w:r w:rsidRPr="005B2974">
        <w:rPr>
          <w:rFonts w:cs="Times New Roman"/>
          <w:i/>
          <w:color w:val="0000FF"/>
        </w:rPr>
        <w:t>If not all randomized subjects w</w:t>
      </w:r>
      <w:r w:rsidRPr="00A069AB">
        <w:rPr>
          <w:rFonts w:cs="Times New Roman"/>
          <w:i/>
          <w:color w:val="0000FF"/>
        </w:rPr>
        <w:t xml:space="preserve">ill be included in the analysis population for the primary analysis, describe the required adjustment to the sample size to maintain statistical power. </w:t>
      </w:r>
    </w:p>
    <w:p w14:paraId="069B6E71" w14:textId="511F790D" w:rsidR="00833569" w:rsidRPr="000E7633" w:rsidRDefault="00833569" w:rsidP="002044DC">
      <w:pPr>
        <w:pStyle w:val="Bulletlisting"/>
        <w:spacing w:after="120"/>
        <w:rPr>
          <w:rFonts w:cs="Times New Roman"/>
          <w:i/>
          <w:color w:val="0000FF"/>
        </w:rPr>
      </w:pPr>
      <w:r w:rsidRPr="000E7633">
        <w:rPr>
          <w:rFonts w:cs="Times New Roman"/>
          <w:i/>
          <w:color w:val="0000FF"/>
        </w:rPr>
        <w:t>Approach to handling withdrawals and protocol violations, i.e., whether subjects will be included in the “intent-to-treat” population</w:t>
      </w:r>
      <w:r w:rsidR="004F08BA">
        <w:rPr>
          <w:rFonts w:cs="Times New Roman"/>
          <w:i/>
          <w:color w:val="0000FF"/>
        </w:rPr>
        <w:t>.</w:t>
      </w:r>
    </w:p>
    <w:p w14:paraId="13E8A1BF" w14:textId="56C723A1" w:rsidR="00833569" w:rsidRPr="000E7633" w:rsidRDefault="00833569" w:rsidP="002044DC">
      <w:pPr>
        <w:pStyle w:val="Bulletlisting"/>
        <w:spacing w:after="120"/>
        <w:rPr>
          <w:rFonts w:cs="Times New Roman"/>
          <w:i/>
          <w:color w:val="0000FF"/>
        </w:rPr>
      </w:pPr>
      <w:r w:rsidRPr="000E7633">
        <w:rPr>
          <w:rFonts w:cs="Times New Roman"/>
          <w:i/>
          <w:color w:val="0000FF"/>
        </w:rPr>
        <w:t xml:space="preserve">Statistical method used to calculate the sample size, with a reference for </w:t>
      </w:r>
      <w:r w:rsidR="00A069AB">
        <w:rPr>
          <w:rFonts w:cs="Times New Roman"/>
          <w:i/>
          <w:color w:val="0000FF"/>
        </w:rPr>
        <w:t>the method</w:t>
      </w:r>
      <w:r w:rsidRPr="000E7633">
        <w:rPr>
          <w:rFonts w:cs="Times New Roman"/>
          <w:i/>
          <w:color w:val="0000FF"/>
        </w:rPr>
        <w:t xml:space="preserve"> and for any software utilize</w:t>
      </w:r>
      <w:r w:rsidR="00A069AB">
        <w:rPr>
          <w:rFonts w:cs="Times New Roman"/>
          <w:i/>
          <w:color w:val="0000FF"/>
        </w:rPr>
        <w:t>d</w:t>
      </w:r>
      <w:r w:rsidR="004F08BA">
        <w:rPr>
          <w:rFonts w:cs="Times New Roman"/>
          <w:i/>
          <w:color w:val="0000FF"/>
        </w:rPr>
        <w:t>.</w:t>
      </w:r>
    </w:p>
    <w:p w14:paraId="5E91D4CE" w14:textId="33C7F9FE" w:rsidR="00833569" w:rsidRPr="000E7633" w:rsidRDefault="00833569" w:rsidP="002044DC">
      <w:pPr>
        <w:pStyle w:val="Bulletlisting"/>
        <w:spacing w:after="120"/>
        <w:rPr>
          <w:rFonts w:cs="Times New Roman"/>
          <w:color w:val="0000FF"/>
        </w:rPr>
      </w:pPr>
      <w:r w:rsidRPr="000E7633">
        <w:rPr>
          <w:rFonts w:cs="Times New Roman"/>
          <w:i/>
          <w:color w:val="0000FF"/>
        </w:rPr>
        <w:lastRenderedPageBreak/>
        <w:t>Method for adjusting calculations for planned interim analyses,</w:t>
      </w:r>
      <w:r w:rsidR="00A069AB">
        <w:rPr>
          <w:rFonts w:cs="Times New Roman"/>
          <w:i/>
          <w:color w:val="0000FF"/>
        </w:rPr>
        <w:t xml:space="preserve"> or any other planned adaptations to the study design,</w:t>
      </w:r>
      <w:r w:rsidRPr="000E7633">
        <w:rPr>
          <w:rFonts w:cs="Times New Roman"/>
          <w:i/>
          <w:color w:val="0000FF"/>
        </w:rPr>
        <w:t xml:space="preserve"> if any</w:t>
      </w:r>
      <w:r w:rsidRPr="000E7633">
        <w:rPr>
          <w:rFonts w:cs="Times New Roman"/>
          <w:color w:val="0000FF"/>
        </w:rPr>
        <w:t>.</w:t>
      </w:r>
    </w:p>
    <w:p w14:paraId="1B9DDA6D" w14:textId="2BFDA25B" w:rsidR="00833569" w:rsidRPr="000E7633" w:rsidRDefault="00A069AB" w:rsidP="002044DC">
      <w:pPr>
        <w:pStyle w:val="Bulletlisting"/>
        <w:spacing w:after="120"/>
        <w:rPr>
          <w:rFonts w:cs="Times New Roman"/>
          <w:color w:val="0000FF"/>
        </w:rPr>
      </w:pPr>
      <w:r>
        <w:rPr>
          <w:rFonts w:cs="Times New Roman"/>
          <w:i/>
          <w:color w:val="0000FF"/>
        </w:rPr>
        <w:t>P</w:t>
      </w:r>
      <w:r w:rsidR="00833569" w:rsidRPr="000E7633">
        <w:rPr>
          <w:rFonts w:cs="Times New Roman"/>
          <w:i/>
          <w:color w:val="0000FF"/>
        </w:rPr>
        <w:t>resent calculations from a suitable range of assumptions to gauge the robustness of the proposed sample size</w:t>
      </w:r>
      <w:r w:rsidR="00833569" w:rsidRPr="000E7633">
        <w:rPr>
          <w:rFonts w:cs="Times New Roman"/>
          <w:color w:val="0000FF"/>
        </w:rPr>
        <w:t>.</w:t>
      </w:r>
    </w:p>
    <w:p w14:paraId="7022B43F" w14:textId="524E575A" w:rsidR="00092413" w:rsidRDefault="00833569" w:rsidP="00092413">
      <w:pPr>
        <w:pStyle w:val="Bulletlisting"/>
        <w:spacing w:after="120"/>
        <w:rPr>
          <w:rFonts w:cs="Times New Roman"/>
          <w:color w:val="0000FF"/>
        </w:rPr>
      </w:pPr>
      <w:r w:rsidRPr="000E7633">
        <w:rPr>
          <w:rFonts w:cs="Times New Roman"/>
          <w:i/>
          <w:color w:val="0000FF"/>
        </w:rPr>
        <w:t>Discuss whether the sample size also provides sufficient power for addressing secondary objectives or for secondary analyses in key subgroup populations</w:t>
      </w:r>
      <w:r w:rsidRPr="000E7633">
        <w:rPr>
          <w:rFonts w:cs="Times New Roman"/>
          <w:color w:val="0000FF"/>
        </w:rPr>
        <w:t>.</w:t>
      </w:r>
    </w:p>
    <w:p w14:paraId="5F627A74" w14:textId="77777777" w:rsidR="00041ECF" w:rsidRPr="000E7633" w:rsidRDefault="00041ECF" w:rsidP="002F2151">
      <w:pPr>
        <w:pStyle w:val="Heading2"/>
      </w:pPr>
      <w:bookmarkStart w:id="611" w:name="_Toc514403695"/>
      <w:commentRangeStart w:id="612"/>
      <w:r w:rsidRPr="000E7633">
        <w:t>Treatment Assignment Procedures</w:t>
      </w:r>
      <w:commentRangeEnd w:id="612"/>
      <w:r w:rsidRPr="000E7633">
        <w:rPr>
          <w:rStyle w:val="CommentReference"/>
          <w:b w:val="0"/>
        </w:rPr>
        <w:commentReference w:id="612"/>
      </w:r>
      <w:bookmarkEnd w:id="611"/>
    </w:p>
    <w:p w14:paraId="6000AD73" w14:textId="77777777" w:rsidR="00041ECF" w:rsidRPr="000E7633" w:rsidRDefault="00041ECF" w:rsidP="00041ECF">
      <w:pPr>
        <w:spacing w:before="120" w:after="120"/>
        <w:rPr>
          <w:rFonts w:cs="Times New Roman"/>
          <w:i/>
          <w:color w:val="0000FF"/>
        </w:rPr>
      </w:pPr>
      <w:commentRangeStart w:id="614"/>
      <w:r w:rsidRPr="000E7633">
        <w:rPr>
          <w:rFonts w:cs="Times New Roman"/>
          <w:i/>
          <w:color w:val="0000FF"/>
        </w:rPr>
        <w:t>This</w:t>
      </w:r>
      <w:commentRangeEnd w:id="614"/>
      <w:r w:rsidR="00C21A3C">
        <w:rPr>
          <w:rStyle w:val="CommentReference"/>
        </w:rPr>
        <w:commentReference w:id="614"/>
      </w:r>
      <w:r w:rsidRPr="000E7633">
        <w:rPr>
          <w:rFonts w:cs="Times New Roman"/>
          <w:i/>
          <w:color w:val="0000FF"/>
        </w:rPr>
        <w:t xml:space="preserve"> section should describe the methods of assigning subjects to study group including randomization procedures (if applicable to the study design).  It should include a description or a table that describes how study subjects will be assigned to study groups, without being so specific that masking or randomization might be compromised (e.g., the ratio between intervention and placebo groups may be stated but the randomization block sizes should not).</w:t>
      </w:r>
    </w:p>
    <w:p w14:paraId="150AF18B" w14:textId="77777777" w:rsidR="00041ECF" w:rsidRPr="000E7633" w:rsidRDefault="00041ECF" w:rsidP="0073766A">
      <w:pPr>
        <w:pStyle w:val="Heading3"/>
      </w:pPr>
      <w:bookmarkStart w:id="616" w:name="_Toc514403696"/>
      <w:commentRangeStart w:id="617"/>
      <w:r w:rsidRPr="000E7633">
        <w:t>Randomization Procedures</w:t>
      </w:r>
      <w:commentRangeEnd w:id="617"/>
      <w:r w:rsidRPr="000E7633">
        <w:rPr>
          <w:rStyle w:val="CommentReference"/>
          <w:b w:val="0"/>
        </w:rPr>
        <w:commentReference w:id="617"/>
      </w:r>
      <w:bookmarkEnd w:id="616"/>
    </w:p>
    <w:p w14:paraId="5FE11006" w14:textId="77777777" w:rsidR="00041ECF" w:rsidRPr="000E7633" w:rsidRDefault="00041ECF" w:rsidP="00041ECF">
      <w:pPr>
        <w:spacing w:before="120" w:after="120"/>
        <w:rPr>
          <w:rFonts w:cs="Times New Roman"/>
          <w:i/>
          <w:color w:val="0000FF"/>
        </w:rPr>
      </w:pPr>
      <w:r w:rsidRPr="000E7633">
        <w:rPr>
          <w:rFonts w:cs="Times New Roman"/>
          <w:i/>
          <w:color w:val="0000FF"/>
        </w:rPr>
        <w:t>State if the trial will be randomized or not.  Include plans for the maintenance of trial randomization codes.  The timing and procedures for planned and unplanned breaking of randomization codes should be included.</w:t>
      </w:r>
    </w:p>
    <w:p w14:paraId="5830AEAA" w14:textId="77777777" w:rsidR="00041ECF" w:rsidRPr="000E7633" w:rsidRDefault="00041ECF" w:rsidP="0073766A">
      <w:pPr>
        <w:pStyle w:val="Heading3"/>
      </w:pPr>
      <w:bookmarkStart w:id="618" w:name="_Toc514403697"/>
      <w:r w:rsidRPr="000E7633">
        <w:t>Masking Procedures</w:t>
      </w:r>
      <w:bookmarkEnd w:id="618"/>
    </w:p>
    <w:p w14:paraId="5EA98C98" w14:textId="77777777" w:rsidR="00041ECF" w:rsidRPr="000E7633" w:rsidRDefault="00041ECF" w:rsidP="00041ECF">
      <w:pPr>
        <w:spacing w:before="120" w:after="120"/>
        <w:rPr>
          <w:rFonts w:cs="Times New Roman"/>
          <w:i/>
          <w:color w:val="0000FF"/>
        </w:rPr>
      </w:pPr>
      <w:r w:rsidRPr="000E7633">
        <w:rPr>
          <w:rFonts w:cs="Times New Roman"/>
          <w:i/>
          <w:color w:val="0000FF"/>
        </w:rPr>
        <w:t>State whether the treatment arms will be masked if more than 1 treatment.  Plans for maintaining appropriate masking for the study should be discussed.  Refer to unmasking procedures described in the Manual of Procedures.</w:t>
      </w:r>
    </w:p>
    <w:p w14:paraId="223EA04D" w14:textId="497496D6" w:rsidR="00EE0F5E" w:rsidRPr="000E7633" w:rsidRDefault="00EE0F5E" w:rsidP="002F2151">
      <w:pPr>
        <w:pStyle w:val="Heading2"/>
      </w:pPr>
      <w:bookmarkStart w:id="619" w:name="_Toc510000952"/>
      <w:bookmarkStart w:id="620" w:name="_Toc510000954"/>
      <w:bookmarkStart w:id="621" w:name="_Toc510000955"/>
      <w:bookmarkStart w:id="622" w:name="_Ref102891596"/>
      <w:bookmarkStart w:id="623" w:name="_Toc473731640"/>
      <w:bookmarkStart w:id="624" w:name="_Toc473731881"/>
      <w:bookmarkStart w:id="625" w:name="_Toc477776989"/>
      <w:bookmarkStart w:id="626" w:name="_Toc514403698"/>
      <w:bookmarkEnd w:id="619"/>
      <w:bookmarkEnd w:id="620"/>
      <w:bookmarkEnd w:id="621"/>
      <w:r w:rsidRPr="000E7633">
        <w:t>Planned Interim Analyses</w:t>
      </w:r>
      <w:bookmarkEnd w:id="622"/>
      <w:bookmarkEnd w:id="623"/>
      <w:bookmarkEnd w:id="624"/>
      <w:bookmarkEnd w:id="625"/>
      <w:bookmarkEnd w:id="626"/>
    </w:p>
    <w:p w14:paraId="18F37F70" w14:textId="115841B4" w:rsidR="00D96E18" w:rsidRDefault="00D96E18" w:rsidP="00545435">
      <w:pPr>
        <w:spacing w:before="120" w:after="120"/>
        <w:rPr>
          <w:rFonts w:cs="Times New Roman"/>
          <w:i/>
          <w:color w:val="0000FF"/>
        </w:rPr>
      </w:pPr>
      <w:r>
        <w:rPr>
          <w:rFonts w:cs="Times New Roman"/>
          <w:i/>
          <w:color w:val="0000FF"/>
        </w:rPr>
        <w:t>I</w:t>
      </w:r>
      <w:r w:rsidR="0079007A">
        <w:rPr>
          <w:rFonts w:cs="Times New Roman"/>
          <w:i/>
          <w:color w:val="0000FF"/>
        </w:rPr>
        <w:t>nclude i</w:t>
      </w:r>
      <w:r w:rsidRPr="000E7633">
        <w:rPr>
          <w:rFonts w:cs="Times New Roman"/>
          <w:i/>
          <w:color w:val="0000FF"/>
        </w:rPr>
        <w:t>f applicable</w:t>
      </w:r>
      <w:r w:rsidR="00DB0AAE">
        <w:rPr>
          <w:rFonts w:cs="Times New Roman"/>
          <w:i/>
          <w:color w:val="0000FF"/>
        </w:rPr>
        <w:t>, or delete.</w:t>
      </w:r>
    </w:p>
    <w:p w14:paraId="0A48E9B6" w14:textId="77777777" w:rsidR="0079007A" w:rsidRPr="000E7633" w:rsidRDefault="0079007A" w:rsidP="0079007A">
      <w:pPr>
        <w:spacing w:before="120" w:after="120"/>
        <w:rPr>
          <w:rFonts w:cs="Times New Roman"/>
          <w:i/>
          <w:color w:val="0000FF"/>
        </w:rPr>
      </w:pPr>
      <w:r w:rsidRPr="0079007A">
        <w:rPr>
          <w:rFonts w:cs="Times New Roman"/>
          <w:i/>
          <w:color w:val="0000FF"/>
        </w:rPr>
        <w:t xml:space="preserve">Any planned interim analyses or release of endpoint data should be pre-specified in the protocol, including but not limited to, formal comparison of safety or efficacy data between treatment arms.  For example, state if accumulated study data for a study that is not yet complete will be reviewed by a DSMB or similar committee.  </w:t>
      </w:r>
      <w:r w:rsidRPr="000E7633">
        <w:rPr>
          <w:rFonts w:cs="Times New Roman"/>
          <w:i/>
          <w:color w:val="0000FF"/>
        </w:rPr>
        <w:t>If interim analyses will be reviewed by a DSMB or similar committee, describe its composition, how often it will meet, and that it advises DMID.</w:t>
      </w:r>
    </w:p>
    <w:p w14:paraId="6087C80B" w14:textId="54123EB0" w:rsidR="0079007A" w:rsidRPr="000E7633" w:rsidRDefault="0079007A" w:rsidP="0079007A">
      <w:pPr>
        <w:spacing w:before="120" w:after="120"/>
        <w:rPr>
          <w:rFonts w:cs="Times New Roman"/>
          <w:i/>
          <w:color w:val="0000FF"/>
        </w:rPr>
      </w:pPr>
      <w:r w:rsidRPr="0079007A">
        <w:rPr>
          <w:rFonts w:cs="Times New Roman"/>
          <w:i/>
          <w:color w:val="0000FF"/>
        </w:rPr>
        <w:t xml:space="preserve">If data will be released to the study sponsors before the study is complete, describe if the data will be used to make decisions about the conduct of the current trial, or will only impact the design of future studies.  For any planned interim analysis or data release, describe the level of </w:t>
      </w:r>
      <w:r w:rsidRPr="0079007A">
        <w:rPr>
          <w:rFonts w:cs="Times New Roman"/>
          <w:i/>
          <w:color w:val="0000FF"/>
        </w:rPr>
        <w:lastRenderedPageBreak/>
        <w:t xml:space="preserve">blinding, the timing relative to the completion of enrollment and follow-up assessments, and to whom the information will be provided and for what purpose. </w:t>
      </w:r>
      <w:r w:rsidRPr="000E7633">
        <w:rPr>
          <w:rFonts w:cs="Times New Roman"/>
          <w:i/>
          <w:color w:val="0000FF"/>
        </w:rPr>
        <w:t>Describe the types of statistical interim analyses and stopping guidelines (if any) that are proposed, including their timing.</w:t>
      </w:r>
    </w:p>
    <w:p w14:paraId="0E92F06E" w14:textId="69B75C47" w:rsidR="00E914AB" w:rsidRPr="000E7633" w:rsidRDefault="00E914AB" w:rsidP="00545435">
      <w:pPr>
        <w:spacing w:before="120" w:after="120"/>
        <w:rPr>
          <w:rFonts w:cs="Times New Roman"/>
          <w:i/>
          <w:color w:val="0000FF"/>
        </w:rPr>
      </w:pPr>
      <w:r w:rsidRPr="000E7633">
        <w:rPr>
          <w:rFonts w:cs="Times New Roman"/>
          <w:i/>
          <w:color w:val="0000FF"/>
        </w:rPr>
        <w:t>All interim analyses must follow the DMID</w:t>
      </w:r>
      <w:r w:rsidR="00BE15CD">
        <w:rPr>
          <w:rFonts w:cs="Times New Roman"/>
          <w:i/>
          <w:color w:val="0000FF"/>
        </w:rPr>
        <w:t xml:space="preserve"> </w:t>
      </w:r>
      <w:r w:rsidR="00513A07" w:rsidRPr="000E7633">
        <w:rPr>
          <w:rFonts w:cs="Times New Roman"/>
          <w:i/>
          <w:color w:val="0000FF"/>
        </w:rPr>
        <w:t>Expanded Distribution of Clinical Research Endpoint Data Policy</w:t>
      </w:r>
      <w:r w:rsidRPr="000E7633">
        <w:rPr>
          <w:rFonts w:cs="Times New Roman"/>
          <w:i/>
          <w:color w:val="0000FF"/>
        </w:rPr>
        <w:t>.</w:t>
      </w:r>
    </w:p>
    <w:p w14:paraId="103545E4" w14:textId="77777777" w:rsidR="00EE0F5E" w:rsidRPr="000E7633" w:rsidRDefault="007E44C8" w:rsidP="00926F6E">
      <w:pPr>
        <w:spacing w:before="120" w:after="120"/>
        <w:rPr>
          <w:rFonts w:cs="Times New Roman"/>
          <w:i/>
          <w:color w:val="0000FF"/>
        </w:rPr>
      </w:pPr>
      <w:r w:rsidRPr="000E7633">
        <w:rPr>
          <w:rFonts w:cs="Times New Roman"/>
          <w:i/>
          <w:color w:val="0000FF"/>
        </w:rPr>
        <w:t>Within the following sections, pre-specify, to the extent possible, the criteria used to determine decisions.</w:t>
      </w:r>
    </w:p>
    <w:p w14:paraId="66C6EC3B" w14:textId="77777777" w:rsidR="00EE0F5E" w:rsidRPr="000E7633" w:rsidRDefault="0087212E" w:rsidP="0073766A">
      <w:pPr>
        <w:pStyle w:val="Heading3"/>
      </w:pPr>
      <w:bookmarkStart w:id="627" w:name="_Ref102891617"/>
      <w:bookmarkStart w:id="628" w:name="_Toc473731641"/>
      <w:bookmarkStart w:id="629" w:name="_Toc473731882"/>
      <w:bookmarkStart w:id="630" w:name="_Toc477776990"/>
      <w:bookmarkStart w:id="631" w:name="_Toc514403699"/>
      <w:r w:rsidRPr="000E7633">
        <w:t xml:space="preserve">Interim </w:t>
      </w:r>
      <w:commentRangeStart w:id="632"/>
      <w:r w:rsidR="00EE0F5E" w:rsidRPr="000E7633">
        <w:t>Safety Review</w:t>
      </w:r>
      <w:bookmarkEnd w:id="627"/>
      <w:bookmarkEnd w:id="628"/>
      <w:bookmarkEnd w:id="629"/>
      <w:r w:rsidR="00EE0F5E" w:rsidRPr="000E7633">
        <w:t xml:space="preserve"> </w:t>
      </w:r>
      <w:commentRangeEnd w:id="632"/>
      <w:r w:rsidR="0046265F" w:rsidRPr="000E7633">
        <w:rPr>
          <w:rStyle w:val="CommentReference"/>
          <w:b w:val="0"/>
          <w:sz w:val="28"/>
          <w:szCs w:val="24"/>
        </w:rPr>
        <w:commentReference w:id="632"/>
      </w:r>
      <w:bookmarkEnd w:id="630"/>
      <w:bookmarkEnd w:id="631"/>
    </w:p>
    <w:p w14:paraId="032FF220" w14:textId="77777777" w:rsidR="001300FF" w:rsidRPr="000E7633" w:rsidRDefault="001300FF" w:rsidP="001300FF">
      <w:pPr>
        <w:spacing w:before="120" w:after="120"/>
        <w:rPr>
          <w:rFonts w:cs="Times New Roman"/>
          <w:i/>
          <w:color w:val="0000FF"/>
        </w:rPr>
      </w:pPr>
      <w:r w:rsidRPr="000E7633">
        <w:rPr>
          <w:rFonts w:cs="Times New Roman"/>
          <w:i/>
          <w:color w:val="0000FF"/>
        </w:rPr>
        <w:t>State which safety outcome measures will be monitored, the frequency of monitoring, and the specific definitions of proposed stopping guidelines.</w:t>
      </w:r>
    </w:p>
    <w:p w14:paraId="78617A4F" w14:textId="77777777" w:rsidR="007E44C8" w:rsidRPr="000E7633" w:rsidRDefault="007E44C8" w:rsidP="00926F6E">
      <w:pPr>
        <w:spacing w:before="120" w:after="120"/>
        <w:rPr>
          <w:rFonts w:cs="Times New Roman"/>
          <w:i/>
          <w:color w:val="0000FF"/>
        </w:rPr>
      </w:pPr>
      <w:commentRangeStart w:id="633"/>
      <w:r w:rsidRPr="000E7633">
        <w:rPr>
          <w:rFonts w:cs="Times New Roman"/>
          <w:i/>
          <w:color w:val="0000FF"/>
        </w:rPr>
        <w:t>Provide</w:t>
      </w:r>
      <w:commentRangeEnd w:id="633"/>
      <w:r w:rsidR="00C21A3C">
        <w:rPr>
          <w:rStyle w:val="CommentReference"/>
        </w:rPr>
        <w:commentReference w:id="633"/>
      </w:r>
      <w:r w:rsidRPr="000E7633">
        <w:rPr>
          <w:rFonts w:cs="Times New Roman"/>
          <w:i/>
          <w:color w:val="0000FF"/>
        </w:rPr>
        <w:t xml:space="preserve"> details of the proposed rules for halting study enrollment or study intervention/administration of study product for safety, including whether they pertain to the entire study, specific study arms or subject subgroups, or other components of the study. </w:t>
      </w:r>
    </w:p>
    <w:p w14:paraId="77E8110C" w14:textId="0EBFFA80" w:rsidR="00EE0F5E" w:rsidRPr="000E7633" w:rsidRDefault="007E44C8" w:rsidP="00926F6E">
      <w:pPr>
        <w:spacing w:before="120" w:after="120"/>
        <w:rPr>
          <w:rFonts w:cs="Times New Roman"/>
          <w:i/>
          <w:color w:val="0000FF"/>
        </w:rPr>
      </w:pPr>
      <w:r w:rsidRPr="000E7633">
        <w:rPr>
          <w:rFonts w:cs="Times New Roman"/>
          <w:i/>
          <w:color w:val="0000FF"/>
        </w:rPr>
        <w:t xml:space="preserve">If statistical rules will be used to halt enrollment into all or a portion of the study, describe the statistical techniques and their operating characteristics, e.g., the probability of stopping under different safety event rates and the associated number of </w:t>
      </w:r>
      <w:r w:rsidR="00A21FAE" w:rsidRPr="000E7633">
        <w:rPr>
          <w:rFonts w:cs="Times New Roman"/>
          <w:i/>
          <w:color w:val="0000FF"/>
        </w:rPr>
        <w:t xml:space="preserve">subjects </w:t>
      </w:r>
      <w:r w:rsidRPr="000E7633">
        <w:rPr>
          <w:rFonts w:cs="Times New Roman"/>
          <w:i/>
          <w:color w:val="0000FF"/>
        </w:rPr>
        <w:t>that would be enrolled.</w:t>
      </w:r>
    </w:p>
    <w:p w14:paraId="1CE30088" w14:textId="77777777" w:rsidR="00EE0F5E" w:rsidRPr="000E7633" w:rsidRDefault="0087212E" w:rsidP="0073766A">
      <w:pPr>
        <w:pStyle w:val="Heading3"/>
      </w:pPr>
      <w:bookmarkStart w:id="634" w:name="_Toc473731642"/>
      <w:bookmarkStart w:id="635" w:name="_Toc473731883"/>
      <w:bookmarkStart w:id="636" w:name="_Toc477776991"/>
      <w:bookmarkStart w:id="637" w:name="_Toc514403700"/>
      <w:r w:rsidRPr="000E7633">
        <w:t xml:space="preserve">Interim </w:t>
      </w:r>
      <w:r w:rsidR="00EE0F5E" w:rsidRPr="000E7633">
        <w:t>Immunogenicity or Efficacy Review</w:t>
      </w:r>
      <w:bookmarkEnd w:id="634"/>
      <w:bookmarkEnd w:id="635"/>
      <w:bookmarkEnd w:id="636"/>
      <w:bookmarkEnd w:id="637"/>
    </w:p>
    <w:p w14:paraId="1681D62A" w14:textId="77777777" w:rsidR="001300FF" w:rsidRPr="001300FF" w:rsidRDefault="001300FF" w:rsidP="001300FF">
      <w:pPr>
        <w:spacing w:before="120" w:after="120"/>
        <w:rPr>
          <w:rFonts w:cs="Times New Roman"/>
          <w:i/>
          <w:color w:val="0000FF"/>
        </w:rPr>
      </w:pPr>
      <w:r w:rsidRPr="001300FF">
        <w:rPr>
          <w:rFonts w:cs="Times New Roman"/>
          <w:i/>
          <w:color w:val="0000FF"/>
        </w:rPr>
        <w:t>State which immunogenicity or efficacy outcome measures will be monitored and the frequency of monitoring.</w:t>
      </w:r>
    </w:p>
    <w:p w14:paraId="0E01B71E" w14:textId="77777777" w:rsidR="001300FF" w:rsidRPr="001300FF" w:rsidRDefault="001300FF" w:rsidP="001300FF">
      <w:pPr>
        <w:spacing w:before="120" w:after="120"/>
        <w:rPr>
          <w:rFonts w:cs="Times New Roman"/>
          <w:i/>
          <w:color w:val="0000FF"/>
        </w:rPr>
      </w:pPr>
      <w:r w:rsidRPr="001300FF">
        <w:rPr>
          <w:rFonts w:cs="Times New Roman"/>
          <w:i/>
          <w:color w:val="0000FF"/>
        </w:rPr>
        <w:t>If statistical rules will be used to halt enrollment into all or a portion of the study, describe the statistical techniques and their operating characteristics (e.g., the probability of stopping under different immunogenicity or efficacy event rates and the associated number of participants that would be enrolled).</w:t>
      </w:r>
    </w:p>
    <w:p w14:paraId="72DAB3AA" w14:textId="77777777" w:rsidR="001300FF" w:rsidRPr="001300FF" w:rsidRDefault="001300FF" w:rsidP="001300FF">
      <w:pPr>
        <w:spacing w:before="120" w:after="120"/>
        <w:rPr>
          <w:rFonts w:cs="Times New Roman"/>
          <w:i/>
          <w:color w:val="0000FF"/>
        </w:rPr>
      </w:pPr>
      <w:r w:rsidRPr="001300FF">
        <w:rPr>
          <w:rFonts w:cs="Times New Roman"/>
          <w:i/>
          <w:color w:val="0000FF"/>
        </w:rPr>
        <w:t>Discuss the impact of the interim analysis (if being done) on the final efficacy analyses, particularly on Type I and Type II error.</w:t>
      </w:r>
    </w:p>
    <w:p w14:paraId="5DFDBE45" w14:textId="77777777" w:rsidR="00EE0F5E" w:rsidRPr="000E7633" w:rsidRDefault="007E44C8" w:rsidP="002044DC">
      <w:pPr>
        <w:spacing w:before="120" w:after="120"/>
        <w:rPr>
          <w:rFonts w:cs="Times New Roman"/>
          <w:i/>
          <w:color w:val="0000FF"/>
        </w:rPr>
      </w:pPr>
      <w:r w:rsidRPr="000E7633">
        <w:rPr>
          <w:rFonts w:cs="Times New Roman"/>
          <w:i/>
          <w:color w:val="0000FF"/>
        </w:rPr>
        <w:t>If formal interim analyses will be performed, provide unambiguous and complete instructions so that an independent statistician could perform the analyses.</w:t>
      </w:r>
    </w:p>
    <w:p w14:paraId="6A793A93" w14:textId="77777777" w:rsidR="00EE0F5E" w:rsidRPr="000E7633" w:rsidRDefault="00EE0F5E" w:rsidP="002F2151">
      <w:pPr>
        <w:pStyle w:val="Heading2"/>
      </w:pPr>
      <w:bookmarkStart w:id="638" w:name="_Toc473731643"/>
      <w:bookmarkStart w:id="639" w:name="_Toc473731884"/>
      <w:bookmarkStart w:id="640" w:name="_Toc477776992"/>
      <w:bookmarkStart w:id="641" w:name="_Toc514403701"/>
      <w:commentRangeStart w:id="642"/>
      <w:r w:rsidRPr="000E7633">
        <w:lastRenderedPageBreak/>
        <w:t>Final Analysis Plan</w:t>
      </w:r>
      <w:bookmarkEnd w:id="638"/>
      <w:bookmarkEnd w:id="639"/>
      <w:commentRangeEnd w:id="642"/>
      <w:r w:rsidR="0046265F" w:rsidRPr="000E7633">
        <w:rPr>
          <w:rStyle w:val="CommentReference"/>
          <w:b w:val="0"/>
          <w:sz w:val="28"/>
          <w:szCs w:val="28"/>
        </w:rPr>
        <w:commentReference w:id="642"/>
      </w:r>
      <w:bookmarkEnd w:id="640"/>
      <w:bookmarkEnd w:id="641"/>
    </w:p>
    <w:p w14:paraId="3BC045E7" w14:textId="5843FF9B" w:rsidR="001300FF" w:rsidRDefault="001300FF" w:rsidP="00926F6E">
      <w:pPr>
        <w:spacing w:before="120" w:after="120"/>
        <w:rPr>
          <w:rFonts w:cs="Times New Roman"/>
          <w:i/>
          <w:color w:val="0000FF"/>
        </w:rPr>
      </w:pPr>
      <w:r>
        <w:rPr>
          <w:rFonts w:cs="Times New Roman"/>
          <w:i/>
          <w:color w:val="0000FF"/>
        </w:rPr>
        <w:t>E</w:t>
      </w:r>
      <w:r w:rsidR="007E44C8" w:rsidRPr="000E7633">
        <w:rPr>
          <w:rFonts w:cs="Times New Roman"/>
          <w:i/>
          <w:color w:val="0000FF"/>
        </w:rPr>
        <w:t>laborate on primary analyses that underlie the sample size calculation in</w:t>
      </w:r>
      <w:r w:rsidR="008B2D59">
        <w:rPr>
          <w:rFonts w:cs="Times New Roman"/>
          <w:i/>
          <w:color w:val="0000FF"/>
        </w:rPr>
        <w:t xml:space="preserve"> </w:t>
      </w:r>
      <w:r w:rsidR="007E44C8" w:rsidRPr="000E7633">
        <w:rPr>
          <w:rFonts w:cs="Times New Roman"/>
          <w:i/>
          <w:color w:val="0000FF"/>
        </w:rPr>
        <w:t>Section</w:t>
      </w:r>
      <w:r w:rsidR="008B2D59">
        <w:rPr>
          <w:rFonts w:cs="Times New Roman"/>
          <w:i/>
          <w:color w:val="0000FF"/>
        </w:rPr>
        <w:t xml:space="preserve"> 10.2</w:t>
      </w:r>
      <w:r w:rsidR="008B2D59" w:rsidRPr="000E7633">
        <w:rPr>
          <w:rFonts w:cs="Times New Roman"/>
          <w:i/>
          <w:color w:val="0000FF"/>
        </w:rPr>
        <w:t xml:space="preserve"> and</w:t>
      </w:r>
      <w:r w:rsidR="007E44C8" w:rsidRPr="000E7633">
        <w:rPr>
          <w:rFonts w:cs="Times New Roman"/>
          <w:i/>
          <w:color w:val="0000FF"/>
        </w:rPr>
        <w:t xml:space="preserve"> describe secondary analyses for the primary or secondary objectives</w:t>
      </w:r>
      <w:r w:rsidR="004F58AA" w:rsidRPr="000E7633">
        <w:rPr>
          <w:rFonts w:cs="Times New Roman"/>
          <w:i/>
          <w:color w:val="0000FF"/>
        </w:rPr>
        <w:t xml:space="preserve"> or exploratory, if applicable</w:t>
      </w:r>
      <w:r w:rsidR="007E44C8" w:rsidRPr="000E7633">
        <w:rPr>
          <w:rFonts w:cs="Times New Roman"/>
          <w:i/>
          <w:color w:val="0000FF"/>
        </w:rPr>
        <w:t xml:space="preserve">.  </w:t>
      </w:r>
    </w:p>
    <w:p w14:paraId="47C90D9E" w14:textId="4D42ADB7" w:rsidR="007E44C8" w:rsidRPr="000E7633" w:rsidRDefault="009F7F61" w:rsidP="00926F6E">
      <w:pPr>
        <w:spacing w:before="120" w:after="120"/>
        <w:rPr>
          <w:rFonts w:cs="Times New Roman"/>
          <w:i/>
          <w:color w:val="0000FF"/>
        </w:rPr>
      </w:pPr>
      <w:r>
        <w:rPr>
          <w:rFonts w:cs="Times New Roman"/>
          <w:i/>
          <w:color w:val="0000FF"/>
        </w:rPr>
        <w:t>M</w:t>
      </w:r>
      <w:r w:rsidR="007E44C8" w:rsidRPr="000E7633">
        <w:rPr>
          <w:rFonts w:cs="Times New Roman"/>
          <w:i/>
          <w:color w:val="0000FF"/>
        </w:rPr>
        <w:t>ore details can be provided in a separate statistical analysis plan</w:t>
      </w:r>
      <w:r>
        <w:rPr>
          <w:rFonts w:cs="Times New Roman"/>
          <w:i/>
          <w:color w:val="0000FF"/>
        </w:rPr>
        <w:t xml:space="preserve"> (SAP)</w:t>
      </w:r>
      <w:r>
        <w:t xml:space="preserve">, </w:t>
      </w:r>
      <w:r w:rsidR="007E44C8" w:rsidRPr="000E7633">
        <w:rPr>
          <w:rFonts w:cs="Times New Roman"/>
          <w:i/>
          <w:color w:val="0000FF"/>
        </w:rPr>
        <w:t>written later but prior to performing any analyses</w:t>
      </w:r>
      <w:r w:rsidR="004F58AA" w:rsidRPr="000E7633">
        <w:rPr>
          <w:rFonts w:cs="Times New Roman"/>
          <w:i/>
          <w:color w:val="0000FF"/>
        </w:rPr>
        <w:t>,</w:t>
      </w:r>
      <w:r w:rsidR="00716218" w:rsidRPr="000E7633">
        <w:rPr>
          <w:rFonts w:cs="Times New Roman"/>
          <w:i/>
          <w:color w:val="0000FF"/>
        </w:rPr>
        <w:t xml:space="preserve"> </w:t>
      </w:r>
      <w:r>
        <w:rPr>
          <w:rFonts w:cs="Times New Roman"/>
          <w:i/>
          <w:color w:val="0000FF"/>
        </w:rPr>
        <w:t xml:space="preserve">which </w:t>
      </w:r>
      <w:r w:rsidR="00716218" w:rsidRPr="000E7633">
        <w:rPr>
          <w:rFonts w:cs="Times New Roman"/>
          <w:i/>
          <w:color w:val="0000FF"/>
        </w:rPr>
        <w:t xml:space="preserve">must be submitted to the FDA before data base lock and </w:t>
      </w:r>
      <w:r w:rsidR="004F58AA" w:rsidRPr="000E7633">
        <w:rPr>
          <w:rFonts w:cs="Times New Roman"/>
          <w:i/>
          <w:color w:val="0000FF"/>
        </w:rPr>
        <w:t>allow</w:t>
      </w:r>
      <w:r w:rsidR="00716218" w:rsidRPr="000E7633">
        <w:rPr>
          <w:rFonts w:cs="Times New Roman"/>
          <w:i/>
          <w:color w:val="0000FF"/>
        </w:rPr>
        <w:t xml:space="preserve"> the FDA 30 days to review</w:t>
      </w:r>
      <w:r w:rsidR="007E44C8" w:rsidRPr="000E7633">
        <w:rPr>
          <w:rFonts w:cs="Times New Roman"/>
          <w:i/>
          <w:color w:val="0000FF"/>
        </w:rPr>
        <w:t>.</w:t>
      </w:r>
      <w:r w:rsidR="009428BA" w:rsidRPr="000E7633">
        <w:rPr>
          <w:rFonts w:cs="Times New Roman"/>
          <w:i/>
          <w:color w:val="0000FF"/>
        </w:rPr>
        <w:t xml:space="preserve"> Refer to DMID Statistical Analysis Plans for DMID-Funded Clinical Trials Policy.</w:t>
      </w:r>
      <w:r>
        <w:rPr>
          <w:rFonts w:cs="Times New Roman"/>
          <w:i/>
          <w:color w:val="0000FF"/>
        </w:rPr>
        <w:t xml:space="preserve"> O</w:t>
      </w:r>
      <w:r w:rsidRPr="009F7F61">
        <w:rPr>
          <w:rFonts w:cs="Times New Roman"/>
          <w:i/>
          <w:color w:val="0000FF"/>
        </w:rPr>
        <w:t>utline the primary features of the planned analyses [the details and supporting references can be relegated to the SAP</w:t>
      </w:r>
      <w:r>
        <w:rPr>
          <w:rFonts w:cs="Times New Roman"/>
          <w:i/>
          <w:color w:val="0000FF"/>
        </w:rPr>
        <w:t>].</w:t>
      </w:r>
    </w:p>
    <w:p w14:paraId="789F0F9C" w14:textId="77777777" w:rsidR="009F7F61" w:rsidRPr="009F7F61" w:rsidRDefault="009F7F61" w:rsidP="009F7F61">
      <w:pPr>
        <w:spacing w:before="120" w:after="120"/>
        <w:rPr>
          <w:rFonts w:cs="Times New Roman"/>
          <w:i/>
          <w:color w:val="0000FF"/>
        </w:rPr>
      </w:pPr>
      <w:r w:rsidRPr="009F7F61">
        <w:rPr>
          <w:rFonts w:cs="Times New Roman"/>
          <w:i/>
          <w:color w:val="0000FF"/>
        </w:rPr>
        <w:t xml:space="preserve">Each study outcome should contribute to the analysis of a study objective and have a planned analysis associated with it. For secondary and exploratory endpoints, it may suffice to outline the graphical methods and/or tabulated summary statistics to be used in a descriptive analysis.  </w:t>
      </w:r>
    </w:p>
    <w:p w14:paraId="0926C8A3" w14:textId="7E1726E3" w:rsidR="009F7F61" w:rsidRPr="009F7F61" w:rsidRDefault="009F7F61" w:rsidP="009F7F61">
      <w:pPr>
        <w:spacing w:before="120" w:after="120"/>
        <w:rPr>
          <w:rFonts w:cs="Times New Roman"/>
          <w:i/>
          <w:color w:val="0000FF"/>
        </w:rPr>
      </w:pPr>
      <w:r w:rsidRPr="009F7F61">
        <w:rPr>
          <w:rFonts w:cs="Times New Roman"/>
          <w:i/>
          <w:color w:val="0000FF"/>
        </w:rPr>
        <w:t>Plans must clearly define the analysis cohorts (e.g. “intent</w:t>
      </w:r>
      <w:r w:rsidR="00E24C33">
        <w:rPr>
          <w:rFonts w:cs="Times New Roman"/>
          <w:i/>
          <w:color w:val="0000FF"/>
        </w:rPr>
        <w:t>-</w:t>
      </w:r>
      <w:r w:rsidRPr="009F7F61">
        <w:rPr>
          <w:rFonts w:cs="Times New Roman"/>
          <w:i/>
          <w:color w:val="0000FF"/>
        </w:rPr>
        <w:t>to</w:t>
      </w:r>
      <w:r w:rsidR="00741E3A">
        <w:rPr>
          <w:rFonts w:cs="Times New Roman"/>
          <w:i/>
          <w:color w:val="0000FF"/>
        </w:rPr>
        <w:t>-t</w:t>
      </w:r>
      <w:r w:rsidRPr="009F7F61">
        <w:rPr>
          <w:rFonts w:cs="Times New Roman"/>
          <w:i/>
          <w:color w:val="0000FF"/>
        </w:rPr>
        <w:t xml:space="preserve">reat”, “Per Protocol”, “Modified Intent-to-Treat” etc.), preferably with inclusion and exclusion criteria, and state clearly in which population each analysis should be performed, and the rationale for that choice.  </w:t>
      </w:r>
    </w:p>
    <w:p w14:paraId="069E1C06" w14:textId="77777777" w:rsidR="009F7F61" w:rsidRPr="009F7F61" w:rsidRDefault="009F7F61" w:rsidP="009F7F61">
      <w:pPr>
        <w:spacing w:before="120" w:after="120"/>
        <w:rPr>
          <w:rFonts w:cs="Times New Roman"/>
          <w:i/>
          <w:color w:val="0000FF"/>
        </w:rPr>
      </w:pPr>
      <w:r w:rsidRPr="009F7F61">
        <w:rPr>
          <w:rFonts w:cs="Times New Roman"/>
          <w:i/>
          <w:color w:val="0000FF"/>
        </w:rPr>
        <w:t xml:space="preserve">Describe the procedures to account for missing, unused, or spurious data. It is important to assess the sensitivity of the </w:t>
      </w:r>
      <w:r w:rsidRPr="00BF1AAE">
        <w:rPr>
          <w:rFonts w:cs="Times New Roman"/>
          <w:i/>
          <w:color w:val="0000FF"/>
        </w:rPr>
        <w:t xml:space="preserve">results to the assumptions </w:t>
      </w:r>
      <w:r w:rsidRPr="009F7F61">
        <w:rPr>
          <w:rFonts w:cs="Times New Roman"/>
          <w:i/>
          <w:color w:val="0000FF"/>
        </w:rPr>
        <w:t xml:space="preserve">and choice of method for handling missing data.  </w:t>
      </w:r>
    </w:p>
    <w:p w14:paraId="0928F835" w14:textId="528FFA10" w:rsidR="00EE0F5E" w:rsidRDefault="007E44C8" w:rsidP="00926F6E">
      <w:pPr>
        <w:spacing w:before="120" w:after="120"/>
        <w:rPr>
          <w:rFonts w:cs="Times New Roman"/>
          <w:i/>
          <w:color w:val="0000FF"/>
        </w:rPr>
      </w:pPr>
      <w:r w:rsidRPr="000E7633">
        <w:rPr>
          <w:rFonts w:cs="Times New Roman"/>
          <w:i/>
          <w:color w:val="0000FF"/>
        </w:rPr>
        <w:t>Discuss how outcome measures will be measured and transformed, if relevant, before analysis (e.g., Is the primary variable binary, categorical, or continuous?  Will a series of measurements within a subject be summarized, such as by calculating the area under the curve?  For survival outcome measures, what are the competing risks and censoring variables?).</w:t>
      </w:r>
    </w:p>
    <w:p w14:paraId="78792594" w14:textId="4903778E" w:rsidR="00BE15CD" w:rsidRPr="000E7633" w:rsidRDefault="009F7F61" w:rsidP="00926F6E">
      <w:pPr>
        <w:spacing w:before="120" w:after="120"/>
        <w:rPr>
          <w:rFonts w:cs="Times New Roman"/>
          <w:i/>
        </w:rPr>
      </w:pPr>
      <w:r w:rsidRPr="009F7F61">
        <w:rPr>
          <w:rFonts w:cs="Times New Roman"/>
          <w:i/>
          <w:color w:val="0000FF"/>
        </w:rPr>
        <w:t>If a review committee(s) will be used to adjudicate analysis populations or determine endpoint cases, describe whether these issues will be adjudicated independently, and the timing relative to study unblinding.</w:t>
      </w:r>
    </w:p>
    <w:p w14:paraId="03C6AC79" w14:textId="77777777" w:rsidR="00EE0F5E" w:rsidRPr="000E7633" w:rsidRDefault="00EE0F5E" w:rsidP="008C7F37">
      <w:pPr>
        <w:pStyle w:val="Heading1"/>
      </w:pPr>
      <w:bookmarkStart w:id="643" w:name="QuickMark"/>
      <w:bookmarkStart w:id="644" w:name="_Toc473731644"/>
      <w:bookmarkStart w:id="645" w:name="_Toc473731885"/>
      <w:bookmarkStart w:id="646" w:name="_Toc477776993"/>
      <w:bookmarkStart w:id="647" w:name="_Toc514403702"/>
      <w:bookmarkEnd w:id="643"/>
      <w:commentRangeStart w:id="648"/>
      <w:r w:rsidRPr="000E7633">
        <w:lastRenderedPageBreak/>
        <w:t>Source Documents and Access to Source Data/Documents</w:t>
      </w:r>
      <w:bookmarkEnd w:id="644"/>
      <w:bookmarkEnd w:id="645"/>
      <w:commentRangeEnd w:id="648"/>
      <w:r w:rsidR="00A23FDF" w:rsidRPr="000E7633">
        <w:rPr>
          <w:rStyle w:val="CommentReference"/>
          <w:b w:val="0"/>
          <w:caps w:val="0"/>
        </w:rPr>
        <w:commentReference w:id="648"/>
      </w:r>
      <w:bookmarkEnd w:id="646"/>
      <w:bookmarkEnd w:id="647"/>
    </w:p>
    <w:p w14:paraId="284E6E1E" w14:textId="1C0A7E6E" w:rsidR="00090F82" w:rsidRDefault="007E44C8" w:rsidP="002044DC">
      <w:pPr>
        <w:spacing w:before="120" w:after="120"/>
        <w:rPr>
          <w:rFonts w:cs="Times New Roman"/>
          <w:i/>
          <w:color w:val="0000FF"/>
        </w:rPr>
      </w:pPr>
      <w:commentRangeStart w:id="649"/>
      <w:r w:rsidRPr="000E7633">
        <w:rPr>
          <w:rFonts w:cs="Times New Roman"/>
          <w:i/>
          <w:color w:val="0000FF"/>
        </w:rPr>
        <w:t>Each participating site</w:t>
      </w:r>
      <w:commentRangeEnd w:id="649"/>
      <w:r w:rsidR="00DC12A3" w:rsidRPr="000E7633">
        <w:rPr>
          <w:rStyle w:val="CommentReference"/>
          <w:rFonts w:cs="Times New Roman"/>
          <w:color w:val="0000FF"/>
          <w:sz w:val="24"/>
        </w:rPr>
        <w:commentReference w:id="649"/>
      </w:r>
      <w:r w:rsidRPr="000E7633">
        <w:rPr>
          <w:rFonts w:cs="Times New Roman"/>
          <w:i/>
          <w:color w:val="0000FF"/>
        </w:rPr>
        <w:t xml:space="preserve"> will maintain appropriate medical and research records in compliance with ICH E6, Section 4.9 and regulatory and institutional requirements for the protection of confidentiality of subjects. As part of participating in a DMID-sponsored, DMID-affiliated, or manufacturer-sponsored study, each site will permit authorized representatives of the sponsor(s), DMID, and regulatory agencies to examine (and when required by applicable law, to copy) clinical records for the purposes of quality assurance reviews, audits, and evaluation of the study safety and progress.</w:t>
      </w:r>
    </w:p>
    <w:p w14:paraId="7B7FA915" w14:textId="77777777" w:rsidR="004307A7" w:rsidRPr="004307A7" w:rsidRDefault="004307A7" w:rsidP="004307A7">
      <w:pPr>
        <w:spacing w:before="120" w:after="120"/>
        <w:rPr>
          <w:rFonts w:cs="Times New Roman"/>
          <w:i/>
          <w:color w:val="0000FF"/>
        </w:rPr>
      </w:pPr>
      <w:r w:rsidRPr="004307A7">
        <w:rPr>
          <w:rFonts w:cs="Times New Roman"/>
          <w:i/>
          <w:color w:val="0000FF"/>
        </w:rPr>
        <w:t xml:space="preserve">Describe the source of data.  If case report forms are used as source documents, identify what data will be recorded directly on the case report form (i.e. no prior written or electronic record of data). </w:t>
      </w:r>
    </w:p>
    <w:p w14:paraId="6B86946B" w14:textId="77777777" w:rsidR="004307A7" w:rsidRPr="004307A7" w:rsidRDefault="004307A7" w:rsidP="004307A7">
      <w:pPr>
        <w:spacing w:before="120" w:after="120"/>
        <w:rPr>
          <w:rFonts w:cs="Times New Roman"/>
          <w:i/>
          <w:color w:val="0000FF"/>
        </w:rPr>
      </w:pPr>
      <w:r w:rsidRPr="004307A7">
        <w:rPr>
          <w:rFonts w:cs="Times New Roman"/>
          <w:i/>
          <w:color w:val="0000FF"/>
        </w:rPr>
        <w:t>References:</w:t>
      </w:r>
    </w:p>
    <w:p w14:paraId="24F8CE93" w14:textId="77777777" w:rsidR="004307A7" w:rsidRPr="004307A7" w:rsidRDefault="004307A7" w:rsidP="004307A7">
      <w:pPr>
        <w:spacing w:before="120" w:after="120"/>
        <w:rPr>
          <w:rFonts w:cs="Times New Roman"/>
          <w:i/>
          <w:color w:val="0000FF"/>
        </w:rPr>
      </w:pPr>
      <w:r w:rsidRPr="004307A7">
        <w:rPr>
          <w:rFonts w:cs="Times New Roman"/>
          <w:i/>
          <w:color w:val="0000FF"/>
        </w:rPr>
        <w:t>ICH E6, Section 4.9:  Records and Reports</w:t>
      </w:r>
    </w:p>
    <w:p w14:paraId="59A100C0" w14:textId="23E3E303" w:rsidR="004307A7" w:rsidRPr="000E7633" w:rsidRDefault="004307A7" w:rsidP="004307A7">
      <w:pPr>
        <w:spacing w:before="120" w:after="120"/>
        <w:rPr>
          <w:rFonts w:cs="Times New Roman"/>
          <w:i/>
          <w:color w:val="0000FF"/>
        </w:rPr>
      </w:pPr>
      <w:r w:rsidRPr="004307A7">
        <w:rPr>
          <w:rFonts w:cs="Times New Roman"/>
          <w:i/>
          <w:color w:val="0000FF"/>
        </w:rPr>
        <w:t>Source Documentation Standards for DMID Clinical Trials</w:t>
      </w:r>
    </w:p>
    <w:p w14:paraId="0D0DA227" w14:textId="220C57FB" w:rsidR="0087212E" w:rsidRPr="000E7633" w:rsidRDefault="00716218" w:rsidP="00EF24AB">
      <w:pPr>
        <w:spacing w:before="120" w:after="120"/>
        <w:rPr>
          <w:rFonts w:cs="Times New Roman"/>
          <w:i/>
          <w:szCs w:val="24"/>
        </w:rPr>
      </w:pPr>
      <w:bookmarkStart w:id="650" w:name="_Toc42589011"/>
      <w:bookmarkStart w:id="651" w:name="_Toc53202872"/>
      <w:bookmarkStart w:id="652" w:name="_Toc473731645"/>
      <w:bookmarkStart w:id="653" w:name="_Toc473731886"/>
      <w:r w:rsidRPr="000E7633">
        <w:rPr>
          <w:rFonts w:cs="Times New Roman"/>
          <w:szCs w:val="24"/>
        </w:rPr>
        <w:t xml:space="preserve">Each participating site will maintain appropriate medical and research records in compliance with ICH E6, Section </w:t>
      </w:r>
      <w:r w:rsidRPr="007A2E8C">
        <w:rPr>
          <w:rFonts w:cs="Times New Roman"/>
          <w:szCs w:val="24"/>
        </w:rPr>
        <w:t>4.9</w:t>
      </w:r>
      <w:r w:rsidRPr="000E7633">
        <w:rPr>
          <w:rFonts w:cs="Times New Roman"/>
          <w:szCs w:val="24"/>
        </w:rPr>
        <w:t xml:space="preserve"> and regulatory and institutional requirements for the protection of confidentiality of subjects. Each site will permit authorized representatives of the DMID, its designees, and appropriate regulatory agencies to examine (and when required by applicable law, to copy) clinical records for the purposes of quality assurance reviews, audits, and evaluation of the study safety and progress. These representatives will be permitted access to all source data</w:t>
      </w:r>
      <w:r w:rsidR="00E251C1" w:rsidRPr="000E7633">
        <w:rPr>
          <w:rFonts w:cs="Times New Roman"/>
          <w:szCs w:val="24"/>
        </w:rPr>
        <w:t xml:space="preserve"> and source documents</w:t>
      </w:r>
      <w:r w:rsidRPr="000E7633">
        <w:rPr>
          <w:rFonts w:cs="Times New Roman"/>
          <w:szCs w:val="24"/>
        </w:rPr>
        <w:t xml:space="preserve">, which include, but are not limited to, hospital records, clinical and office charts, laboratory notes, memoranda, subjects’ memory aid or evaluation checklists, pharmacy dispensing records, recorded data from automated instruments, copies or transcriptions certified after verification as being accurate and complete, microfiches, photographic negatives, microfilm or magnetic media, x-rays, and subject files and records kept at the pharmacy, at the laboratories, and medico-technical departments involved in the clinical trial. </w:t>
      </w:r>
    </w:p>
    <w:p w14:paraId="5F12772D" w14:textId="77777777" w:rsidR="00EE0F5E" w:rsidRPr="000E7633" w:rsidRDefault="00EE0F5E" w:rsidP="008C7F37">
      <w:pPr>
        <w:pStyle w:val="Heading1"/>
      </w:pPr>
      <w:bookmarkStart w:id="654" w:name="_Toc477776994"/>
      <w:bookmarkStart w:id="655" w:name="_Toc514403703"/>
      <w:commentRangeStart w:id="656"/>
      <w:r w:rsidRPr="000E7633">
        <w:lastRenderedPageBreak/>
        <w:t>Quality Control and Quality Assurance</w:t>
      </w:r>
      <w:bookmarkEnd w:id="650"/>
      <w:bookmarkEnd w:id="651"/>
      <w:bookmarkEnd w:id="652"/>
      <w:bookmarkEnd w:id="653"/>
      <w:commentRangeEnd w:id="656"/>
      <w:r w:rsidR="00A23FDF" w:rsidRPr="000E7633">
        <w:rPr>
          <w:rStyle w:val="CommentReference"/>
          <w:b w:val="0"/>
          <w:caps w:val="0"/>
        </w:rPr>
        <w:commentReference w:id="656"/>
      </w:r>
      <w:bookmarkEnd w:id="654"/>
      <w:bookmarkEnd w:id="655"/>
    </w:p>
    <w:p w14:paraId="6272DE59" w14:textId="2CD352F6" w:rsidR="007E44C8" w:rsidRPr="000E7633" w:rsidRDefault="004307A7" w:rsidP="002044DC">
      <w:pPr>
        <w:spacing w:before="120" w:after="120"/>
        <w:rPr>
          <w:rFonts w:cs="Times New Roman"/>
          <w:i/>
          <w:color w:val="0000FF"/>
        </w:rPr>
      </w:pPr>
      <w:commentRangeStart w:id="657"/>
      <w:r>
        <w:rPr>
          <w:rFonts w:cs="Times New Roman"/>
          <w:i/>
          <w:color w:val="0000FF"/>
        </w:rPr>
        <w:t>A</w:t>
      </w:r>
      <w:r w:rsidR="007E44C8" w:rsidRPr="000E7633">
        <w:rPr>
          <w:rFonts w:cs="Times New Roman"/>
          <w:i/>
          <w:color w:val="0000FF"/>
        </w:rPr>
        <w:t>ddress</w:t>
      </w:r>
      <w:commentRangeEnd w:id="657"/>
      <w:r w:rsidR="00DC12A3" w:rsidRPr="000E7633">
        <w:rPr>
          <w:rStyle w:val="CommentReference"/>
          <w:rFonts w:cs="Times New Roman"/>
          <w:color w:val="0000FF"/>
          <w:sz w:val="24"/>
        </w:rPr>
        <w:commentReference w:id="657"/>
      </w:r>
      <w:r w:rsidR="007E44C8" w:rsidRPr="000E7633">
        <w:rPr>
          <w:rFonts w:cs="Times New Roman"/>
          <w:i/>
          <w:color w:val="0000FF"/>
        </w:rPr>
        <w:t xml:space="preserve"> the plans for local quality assurance and quality control.</w:t>
      </w:r>
    </w:p>
    <w:p w14:paraId="6BC8F6D6" w14:textId="4E5D647F" w:rsidR="007E44C8" w:rsidRPr="000E7633" w:rsidRDefault="007E44C8" w:rsidP="002044DC">
      <w:pPr>
        <w:spacing w:before="120" w:after="120"/>
        <w:rPr>
          <w:rFonts w:cs="Times New Roman"/>
          <w:i/>
          <w:color w:val="0000FF"/>
        </w:rPr>
      </w:pPr>
      <w:r w:rsidRPr="000E7633">
        <w:rPr>
          <w:rFonts w:cs="Times New Roman"/>
          <w:i/>
          <w:color w:val="0000FF"/>
        </w:rPr>
        <w:t xml:space="preserve">(http://www.fda.gov/downloads/Drugs/Guidance/ucm073122.pdf). </w:t>
      </w:r>
    </w:p>
    <w:p w14:paraId="336389E7" w14:textId="1D7B9273" w:rsidR="007E44C8" w:rsidRPr="000E7633" w:rsidRDefault="007E44C8" w:rsidP="002044DC">
      <w:pPr>
        <w:spacing w:before="120" w:after="120"/>
        <w:rPr>
          <w:rFonts w:cs="Times New Roman"/>
          <w:i/>
          <w:color w:val="0000FF"/>
        </w:rPr>
      </w:pPr>
      <w:r w:rsidRPr="000E7633">
        <w:rPr>
          <w:rFonts w:cs="Times New Roman"/>
          <w:i/>
          <w:color w:val="0000FF"/>
        </w:rPr>
        <w:t xml:space="preserve">All sites conducting research under DMID </w:t>
      </w:r>
      <w:r w:rsidR="004307A7" w:rsidRPr="000E7633">
        <w:rPr>
          <w:rFonts w:cs="Times New Roman"/>
          <w:i/>
          <w:color w:val="0000FF"/>
        </w:rPr>
        <w:t xml:space="preserve">sponsorship </w:t>
      </w:r>
      <w:r w:rsidRPr="000E7633">
        <w:rPr>
          <w:rFonts w:cs="Times New Roman"/>
          <w:i/>
          <w:color w:val="0000FF"/>
        </w:rPr>
        <w:t xml:space="preserve">are required to have a plan in place for assuring the quality of the research being conducted. </w:t>
      </w:r>
    </w:p>
    <w:p w14:paraId="0F727D49" w14:textId="77777777" w:rsidR="007E44C8" w:rsidRPr="000E7633" w:rsidRDefault="007E44C8" w:rsidP="002044DC">
      <w:pPr>
        <w:spacing w:before="120" w:after="120"/>
        <w:rPr>
          <w:rFonts w:cs="Times New Roman"/>
          <w:i/>
          <w:color w:val="0000FF"/>
        </w:rPr>
      </w:pPr>
      <w:r w:rsidRPr="000E7633">
        <w:rPr>
          <w:rFonts w:cs="Times New Roman"/>
          <w:i/>
          <w:color w:val="0000FF"/>
        </w:rPr>
        <w:t xml:space="preserve">Each site should have standard operating procedures (SOPs) for quality management which describes:  </w:t>
      </w:r>
    </w:p>
    <w:p w14:paraId="363D1F5B" w14:textId="77777777" w:rsidR="007E44C8" w:rsidRPr="000E7633" w:rsidRDefault="007E44C8" w:rsidP="002044DC">
      <w:pPr>
        <w:pStyle w:val="Bulletlisting"/>
        <w:spacing w:after="120"/>
        <w:rPr>
          <w:rFonts w:cs="Times New Roman"/>
          <w:i/>
          <w:color w:val="0000FF"/>
        </w:rPr>
      </w:pPr>
      <w:r w:rsidRPr="000E7633">
        <w:rPr>
          <w:rFonts w:cs="Times New Roman"/>
          <w:i/>
          <w:color w:val="0000FF"/>
        </w:rPr>
        <w:t xml:space="preserve">How data will be evaluated for compliance with the protocol and for accuracy in relation to source documents. </w:t>
      </w:r>
    </w:p>
    <w:p w14:paraId="61E8A49F" w14:textId="77777777" w:rsidR="007E44C8" w:rsidRPr="000E7633" w:rsidRDefault="007E44C8" w:rsidP="002044DC">
      <w:pPr>
        <w:pStyle w:val="Bulletlisting"/>
        <w:spacing w:after="120"/>
        <w:rPr>
          <w:rFonts w:cs="Times New Roman"/>
          <w:i/>
          <w:color w:val="0000FF"/>
        </w:rPr>
      </w:pPr>
      <w:r w:rsidRPr="000E7633">
        <w:rPr>
          <w:rFonts w:cs="Times New Roman"/>
          <w:i/>
          <w:color w:val="0000FF"/>
        </w:rPr>
        <w:t xml:space="preserve">The documents to be reviewed (e.g., CRFs, clinic notes, product accountability), who is responsible, and the frequency for reviews should be identified, either in a formal quality management plan or in site SOPs. </w:t>
      </w:r>
    </w:p>
    <w:p w14:paraId="35005B4D" w14:textId="77777777" w:rsidR="007E44C8" w:rsidRPr="000E7633" w:rsidRDefault="007E44C8" w:rsidP="002044DC">
      <w:pPr>
        <w:pStyle w:val="Bulletlisting"/>
        <w:spacing w:after="120"/>
        <w:rPr>
          <w:rFonts w:cs="Times New Roman"/>
          <w:i/>
          <w:color w:val="0000FF"/>
        </w:rPr>
      </w:pPr>
      <w:r w:rsidRPr="000E7633">
        <w:rPr>
          <w:rFonts w:cs="Times New Roman"/>
          <w:i/>
          <w:color w:val="0000FF"/>
        </w:rPr>
        <w:t>Methods of training for staff should be specified.</w:t>
      </w:r>
    </w:p>
    <w:p w14:paraId="51AF62FD" w14:textId="0CE8E715" w:rsidR="007E44C8" w:rsidRPr="000E7633" w:rsidRDefault="00A42AEE" w:rsidP="002044DC">
      <w:pPr>
        <w:spacing w:before="120" w:after="120"/>
        <w:rPr>
          <w:rFonts w:cs="Times New Roman"/>
          <w:i/>
          <w:color w:val="0000FF"/>
        </w:rPr>
      </w:pPr>
      <w:hyperlink r:id="rId21" w:history="1">
        <w:r w:rsidR="00741E3A" w:rsidRPr="00741E3A">
          <w:rPr>
            <w:rStyle w:val="Hyperlink"/>
            <w:rFonts w:cs="Times New Roman"/>
            <w:i/>
          </w:rPr>
          <w:t>Refer to the DMID Clinical Quality Management Policy, Guidelines, and Tools</w:t>
        </w:r>
      </w:hyperlink>
      <w:r w:rsidR="00741E3A" w:rsidRPr="00741E3A">
        <w:rPr>
          <w:rFonts w:cs="Times New Roman"/>
          <w:i/>
          <w:color w:val="0000FF"/>
        </w:rPr>
        <w:t>.</w:t>
      </w:r>
      <w:r w:rsidR="007E44C8" w:rsidRPr="000E7633">
        <w:rPr>
          <w:rFonts w:cs="Times New Roman"/>
          <w:i/>
          <w:color w:val="0000FF"/>
        </w:rPr>
        <w:t>You can access the DMID Quality Management Plan (QMP) documentation requirements and templates on the DMID-CROMS website at:  http://www.dmidcroms.com.</w:t>
      </w:r>
    </w:p>
    <w:p w14:paraId="43F60543" w14:textId="77777777" w:rsidR="007E44C8" w:rsidRPr="000E7633" w:rsidRDefault="007E44C8" w:rsidP="002044DC">
      <w:pPr>
        <w:spacing w:before="120" w:after="120"/>
        <w:rPr>
          <w:rFonts w:cs="Times New Roman"/>
          <w:i/>
          <w:color w:val="0000FF"/>
        </w:rPr>
      </w:pPr>
      <w:r w:rsidRPr="000E7633">
        <w:rPr>
          <w:rFonts w:cs="Times New Roman"/>
          <w:i/>
          <w:color w:val="0000FF"/>
        </w:rPr>
        <w:t>The following DMID QMP documents are available on the DMID-CROMS website:</w:t>
      </w:r>
    </w:p>
    <w:p w14:paraId="5034C5AA" w14:textId="6139EABA" w:rsidR="007E44C8" w:rsidRPr="000E7633" w:rsidRDefault="007E44C8" w:rsidP="002044DC">
      <w:pPr>
        <w:pStyle w:val="Bulletlisting"/>
        <w:spacing w:after="120"/>
        <w:rPr>
          <w:rFonts w:cs="Times New Roman"/>
          <w:i/>
          <w:color w:val="0000FF"/>
        </w:rPr>
      </w:pPr>
      <w:r w:rsidRPr="000E7633">
        <w:rPr>
          <w:rFonts w:cs="Times New Roman"/>
          <w:i/>
          <w:color w:val="0000FF"/>
        </w:rPr>
        <w:t>DMID Quality Management Plan - Standard Operating Procedure</w:t>
      </w:r>
      <w:r w:rsidR="004F08BA">
        <w:rPr>
          <w:rFonts w:cs="Times New Roman"/>
          <w:i/>
          <w:color w:val="0000FF"/>
        </w:rPr>
        <w:t>.</w:t>
      </w:r>
    </w:p>
    <w:p w14:paraId="138FDAEF" w14:textId="05EED929" w:rsidR="007E44C8" w:rsidRPr="000E7633" w:rsidRDefault="007E44C8" w:rsidP="002044DC">
      <w:pPr>
        <w:pStyle w:val="Bulletlisting"/>
        <w:spacing w:after="120"/>
        <w:rPr>
          <w:rFonts w:cs="Times New Roman"/>
          <w:i/>
          <w:color w:val="0000FF"/>
        </w:rPr>
      </w:pPr>
      <w:r w:rsidRPr="000E7633">
        <w:rPr>
          <w:rFonts w:cs="Times New Roman"/>
          <w:i/>
          <w:color w:val="0000FF"/>
        </w:rPr>
        <w:t>Quality Management Plan, version-controlled, template</w:t>
      </w:r>
      <w:r w:rsidR="004F08BA">
        <w:rPr>
          <w:rFonts w:cs="Times New Roman"/>
          <w:i/>
          <w:color w:val="0000FF"/>
        </w:rPr>
        <w:t>.</w:t>
      </w:r>
    </w:p>
    <w:p w14:paraId="10CEC3F1" w14:textId="370DC07A" w:rsidR="007E44C8" w:rsidRPr="000E7633" w:rsidRDefault="007E44C8" w:rsidP="002044DC">
      <w:pPr>
        <w:pStyle w:val="Bulletlisting"/>
        <w:spacing w:after="120"/>
        <w:rPr>
          <w:rFonts w:cs="Times New Roman"/>
          <w:i/>
          <w:color w:val="0000FF"/>
        </w:rPr>
      </w:pPr>
      <w:r w:rsidRPr="000E7633">
        <w:rPr>
          <w:rFonts w:cs="Times New Roman"/>
          <w:i/>
          <w:color w:val="0000FF"/>
        </w:rPr>
        <w:t>Chart Review Tool, template</w:t>
      </w:r>
      <w:r w:rsidR="004F08BA">
        <w:rPr>
          <w:rFonts w:cs="Times New Roman"/>
          <w:i/>
          <w:color w:val="0000FF"/>
        </w:rPr>
        <w:t>.</w:t>
      </w:r>
    </w:p>
    <w:p w14:paraId="673FA21B" w14:textId="259DE635" w:rsidR="007E44C8" w:rsidRPr="000E7633" w:rsidRDefault="007E44C8" w:rsidP="002044DC">
      <w:pPr>
        <w:pStyle w:val="Bulletlisting"/>
        <w:spacing w:after="120"/>
        <w:rPr>
          <w:rFonts w:cs="Times New Roman"/>
          <w:i/>
          <w:color w:val="0000FF"/>
        </w:rPr>
      </w:pPr>
      <w:r w:rsidRPr="000E7633">
        <w:rPr>
          <w:rFonts w:cs="Times New Roman"/>
          <w:i/>
          <w:color w:val="0000FF"/>
        </w:rPr>
        <w:t>Regulatory File Review Tool, template</w:t>
      </w:r>
      <w:r w:rsidR="004F08BA">
        <w:rPr>
          <w:rFonts w:cs="Times New Roman"/>
          <w:i/>
          <w:color w:val="0000FF"/>
        </w:rPr>
        <w:t>.</w:t>
      </w:r>
    </w:p>
    <w:p w14:paraId="0F3AD06F" w14:textId="35954995" w:rsidR="007E44C8" w:rsidRPr="000E7633" w:rsidRDefault="007E44C8" w:rsidP="002044DC">
      <w:pPr>
        <w:pStyle w:val="Bulletlisting"/>
        <w:spacing w:after="120"/>
        <w:rPr>
          <w:rFonts w:cs="Times New Roman"/>
          <w:i/>
          <w:color w:val="0000FF"/>
        </w:rPr>
      </w:pPr>
      <w:r w:rsidRPr="000E7633">
        <w:rPr>
          <w:rFonts w:cs="Times New Roman"/>
          <w:i/>
          <w:color w:val="0000FF"/>
        </w:rPr>
        <w:t>Quality Management Summary Report, template</w:t>
      </w:r>
      <w:r w:rsidR="004F08BA">
        <w:rPr>
          <w:rFonts w:cs="Times New Roman"/>
          <w:i/>
          <w:color w:val="0000FF"/>
        </w:rPr>
        <w:t>.</w:t>
      </w:r>
    </w:p>
    <w:p w14:paraId="5E5AF802" w14:textId="3B34BA29" w:rsidR="00EE0F5E" w:rsidRPr="000E7633" w:rsidRDefault="007E44C8" w:rsidP="002044DC">
      <w:pPr>
        <w:pStyle w:val="Bulletlisting"/>
        <w:spacing w:after="120"/>
        <w:rPr>
          <w:rFonts w:cs="Times New Roman"/>
          <w:i/>
          <w:color w:val="0000FF"/>
        </w:rPr>
      </w:pPr>
      <w:r w:rsidRPr="000E7633">
        <w:rPr>
          <w:rFonts w:cs="Times New Roman"/>
          <w:i/>
          <w:color w:val="0000FF"/>
        </w:rPr>
        <w:t>Quality Management Plan Fact Sheet</w:t>
      </w:r>
      <w:r w:rsidR="004F08BA">
        <w:rPr>
          <w:rFonts w:cs="Times New Roman"/>
          <w:i/>
          <w:color w:val="0000FF"/>
        </w:rPr>
        <w:t>.</w:t>
      </w:r>
    </w:p>
    <w:p w14:paraId="28A4D744" w14:textId="77777777" w:rsidR="0087212E" w:rsidRPr="000E7633" w:rsidRDefault="0087212E" w:rsidP="00195DAB">
      <w:pPr>
        <w:spacing w:before="120" w:after="120"/>
        <w:rPr>
          <w:rFonts w:cs="Times New Roman"/>
          <w:szCs w:val="24"/>
        </w:rPr>
      </w:pPr>
      <w:bookmarkStart w:id="658" w:name="_Toc473731646"/>
      <w:bookmarkStart w:id="659" w:name="_Toc473731887"/>
      <w:r w:rsidRPr="000E7633">
        <w:rPr>
          <w:rFonts w:cs="Times New Roman"/>
          <w:szCs w:val="24"/>
        </w:rPr>
        <w:t>Following a written DMID-accepted site quality management plan, each participating site</w:t>
      </w:r>
      <w:r w:rsidR="00716218" w:rsidRPr="000E7633">
        <w:rPr>
          <w:rFonts w:cs="Times New Roman"/>
          <w:szCs w:val="24"/>
        </w:rPr>
        <w:t>(s) and its subcontractors are</w:t>
      </w:r>
      <w:r w:rsidRPr="000E7633">
        <w:rPr>
          <w:rFonts w:cs="Times New Roman"/>
          <w:szCs w:val="24"/>
        </w:rPr>
        <w:t xml:space="preserve"> responsible for conducting routine quality assurance (QA) and quality control (QC) activities to internally monitor study progress and protocol compliance.  The site principal investigator will provide direct access to all study-related sites, source data/data collection forms, and reports for the purpose of monitoring and auditing by the sponsor, and </w:t>
      </w:r>
      <w:r w:rsidRPr="000E7633">
        <w:rPr>
          <w:rFonts w:cs="Times New Roman"/>
          <w:szCs w:val="24"/>
        </w:rPr>
        <w:lastRenderedPageBreak/>
        <w:t>inspection by local and regulatory authorities.  The site principal investigator will ensure all study personnel are appropriately trained and applicable documentations are maintained on site.</w:t>
      </w:r>
    </w:p>
    <w:p w14:paraId="56E301E0" w14:textId="7C93C00F" w:rsidR="0087212E" w:rsidRPr="000E7633" w:rsidRDefault="0087212E" w:rsidP="00195DAB">
      <w:pPr>
        <w:spacing w:before="120" w:after="120"/>
        <w:rPr>
          <w:rFonts w:cs="Times New Roman"/>
          <w:iCs/>
          <w:szCs w:val="24"/>
        </w:rPr>
      </w:pPr>
      <w:r w:rsidRPr="000E7633">
        <w:rPr>
          <w:rFonts w:cs="Times New Roman"/>
          <w:szCs w:val="24"/>
        </w:rPr>
        <w:t>The DCC will implement quality control procedures beginning with the data entry system and generate data quality control checks that will be run on the database.  Any missing data or data anomalies will be communicated to the participating site</w:t>
      </w:r>
      <w:r w:rsidRPr="000E7633">
        <w:rPr>
          <w:rFonts w:cs="Times New Roman"/>
          <w:iCs/>
          <w:szCs w:val="24"/>
        </w:rPr>
        <w:t>(s) for clarification and resolution.</w:t>
      </w:r>
    </w:p>
    <w:p w14:paraId="6F07B1C3" w14:textId="77777777" w:rsidR="00743E7A" w:rsidRPr="000E7633" w:rsidRDefault="00743E7A" w:rsidP="00195DAB">
      <w:pPr>
        <w:spacing w:before="120" w:after="120"/>
        <w:rPr>
          <w:rFonts w:cs="Times New Roman"/>
        </w:rPr>
      </w:pPr>
      <w:bookmarkStart w:id="660" w:name="_Toc488054795"/>
      <w:bookmarkStart w:id="661" w:name="_Toc488054997"/>
      <w:bookmarkStart w:id="662" w:name="_Toc488054798"/>
      <w:bookmarkStart w:id="663" w:name="_Toc488055000"/>
      <w:bookmarkStart w:id="664" w:name="_Toc488054800"/>
      <w:bookmarkStart w:id="665" w:name="_Toc488055002"/>
      <w:bookmarkStart w:id="666" w:name="_Toc488054802"/>
      <w:bookmarkStart w:id="667" w:name="_Toc488055004"/>
      <w:bookmarkStart w:id="668" w:name="_Toc488054806"/>
      <w:bookmarkStart w:id="669" w:name="_Toc488055008"/>
      <w:bookmarkStart w:id="670" w:name="_Toc488054808"/>
      <w:bookmarkStart w:id="671" w:name="_Toc488055010"/>
      <w:bookmarkStart w:id="672" w:name="_Toc488054815"/>
      <w:bookmarkStart w:id="673" w:name="_Toc488055017"/>
      <w:bookmarkStart w:id="674" w:name="_Toc488054820"/>
      <w:bookmarkStart w:id="675" w:name="_Toc488055022"/>
      <w:bookmarkStart w:id="676" w:name="_Toc488054821"/>
      <w:bookmarkStart w:id="677" w:name="_Toc488055023"/>
      <w:bookmarkStart w:id="678" w:name="_Toc488054822"/>
      <w:bookmarkStart w:id="679" w:name="_Toc488055024"/>
      <w:bookmarkStart w:id="680" w:name="_Toc488054825"/>
      <w:bookmarkStart w:id="681" w:name="_Toc488055027"/>
      <w:bookmarkStart w:id="682" w:name="_Toc488054826"/>
      <w:bookmarkStart w:id="683" w:name="_Toc488055028"/>
      <w:bookmarkStart w:id="684" w:name="_Toc488054827"/>
      <w:bookmarkStart w:id="685" w:name="_Toc488055029"/>
      <w:bookmarkStart w:id="686" w:name="_Toc488054830"/>
      <w:bookmarkStart w:id="687" w:name="_Toc488055032"/>
      <w:bookmarkStart w:id="688" w:name="_Toc53202879"/>
      <w:bookmarkStart w:id="689" w:name="_Toc473731655"/>
      <w:bookmarkStart w:id="690" w:name="_Toc473731896"/>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 w14:paraId="10574950" w14:textId="480F490C" w:rsidR="00EE0F5E" w:rsidRDefault="00EE0F5E" w:rsidP="008C7F37">
      <w:pPr>
        <w:pStyle w:val="Heading1"/>
      </w:pPr>
      <w:bookmarkStart w:id="691" w:name="_Toc477777005"/>
      <w:bookmarkStart w:id="692" w:name="_Toc514403704"/>
      <w:commentRangeStart w:id="693"/>
      <w:r w:rsidRPr="000E7633">
        <w:lastRenderedPageBreak/>
        <w:t>Data Handling and Record Keeping</w:t>
      </w:r>
      <w:bookmarkEnd w:id="688"/>
      <w:bookmarkEnd w:id="689"/>
      <w:bookmarkEnd w:id="690"/>
      <w:commentRangeEnd w:id="693"/>
      <w:r w:rsidR="00A23FDF" w:rsidRPr="000E7633">
        <w:rPr>
          <w:rStyle w:val="CommentReference"/>
          <w:b w:val="0"/>
          <w:caps w:val="0"/>
        </w:rPr>
        <w:commentReference w:id="693"/>
      </w:r>
      <w:bookmarkEnd w:id="691"/>
      <w:bookmarkEnd w:id="692"/>
    </w:p>
    <w:p w14:paraId="0D723D1C" w14:textId="231D568D" w:rsidR="004307A7" w:rsidRPr="004307A7" w:rsidRDefault="004307A7" w:rsidP="002F2151">
      <w:pPr>
        <w:pStyle w:val="Heading2"/>
      </w:pPr>
      <w:bookmarkStart w:id="694" w:name="_Toc514403705"/>
      <w:r w:rsidRPr="004307A7">
        <w:t>Data Management Responsibilities</w:t>
      </w:r>
      <w:bookmarkEnd w:id="694"/>
    </w:p>
    <w:p w14:paraId="7FA42D4B" w14:textId="698883A9" w:rsidR="007E44C8" w:rsidRPr="000E7633" w:rsidRDefault="007E44C8" w:rsidP="008D56FB">
      <w:pPr>
        <w:spacing w:before="120" w:after="120"/>
        <w:rPr>
          <w:rFonts w:cs="Times New Roman"/>
          <w:i/>
          <w:color w:val="0000FF"/>
        </w:rPr>
      </w:pPr>
      <w:r w:rsidRPr="000E7633">
        <w:rPr>
          <w:rFonts w:cs="Times New Roman"/>
          <w:i/>
          <w:color w:val="0000FF"/>
        </w:rPr>
        <w:t>Refer to: http://www.fda.gov/ora/compliance_ref/part11/.</w:t>
      </w:r>
    </w:p>
    <w:p w14:paraId="0AFDF842" w14:textId="77777777" w:rsidR="007E44C8" w:rsidRPr="000E7633" w:rsidRDefault="007E44C8" w:rsidP="008D56FB">
      <w:pPr>
        <w:spacing w:before="120" w:after="120"/>
        <w:rPr>
          <w:rFonts w:cs="Times New Roman"/>
          <w:i/>
          <w:color w:val="0000FF"/>
        </w:rPr>
      </w:pPr>
      <w:commentRangeStart w:id="695"/>
      <w:r w:rsidRPr="000E7633">
        <w:rPr>
          <w:rFonts w:cs="Times New Roman"/>
          <w:i/>
          <w:color w:val="0000FF"/>
        </w:rPr>
        <w:t>Include instructions</w:t>
      </w:r>
      <w:commentRangeEnd w:id="695"/>
      <w:r w:rsidR="00DC12A3" w:rsidRPr="000E7633">
        <w:rPr>
          <w:rStyle w:val="CommentReference"/>
          <w:rFonts w:cs="Times New Roman"/>
          <w:color w:val="0000FF"/>
          <w:sz w:val="24"/>
        </w:rPr>
        <w:commentReference w:id="695"/>
      </w:r>
      <w:r w:rsidRPr="000E7633">
        <w:rPr>
          <w:rFonts w:cs="Times New Roman"/>
          <w:i/>
          <w:color w:val="0000FF"/>
        </w:rPr>
        <w:t xml:space="preserve"> for special data-handling or record-keeping procedures required for maintaining subject confidentiality, any special data security requirements, and record retention per the sponsor’s requirements in this section.</w:t>
      </w:r>
    </w:p>
    <w:p w14:paraId="7411FFC5" w14:textId="107D8B02" w:rsidR="007E44C8" w:rsidRPr="000E7633" w:rsidRDefault="007E44C8" w:rsidP="008D56FB">
      <w:pPr>
        <w:spacing w:before="120" w:after="120"/>
        <w:rPr>
          <w:rFonts w:cs="Times New Roman"/>
          <w:i/>
          <w:color w:val="0000FF"/>
        </w:rPr>
      </w:pPr>
      <w:r w:rsidRPr="000E7633">
        <w:rPr>
          <w:rFonts w:cs="Times New Roman"/>
          <w:i/>
          <w:color w:val="0000FF"/>
        </w:rPr>
        <w:t>Briefly describe steps to be taken to assure that the data collected are accurate, consistent, complete, and reliable and in accordance with ICH E6.  The description should include reference to source documentation, CRFs, instructions for completing forms, data handling procedures, and procedures for data monitoring.</w:t>
      </w:r>
      <w:r w:rsidR="000269A9" w:rsidRPr="000E7633">
        <w:rPr>
          <w:rFonts w:cs="Times New Roman"/>
          <w:i/>
          <w:color w:val="0000FF"/>
        </w:rPr>
        <w:t xml:space="preserve">  Details may be provided in a</w:t>
      </w:r>
      <w:r w:rsidRPr="000E7633">
        <w:rPr>
          <w:rFonts w:cs="Times New Roman"/>
          <w:i/>
          <w:color w:val="0000FF"/>
        </w:rPr>
        <w:t xml:space="preserve"> MOP, User’s Guide or other citable reference document.</w:t>
      </w:r>
    </w:p>
    <w:p w14:paraId="5F64290B" w14:textId="77777777" w:rsidR="00B721F6" w:rsidRPr="00274083" w:rsidRDefault="00B721F6" w:rsidP="00274083">
      <w:pPr>
        <w:rPr>
          <w:i/>
          <w:color w:val="0000FF"/>
          <w:szCs w:val="24"/>
          <w:u w:val="single"/>
        </w:rPr>
      </w:pPr>
      <w:r w:rsidRPr="00274083">
        <w:rPr>
          <w:b/>
          <w:i/>
          <w:color w:val="0000FF"/>
          <w:u w:val="single"/>
        </w:rPr>
        <w:t>Optional Example text</w:t>
      </w:r>
      <w:r w:rsidRPr="00274083">
        <w:rPr>
          <w:i/>
          <w:color w:val="0000FF"/>
        </w:rPr>
        <w:t xml:space="preserve">: customize with </w:t>
      </w:r>
      <w:r w:rsidRPr="00274083">
        <w:rPr>
          <w:b/>
          <w:i/>
          <w:color w:val="0000FF"/>
        </w:rPr>
        <w:t>protocol-specific</w:t>
      </w:r>
      <w:r w:rsidRPr="00274083">
        <w:rPr>
          <w:i/>
          <w:color w:val="0000FF"/>
        </w:rPr>
        <w:t xml:space="preserve"> </w:t>
      </w:r>
      <w:r w:rsidRPr="00274083">
        <w:rPr>
          <w:b/>
          <w:i/>
          <w:color w:val="0000FF"/>
        </w:rPr>
        <w:t>text</w:t>
      </w:r>
      <w:r w:rsidRPr="00274083">
        <w:rPr>
          <w:i/>
          <w:color w:val="0000FF"/>
        </w:rPr>
        <w:t>, as applicable</w:t>
      </w:r>
    </w:p>
    <w:p w14:paraId="1D31DA43" w14:textId="77777777" w:rsidR="007E44C8" w:rsidRPr="000E7633" w:rsidRDefault="007E44C8" w:rsidP="008D56FB">
      <w:pPr>
        <w:spacing w:before="120" w:after="120"/>
        <w:rPr>
          <w:rFonts w:cs="Times New Roman"/>
        </w:rPr>
      </w:pPr>
      <w:r w:rsidRPr="000E7633">
        <w:rPr>
          <w:rFonts w:cs="Times New Roman"/>
        </w:rPr>
        <w:t>The investigator is responsible to ensure the accuracy, completeness, legibility, and timeliness of the data reported.  All source documents should be completed in a neat, legible manner to ensure accurate interpretation of data.  Black</w:t>
      </w:r>
      <w:r w:rsidRPr="000E7633">
        <w:rPr>
          <w:rFonts w:cs="Times New Roman"/>
          <w:szCs w:val="24"/>
        </w:rPr>
        <w:t xml:space="preserve"> </w:t>
      </w:r>
      <w:r w:rsidR="00542755" w:rsidRPr="000E7633">
        <w:rPr>
          <w:rFonts w:cs="Times New Roman"/>
          <w:szCs w:val="24"/>
        </w:rPr>
        <w:t>or blue permanent</w:t>
      </w:r>
      <w:r w:rsidRPr="000E7633">
        <w:rPr>
          <w:rFonts w:cs="Times New Roman"/>
        </w:rPr>
        <w:t xml:space="preserve"> ink is required to ensure clarity of reproduced copies.  When making changes or corrections, cross out the original entry with a single line, and initial and date the change.  DO NOT ERASE, OVERWRITE, OR USE CORRECTION FLUID OR TAPE ON THE ORIGINAL.</w:t>
      </w:r>
    </w:p>
    <w:p w14:paraId="355BD687" w14:textId="79BCB8A5" w:rsidR="007E44C8" w:rsidRPr="000E7633" w:rsidRDefault="007E44C8" w:rsidP="008D56FB">
      <w:pPr>
        <w:spacing w:before="120" w:after="120"/>
        <w:rPr>
          <w:rFonts w:cs="Times New Roman"/>
        </w:rPr>
      </w:pPr>
      <w:r w:rsidRPr="000E7633">
        <w:rPr>
          <w:rFonts w:cs="Times New Roman"/>
        </w:rPr>
        <w:t xml:space="preserve">Copies of the electronic CRF (eCRF) will be provided for use as source </w:t>
      </w:r>
      <w:r w:rsidR="000269A9" w:rsidRPr="000E7633">
        <w:rPr>
          <w:rFonts w:cs="Times New Roman"/>
        </w:rPr>
        <w:t>data collection forms</w:t>
      </w:r>
      <w:r w:rsidRPr="000E7633">
        <w:rPr>
          <w:rFonts w:cs="Times New Roman"/>
        </w:rPr>
        <w:t xml:space="preserve"> and maintained for recording data for each subject enrolled in the study.  Data reported in the eCRF derived from source </w:t>
      </w:r>
      <w:r w:rsidR="000269A9" w:rsidRPr="000E7633">
        <w:rPr>
          <w:rFonts w:cs="Times New Roman"/>
        </w:rPr>
        <w:t>data collection forms</w:t>
      </w:r>
      <w:r w:rsidRPr="000E7633">
        <w:rPr>
          <w:rFonts w:cs="Times New Roman"/>
        </w:rPr>
        <w:t xml:space="preserve"> should be consistent or the discrepancies should be explained.</w:t>
      </w:r>
    </w:p>
    <w:p w14:paraId="20FC3AD5" w14:textId="4E856007" w:rsidR="00B721F6" w:rsidRPr="00274083" w:rsidRDefault="006624A1" w:rsidP="00274083">
      <w:pPr>
        <w:rPr>
          <w:i/>
          <w:color w:val="0000FF"/>
          <w:u w:val="single"/>
        </w:rPr>
      </w:pPr>
      <w:bookmarkStart w:id="696" w:name="_Toc473731656"/>
      <w:bookmarkStart w:id="697" w:name="_Toc473731897"/>
      <w:r w:rsidRPr="00274083">
        <w:rPr>
          <w:i/>
          <w:color w:val="0000FF"/>
          <w:szCs w:val="24"/>
        </w:rPr>
        <w:t xml:space="preserve">Additional </w:t>
      </w:r>
      <w:r w:rsidR="00E73B84" w:rsidRPr="00274083">
        <w:rPr>
          <w:b/>
          <w:i/>
          <w:color w:val="0000FF"/>
          <w:szCs w:val="24"/>
          <w:u w:val="single"/>
        </w:rPr>
        <w:t>O</w:t>
      </w:r>
      <w:r w:rsidR="00B721F6" w:rsidRPr="00274083">
        <w:rPr>
          <w:b/>
          <w:i/>
          <w:color w:val="0000FF"/>
          <w:u w:val="single"/>
        </w:rPr>
        <w:t>ptional Example text</w:t>
      </w:r>
      <w:r w:rsidR="00B721F6" w:rsidRPr="00274083">
        <w:rPr>
          <w:i/>
          <w:color w:val="0000FF"/>
        </w:rPr>
        <w:t xml:space="preserve">: customize with </w:t>
      </w:r>
      <w:r w:rsidR="00B721F6" w:rsidRPr="00274083">
        <w:rPr>
          <w:b/>
          <w:i/>
          <w:color w:val="0000FF"/>
        </w:rPr>
        <w:t>protocol-specific</w:t>
      </w:r>
      <w:r w:rsidR="00B721F6" w:rsidRPr="00274083">
        <w:rPr>
          <w:i/>
          <w:color w:val="0000FF"/>
        </w:rPr>
        <w:t xml:space="preserve"> </w:t>
      </w:r>
      <w:r w:rsidR="00B721F6" w:rsidRPr="00274083">
        <w:rPr>
          <w:b/>
          <w:i/>
          <w:color w:val="0000FF"/>
        </w:rPr>
        <w:t>text</w:t>
      </w:r>
      <w:r w:rsidR="00B721F6" w:rsidRPr="00274083">
        <w:rPr>
          <w:i/>
          <w:color w:val="0000FF"/>
        </w:rPr>
        <w:t>, as applicable</w:t>
      </w:r>
    </w:p>
    <w:p w14:paraId="79EC4649" w14:textId="59361692" w:rsidR="00903A33" w:rsidRPr="000E7633" w:rsidRDefault="00903A33" w:rsidP="00195DAB">
      <w:pPr>
        <w:spacing w:before="120" w:after="120"/>
        <w:rPr>
          <w:rFonts w:cs="Times New Roman"/>
          <w:szCs w:val="24"/>
        </w:rPr>
      </w:pPr>
      <w:r w:rsidRPr="000E7633">
        <w:rPr>
          <w:rFonts w:cs="Times New Roman"/>
          <w:szCs w:val="24"/>
        </w:rPr>
        <w:t xml:space="preserve">The sponsor and/or its designee will provide guidance to the site principal investigators and other study personnel on making corrections to the data collection forms and </w:t>
      </w:r>
      <w:r w:rsidR="002B6C95" w:rsidRPr="000E7633">
        <w:rPr>
          <w:rFonts w:cs="Times New Roman"/>
          <w:szCs w:val="24"/>
        </w:rPr>
        <w:t>e</w:t>
      </w:r>
      <w:r w:rsidRPr="000E7633">
        <w:rPr>
          <w:rFonts w:cs="Times New Roman"/>
          <w:szCs w:val="24"/>
        </w:rPr>
        <w:t>CRF.</w:t>
      </w:r>
    </w:p>
    <w:p w14:paraId="785169F5" w14:textId="08708BB4" w:rsidR="00EE0F5E" w:rsidRPr="000E7633" w:rsidRDefault="00EE0F5E" w:rsidP="002F2151">
      <w:pPr>
        <w:pStyle w:val="Heading2"/>
      </w:pPr>
      <w:bookmarkStart w:id="698" w:name="_Toc477777006"/>
      <w:bookmarkStart w:id="699" w:name="_Toc514403706"/>
      <w:commentRangeStart w:id="700"/>
      <w:r w:rsidRPr="000E7633">
        <w:t xml:space="preserve">Data </w:t>
      </w:r>
      <w:r w:rsidR="0039296E">
        <w:t xml:space="preserve">Coordinating Center/Biostatistician </w:t>
      </w:r>
      <w:r w:rsidRPr="000E7633">
        <w:t>Responsibilities</w:t>
      </w:r>
      <w:bookmarkEnd w:id="696"/>
      <w:bookmarkEnd w:id="697"/>
      <w:commentRangeEnd w:id="700"/>
      <w:r w:rsidR="0046265F" w:rsidRPr="000E7633">
        <w:rPr>
          <w:rStyle w:val="CommentReference"/>
          <w:b w:val="0"/>
        </w:rPr>
        <w:commentReference w:id="700"/>
      </w:r>
      <w:bookmarkEnd w:id="698"/>
      <w:bookmarkEnd w:id="699"/>
    </w:p>
    <w:p w14:paraId="46F26CAC" w14:textId="77777777" w:rsidR="007E44C8" w:rsidRPr="000E7633" w:rsidRDefault="007E44C8" w:rsidP="008D56FB">
      <w:pPr>
        <w:spacing w:before="120" w:after="120"/>
        <w:rPr>
          <w:rFonts w:cs="Times New Roman"/>
          <w:i/>
          <w:color w:val="0000FF"/>
        </w:rPr>
      </w:pPr>
      <w:r w:rsidRPr="000E7633">
        <w:rPr>
          <w:rFonts w:cs="Times New Roman"/>
          <w:i/>
          <w:color w:val="0000FF"/>
        </w:rPr>
        <w:t xml:space="preserve">Describe responsibilities for data handling and record keeping as they specifically relate to the IND sponsor if applicable, the award site, clinical site, laboratory, and data coordinating center. Information should include the role in data collection, review of data, trial materials, and </w:t>
      </w:r>
      <w:r w:rsidRPr="000E7633">
        <w:rPr>
          <w:rFonts w:cs="Times New Roman"/>
          <w:i/>
          <w:color w:val="0000FF"/>
        </w:rPr>
        <w:lastRenderedPageBreak/>
        <w:t xml:space="preserve">reports, as well as retention of source documents, files, and records.  Describe coding dictionaries to be used and reconciliation processes (if applicable).  At the end of the study, a copy of all datasets will be provided to DMID. </w:t>
      </w:r>
    </w:p>
    <w:p w14:paraId="5D3FE563" w14:textId="77777777" w:rsidR="007E44C8" w:rsidRPr="000E7633" w:rsidRDefault="007E44C8" w:rsidP="008D56FB">
      <w:pPr>
        <w:spacing w:before="120" w:after="120"/>
        <w:rPr>
          <w:rFonts w:cs="Times New Roman"/>
          <w:i/>
          <w:color w:val="0000FF"/>
        </w:rPr>
      </w:pPr>
      <w:r w:rsidRPr="000E7633">
        <w:rPr>
          <w:rFonts w:cs="Times New Roman"/>
          <w:i/>
          <w:color w:val="0000FF"/>
        </w:rPr>
        <w:t>If data are to be generated in one location and transferred to another group, describe the responsibilities of each party.</w:t>
      </w:r>
    </w:p>
    <w:p w14:paraId="7DDA92A6" w14:textId="77777777" w:rsidR="00B721F6" w:rsidRPr="00274083" w:rsidRDefault="00B721F6" w:rsidP="00274083">
      <w:pPr>
        <w:rPr>
          <w:i/>
          <w:color w:val="0000FF"/>
          <w:szCs w:val="24"/>
          <w:u w:val="single"/>
        </w:rPr>
      </w:pPr>
      <w:r w:rsidRPr="00274083">
        <w:rPr>
          <w:b/>
          <w:i/>
          <w:color w:val="0000FF"/>
          <w:u w:val="single"/>
        </w:rPr>
        <w:t>Optional Example text</w:t>
      </w:r>
      <w:r w:rsidRPr="00274083">
        <w:rPr>
          <w:i/>
          <w:color w:val="0000FF"/>
        </w:rPr>
        <w:t xml:space="preserve">: customize with </w:t>
      </w:r>
      <w:r w:rsidRPr="00274083">
        <w:rPr>
          <w:b/>
          <w:i/>
          <w:color w:val="0000FF"/>
        </w:rPr>
        <w:t>protocol-specific</w:t>
      </w:r>
      <w:r w:rsidRPr="00274083">
        <w:rPr>
          <w:i/>
          <w:color w:val="0000FF"/>
        </w:rPr>
        <w:t xml:space="preserve"> </w:t>
      </w:r>
      <w:r w:rsidRPr="00274083">
        <w:rPr>
          <w:b/>
          <w:i/>
          <w:color w:val="0000FF"/>
        </w:rPr>
        <w:t>text</w:t>
      </w:r>
      <w:r w:rsidRPr="00274083">
        <w:rPr>
          <w:i/>
          <w:color w:val="0000FF"/>
        </w:rPr>
        <w:t>, as applicable</w:t>
      </w:r>
    </w:p>
    <w:p w14:paraId="7F94554D" w14:textId="77777777" w:rsidR="00AF57D9" w:rsidRPr="000E7633" w:rsidRDefault="00AF57D9" w:rsidP="008D56FB">
      <w:pPr>
        <w:spacing w:before="120" w:after="120"/>
        <w:rPr>
          <w:rFonts w:cs="Times New Roman"/>
          <w:color w:val="000000"/>
        </w:rPr>
      </w:pPr>
      <w:r w:rsidRPr="000E7633">
        <w:rPr>
          <w:rFonts w:cs="Times New Roman"/>
          <w:color w:val="000000"/>
        </w:rPr>
        <w:t>Data collection is the responsibility of the study personnel at the participating clinical study site under the supervision of the site principal investigator.  During the study, the site principal investigator must maintain complete and accurate documentation for the study.</w:t>
      </w:r>
    </w:p>
    <w:p w14:paraId="78996F71" w14:textId="06A66810" w:rsidR="00AF57D9" w:rsidRPr="000E7633" w:rsidRDefault="00AF57D9" w:rsidP="00043176">
      <w:pPr>
        <w:rPr>
          <w:rFonts w:cs="Times New Roman"/>
        </w:rPr>
      </w:pPr>
      <w:r w:rsidRPr="000E7633">
        <w:rPr>
          <w:rFonts w:cs="Times New Roman"/>
        </w:rPr>
        <w:t xml:space="preserve">The </w:t>
      </w:r>
      <w:r w:rsidR="00A11D77" w:rsidRPr="000E7633">
        <w:rPr>
          <w:rFonts w:cs="Times New Roman"/>
        </w:rPr>
        <w:t>data coordinating center</w:t>
      </w:r>
      <w:r w:rsidRPr="000E7633">
        <w:rPr>
          <w:rFonts w:cs="Times New Roman"/>
        </w:rPr>
        <w:t xml:space="preserve"> for this study will be responsible for data management, quality review, analysis, and reporting of the study data.</w:t>
      </w:r>
    </w:p>
    <w:p w14:paraId="14CFAE72" w14:textId="77777777" w:rsidR="00EE0F5E" w:rsidRPr="000E7633" w:rsidRDefault="00EE0F5E" w:rsidP="002F2151">
      <w:pPr>
        <w:pStyle w:val="Heading2"/>
      </w:pPr>
      <w:bookmarkStart w:id="701" w:name="_Toc488054839"/>
      <w:bookmarkStart w:id="702" w:name="_Toc488055041"/>
      <w:bookmarkStart w:id="703" w:name="_Toc488054840"/>
      <w:bookmarkStart w:id="704" w:name="_Toc488055042"/>
      <w:bookmarkStart w:id="705" w:name="_Toc488054842"/>
      <w:bookmarkStart w:id="706" w:name="_Toc488055044"/>
      <w:bookmarkStart w:id="707" w:name="_Toc488054844"/>
      <w:bookmarkStart w:id="708" w:name="_Toc488055046"/>
      <w:bookmarkStart w:id="709" w:name="_Toc488054845"/>
      <w:bookmarkStart w:id="710" w:name="_Toc488055047"/>
      <w:bookmarkStart w:id="711" w:name="_Toc53202881"/>
      <w:bookmarkStart w:id="712" w:name="_Toc473731657"/>
      <w:bookmarkStart w:id="713" w:name="_Toc473731898"/>
      <w:bookmarkStart w:id="714" w:name="_Toc477777007"/>
      <w:bookmarkStart w:id="715" w:name="_Toc514403707"/>
      <w:bookmarkEnd w:id="701"/>
      <w:bookmarkEnd w:id="702"/>
      <w:bookmarkEnd w:id="703"/>
      <w:bookmarkEnd w:id="704"/>
      <w:bookmarkEnd w:id="705"/>
      <w:bookmarkEnd w:id="706"/>
      <w:bookmarkEnd w:id="707"/>
      <w:bookmarkEnd w:id="708"/>
      <w:bookmarkEnd w:id="709"/>
      <w:bookmarkEnd w:id="710"/>
      <w:commentRangeStart w:id="716"/>
      <w:r w:rsidRPr="000E7633">
        <w:t>Data Capture Methods</w:t>
      </w:r>
      <w:bookmarkEnd w:id="711"/>
      <w:bookmarkEnd w:id="712"/>
      <w:bookmarkEnd w:id="713"/>
      <w:commentRangeEnd w:id="716"/>
      <w:r w:rsidR="0046265F" w:rsidRPr="000E7633">
        <w:rPr>
          <w:rStyle w:val="CommentReference"/>
          <w:b w:val="0"/>
        </w:rPr>
        <w:commentReference w:id="716"/>
      </w:r>
      <w:bookmarkEnd w:id="714"/>
      <w:bookmarkEnd w:id="715"/>
    </w:p>
    <w:p w14:paraId="7E63FF7C" w14:textId="344B982A" w:rsidR="00B0036F" w:rsidRDefault="00B0036F" w:rsidP="00485188">
      <w:pPr>
        <w:spacing w:before="120" w:after="120"/>
        <w:rPr>
          <w:rFonts w:cs="Times New Roman"/>
          <w:i/>
          <w:color w:val="0000FF"/>
        </w:rPr>
      </w:pPr>
      <w:commentRangeStart w:id="717"/>
      <w:r w:rsidRPr="000E7633">
        <w:rPr>
          <w:rFonts w:cs="Times New Roman"/>
          <w:i/>
          <w:color w:val="0000FF"/>
        </w:rPr>
        <w:t>Provide</w:t>
      </w:r>
      <w:commentRangeEnd w:id="717"/>
      <w:r w:rsidR="000B7CC3">
        <w:rPr>
          <w:rStyle w:val="CommentReference"/>
        </w:rPr>
        <w:commentReference w:id="717"/>
      </w:r>
      <w:r w:rsidRPr="000E7633">
        <w:rPr>
          <w:rFonts w:cs="Times New Roman"/>
          <w:i/>
          <w:color w:val="0000FF"/>
        </w:rPr>
        <w:t xml:space="preserve"> details regarding the type of data capture that will be used for the study.  Specify whether it will be paper or electronic, distributed or central, batched or ongoing processing, and any related requirements. Indicate expectations for time </w:t>
      </w:r>
      <w:r w:rsidR="00C643E0" w:rsidRPr="000E7633">
        <w:rPr>
          <w:rFonts w:cs="Times New Roman"/>
          <w:i/>
          <w:color w:val="0000FF"/>
        </w:rPr>
        <w:t>of</w:t>
      </w:r>
      <w:r w:rsidR="00485188" w:rsidRPr="000E7633">
        <w:rPr>
          <w:rFonts w:cs="Times New Roman"/>
          <w:i/>
          <w:color w:val="0000FF"/>
        </w:rPr>
        <w:t xml:space="preserve"> </w:t>
      </w:r>
      <w:r w:rsidRPr="000E7633">
        <w:rPr>
          <w:rFonts w:cs="Times New Roman"/>
          <w:i/>
          <w:color w:val="0000FF"/>
        </w:rPr>
        <w:t>submission of CRFs.</w:t>
      </w:r>
    </w:p>
    <w:p w14:paraId="531943C5" w14:textId="5197E15A" w:rsidR="00741E3A" w:rsidRDefault="00741E3A" w:rsidP="00485188">
      <w:pPr>
        <w:spacing w:before="120" w:after="120"/>
        <w:rPr>
          <w:rFonts w:cs="Times New Roman"/>
          <w:i/>
          <w:color w:val="0000FF"/>
        </w:rPr>
      </w:pPr>
      <w:r w:rsidRPr="00741E3A">
        <w:rPr>
          <w:rFonts w:cs="Times New Roman"/>
          <w:i/>
          <w:color w:val="0000FF"/>
        </w:rPr>
        <w:t>Reference for electronic data capture:</w:t>
      </w:r>
    </w:p>
    <w:p w14:paraId="4DC0F32A" w14:textId="55D3B853" w:rsidR="004307A7" w:rsidRPr="000E7633" w:rsidRDefault="004307A7" w:rsidP="00AF45EB">
      <w:pPr>
        <w:rPr>
          <w:rFonts w:cs="Times New Roman"/>
          <w:i/>
          <w:color w:val="0000FF"/>
        </w:rPr>
      </w:pPr>
      <w:r w:rsidRPr="004307A7">
        <w:rPr>
          <w:rFonts w:cs="Times New Roman"/>
          <w:i/>
          <w:color w:val="0000FF"/>
        </w:rPr>
        <w:t>21 CFR Part 11:  Electronic Records; Electronic Signatures</w:t>
      </w:r>
    </w:p>
    <w:p w14:paraId="6B70E91C" w14:textId="77777777" w:rsidR="00B721F6" w:rsidRPr="00274083" w:rsidRDefault="00B721F6" w:rsidP="00274083">
      <w:pPr>
        <w:rPr>
          <w:i/>
          <w:color w:val="0000FF"/>
          <w:szCs w:val="24"/>
          <w:u w:val="single"/>
        </w:rPr>
      </w:pPr>
      <w:r w:rsidRPr="00274083">
        <w:rPr>
          <w:b/>
          <w:i/>
          <w:color w:val="0000FF"/>
          <w:u w:val="single"/>
        </w:rPr>
        <w:t>Optional Example text</w:t>
      </w:r>
      <w:r w:rsidRPr="00274083">
        <w:rPr>
          <w:i/>
          <w:color w:val="0000FF"/>
        </w:rPr>
        <w:t xml:space="preserve">: customize with </w:t>
      </w:r>
      <w:r w:rsidRPr="00274083">
        <w:rPr>
          <w:b/>
          <w:i/>
          <w:color w:val="0000FF"/>
        </w:rPr>
        <w:t>protocol-specific</w:t>
      </w:r>
      <w:r w:rsidRPr="00274083">
        <w:rPr>
          <w:i/>
          <w:color w:val="0000FF"/>
        </w:rPr>
        <w:t xml:space="preserve"> </w:t>
      </w:r>
      <w:r w:rsidRPr="00274083">
        <w:rPr>
          <w:b/>
          <w:i/>
          <w:color w:val="0000FF"/>
        </w:rPr>
        <w:t>text</w:t>
      </w:r>
      <w:r w:rsidRPr="00274083">
        <w:rPr>
          <w:i/>
          <w:color w:val="0000FF"/>
        </w:rPr>
        <w:t>, as applicable</w:t>
      </w:r>
    </w:p>
    <w:p w14:paraId="4D97976B" w14:textId="34093373" w:rsidR="00903A33" w:rsidRPr="000E7633" w:rsidRDefault="00903A33" w:rsidP="00195DAB">
      <w:pPr>
        <w:spacing w:before="120" w:after="120"/>
        <w:rPr>
          <w:rFonts w:cs="Times New Roman"/>
        </w:rPr>
      </w:pPr>
      <w:r w:rsidRPr="000E7633">
        <w:rPr>
          <w:rFonts w:cs="Times New Roman"/>
        </w:rPr>
        <w:t xml:space="preserve">Clinical (including, but not limited to, AE/SAEs, concomitant medications, medical history, physical assessments, and </w:t>
      </w:r>
      <w:r w:rsidRPr="000E7633">
        <w:rPr>
          <w:rFonts w:cs="Times New Roman"/>
          <w:color w:val="000000"/>
        </w:rPr>
        <w:t>clinical laboratory values</w:t>
      </w:r>
      <w:r w:rsidR="00A11D77" w:rsidRPr="000E7633">
        <w:rPr>
          <w:rFonts w:cs="Times New Roman"/>
        </w:rPr>
        <w:t>)</w:t>
      </w:r>
      <w:r w:rsidRPr="000E7633">
        <w:rPr>
          <w:rFonts w:cs="Times New Roman"/>
        </w:rPr>
        <w:t xml:space="preserve"> </w:t>
      </w:r>
      <w:r w:rsidR="00A11D77" w:rsidRPr="000E7633">
        <w:rPr>
          <w:rFonts w:cs="Times New Roman"/>
        </w:rPr>
        <w:t xml:space="preserve">and </w:t>
      </w:r>
      <w:r w:rsidRPr="000E7633">
        <w:rPr>
          <w:rFonts w:cs="Times New Roman"/>
        </w:rPr>
        <w:t xml:space="preserve">reactogenicity will be </w:t>
      </w:r>
      <w:r w:rsidR="00A11D77" w:rsidRPr="000E7633">
        <w:rPr>
          <w:rFonts w:cs="Times New Roman"/>
        </w:rPr>
        <w:t xml:space="preserve">collected on data collection forms by study personnel then </w:t>
      </w:r>
      <w:r w:rsidRPr="000E7633">
        <w:rPr>
          <w:rFonts w:cs="Times New Roman"/>
        </w:rPr>
        <w:t xml:space="preserve">entered into </w:t>
      </w:r>
      <w:r w:rsidR="00A11D77" w:rsidRPr="000E7633">
        <w:rPr>
          <w:rFonts w:cs="Times New Roman"/>
        </w:rPr>
        <w:t xml:space="preserve">eCRFs via </w:t>
      </w:r>
      <w:r w:rsidRPr="000E7633">
        <w:rPr>
          <w:rFonts w:cs="Times New Roman"/>
        </w:rPr>
        <w:t xml:space="preserve">a 21 CFR </w:t>
      </w:r>
      <w:r w:rsidR="00542755" w:rsidRPr="000E7633">
        <w:rPr>
          <w:rFonts w:cs="Times New Roman"/>
        </w:rPr>
        <w:t xml:space="preserve">Part </w:t>
      </w:r>
      <w:r w:rsidRPr="000E7633">
        <w:rPr>
          <w:rFonts w:cs="Times New Roman"/>
        </w:rPr>
        <w:t xml:space="preserve">11-compliant </w:t>
      </w:r>
      <w:r w:rsidR="00A11D77" w:rsidRPr="000E7633">
        <w:rPr>
          <w:rFonts w:cs="Times New Roman"/>
        </w:rPr>
        <w:t>internet data entry system</w:t>
      </w:r>
      <w:r w:rsidRPr="000E7633">
        <w:rPr>
          <w:rFonts w:cs="Times New Roman"/>
        </w:rPr>
        <w:t xml:space="preserve"> provided by the </w:t>
      </w:r>
      <w:r w:rsidR="00A11D77" w:rsidRPr="000E7633">
        <w:rPr>
          <w:rFonts w:cs="Times New Roman"/>
        </w:rPr>
        <w:t>study data coordinating center</w:t>
      </w:r>
      <w:r w:rsidRPr="000E7633">
        <w:rPr>
          <w:rFonts w:cs="Times New Roman"/>
        </w:rPr>
        <w:t xml:space="preserve">.  The data system includes password protection and internal quality checks, such as automatic range checks, to identify data that appear inconsistent, incomplete, or inaccurate.  </w:t>
      </w:r>
    </w:p>
    <w:p w14:paraId="3BE6D57B" w14:textId="77777777" w:rsidR="00EE0F5E" w:rsidRPr="000E7633" w:rsidRDefault="00EE0F5E" w:rsidP="002F2151">
      <w:pPr>
        <w:pStyle w:val="Heading2"/>
      </w:pPr>
      <w:bookmarkStart w:id="718" w:name="_Toc488054847"/>
      <w:bookmarkStart w:id="719" w:name="_Toc488055049"/>
      <w:bookmarkStart w:id="720" w:name="_Toc53202884"/>
      <w:bookmarkStart w:id="721" w:name="_Toc473731658"/>
      <w:bookmarkStart w:id="722" w:name="_Toc473731899"/>
      <w:bookmarkStart w:id="723" w:name="_Toc477777008"/>
      <w:bookmarkStart w:id="724" w:name="_Toc514403708"/>
      <w:bookmarkEnd w:id="718"/>
      <w:bookmarkEnd w:id="719"/>
      <w:r w:rsidRPr="000E7633">
        <w:t>Types of Data</w:t>
      </w:r>
      <w:bookmarkEnd w:id="720"/>
      <w:bookmarkEnd w:id="721"/>
      <w:bookmarkEnd w:id="722"/>
      <w:bookmarkEnd w:id="723"/>
      <w:bookmarkEnd w:id="724"/>
    </w:p>
    <w:p w14:paraId="2198B045" w14:textId="77777777" w:rsidR="00B0036F" w:rsidRPr="000E7633" w:rsidRDefault="00B0036F" w:rsidP="008D56FB">
      <w:pPr>
        <w:spacing w:before="120" w:after="120"/>
        <w:rPr>
          <w:rFonts w:cs="Times New Roman"/>
          <w:i/>
          <w:color w:val="0000FF"/>
        </w:rPr>
      </w:pPr>
      <w:r w:rsidRPr="000E7633">
        <w:rPr>
          <w:rFonts w:cs="Times New Roman"/>
          <w:i/>
          <w:color w:val="0000FF"/>
        </w:rPr>
        <w:t>Indicate the types of data that will be collected, such as safety, laboratory (clinical, immunology, pharmacokinetic, other study specific), and outcome measure data (e.g., reactogenicity). Specify if safety data are collected in a separate database.</w:t>
      </w:r>
    </w:p>
    <w:p w14:paraId="273D7C44" w14:textId="77777777" w:rsidR="00E73B84" w:rsidRPr="00274083" w:rsidRDefault="00E73B84" w:rsidP="00274083">
      <w:pPr>
        <w:rPr>
          <w:i/>
          <w:color w:val="0000FF"/>
          <w:szCs w:val="24"/>
          <w:u w:val="single"/>
        </w:rPr>
      </w:pPr>
      <w:r w:rsidRPr="00274083">
        <w:rPr>
          <w:b/>
          <w:i/>
          <w:color w:val="0000FF"/>
          <w:u w:val="single"/>
        </w:rPr>
        <w:t>Optional Example text</w:t>
      </w:r>
      <w:r w:rsidRPr="00274083">
        <w:rPr>
          <w:i/>
          <w:color w:val="0000FF"/>
        </w:rPr>
        <w:t xml:space="preserve">: customize with </w:t>
      </w:r>
      <w:r w:rsidRPr="00274083">
        <w:rPr>
          <w:b/>
          <w:i/>
          <w:color w:val="0000FF"/>
        </w:rPr>
        <w:t>protocol-specific</w:t>
      </w:r>
      <w:r w:rsidRPr="00274083">
        <w:rPr>
          <w:i/>
          <w:color w:val="0000FF"/>
        </w:rPr>
        <w:t xml:space="preserve"> </w:t>
      </w:r>
      <w:r w:rsidRPr="00274083">
        <w:rPr>
          <w:b/>
          <w:i/>
          <w:color w:val="0000FF"/>
        </w:rPr>
        <w:t>text</w:t>
      </w:r>
      <w:r w:rsidRPr="00274083">
        <w:rPr>
          <w:i/>
          <w:color w:val="0000FF"/>
        </w:rPr>
        <w:t>, as applicable</w:t>
      </w:r>
    </w:p>
    <w:p w14:paraId="527A362D" w14:textId="77777777" w:rsidR="00903A33" w:rsidRPr="000E7633" w:rsidRDefault="00903A33" w:rsidP="00195DAB">
      <w:pPr>
        <w:spacing w:before="120" w:after="120"/>
        <w:rPr>
          <w:rFonts w:cs="Times New Roman"/>
        </w:rPr>
      </w:pPr>
      <w:bookmarkStart w:id="725" w:name="_Toc53202886"/>
      <w:bookmarkStart w:id="726" w:name="_Toc473731659"/>
      <w:bookmarkStart w:id="727" w:name="_Toc473731900"/>
      <w:r w:rsidRPr="000E7633">
        <w:rPr>
          <w:rFonts w:cs="Times New Roman"/>
        </w:rPr>
        <w:lastRenderedPageBreak/>
        <w:t>Data for this trial will include clinical, safety, and outcome measures (e.g., clinical laboratory values, reactogenicity, and immunogenicity data).</w:t>
      </w:r>
    </w:p>
    <w:p w14:paraId="3776E5A1" w14:textId="77777777" w:rsidR="00EE0F5E" w:rsidRPr="000E7633" w:rsidRDefault="00EE0F5E" w:rsidP="002F2151">
      <w:pPr>
        <w:pStyle w:val="Heading2"/>
      </w:pPr>
      <w:bookmarkStart w:id="728" w:name="_Toc53202887"/>
      <w:bookmarkStart w:id="729" w:name="_Toc473731660"/>
      <w:bookmarkStart w:id="730" w:name="_Toc473731901"/>
      <w:bookmarkStart w:id="731" w:name="_Toc477777010"/>
      <w:bookmarkStart w:id="732" w:name="_Toc514403709"/>
      <w:bookmarkEnd w:id="725"/>
      <w:bookmarkEnd w:id="726"/>
      <w:bookmarkEnd w:id="727"/>
      <w:commentRangeStart w:id="733"/>
      <w:r w:rsidRPr="000E7633">
        <w:t>Study Records Retention</w:t>
      </w:r>
      <w:bookmarkEnd w:id="728"/>
      <w:bookmarkEnd w:id="729"/>
      <w:bookmarkEnd w:id="730"/>
      <w:commentRangeEnd w:id="733"/>
      <w:r w:rsidR="0046265F" w:rsidRPr="000E7633">
        <w:rPr>
          <w:rStyle w:val="CommentReference"/>
          <w:b w:val="0"/>
        </w:rPr>
        <w:commentReference w:id="733"/>
      </w:r>
      <w:bookmarkEnd w:id="731"/>
      <w:bookmarkEnd w:id="732"/>
    </w:p>
    <w:p w14:paraId="67541ED0" w14:textId="761889B7" w:rsidR="00B0036F" w:rsidRPr="000E7633" w:rsidRDefault="00B0036F" w:rsidP="00485188">
      <w:pPr>
        <w:spacing w:before="120" w:after="120"/>
        <w:rPr>
          <w:rFonts w:cs="Times New Roman"/>
          <w:i/>
        </w:rPr>
      </w:pPr>
      <w:commentRangeStart w:id="734"/>
      <w:r w:rsidRPr="000E7633">
        <w:rPr>
          <w:rFonts w:cs="Times New Roman"/>
          <w:i/>
          <w:color w:val="0000FF"/>
        </w:rPr>
        <w:t>Specify</w:t>
      </w:r>
      <w:commentRangeEnd w:id="734"/>
      <w:r w:rsidR="000B7CC3">
        <w:rPr>
          <w:rStyle w:val="CommentReference"/>
        </w:rPr>
        <w:commentReference w:id="734"/>
      </w:r>
      <w:r w:rsidRPr="000E7633">
        <w:rPr>
          <w:rFonts w:cs="Times New Roman"/>
          <w:i/>
          <w:color w:val="0000FF"/>
        </w:rPr>
        <w:t xml:space="preserve"> the length of time for the investigator to maintain all records pertaining to this study (e.g., a minimum of 2 years following the last approval of a marketing application in an ICH region and until there are no pending or contemplated marketing applications in an ICH region, or at least 2 years have elapsed since the formal discontinuation of clinical development of the investigational product).  Indicate whether permission is required (and from whom) prior to destruction of records.  If under an IND, records should not be destroyed without the IND sponsor’s agreement.  Pharmaceutical companies who supply unregulated products should be consulted.</w:t>
      </w:r>
      <w:r w:rsidR="002F0B5D">
        <w:rPr>
          <w:rFonts w:cs="Times New Roman"/>
          <w:i/>
          <w:color w:val="0000FF"/>
        </w:rPr>
        <w:t xml:space="preserve"> </w:t>
      </w:r>
      <w:r w:rsidR="002F0B5D" w:rsidRPr="002F0B5D">
        <w:rPr>
          <w:rFonts w:cs="Times New Roman"/>
          <w:i/>
          <w:color w:val="0000FF"/>
        </w:rPr>
        <w:t>Modify as necessary to conform to any contract or clinical trial agreement and any local or international requirements.</w:t>
      </w:r>
    </w:p>
    <w:p w14:paraId="1FE5EB0D" w14:textId="77777777" w:rsidR="00B721F6" w:rsidRPr="00274083" w:rsidRDefault="00B721F6" w:rsidP="00274083">
      <w:pPr>
        <w:rPr>
          <w:i/>
          <w:color w:val="0000FF"/>
          <w:szCs w:val="24"/>
          <w:u w:val="single"/>
        </w:rPr>
      </w:pPr>
      <w:r w:rsidRPr="00274083">
        <w:rPr>
          <w:b/>
          <w:i/>
          <w:color w:val="0000FF"/>
          <w:u w:val="single"/>
        </w:rPr>
        <w:t>Optional Example text</w:t>
      </w:r>
      <w:r w:rsidRPr="00274083">
        <w:rPr>
          <w:i/>
          <w:color w:val="0000FF"/>
        </w:rPr>
        <w:t xml:space="preserve">: customize with </w:t>
      </w:r>
      <w:r w:rsidRPr="00274083">
        <w:rPr>
          <w:b/>
          <w:i/>
          <w:color w:val="0000FF"/>
        </w:rPr>
        <w:t>protocol-specific</w:t>
      </w:r>
      <w:r w:rsidRPr="00274083">
        <w:rPr>
          <w:i/>
          <w:color w:val="0000FF"/>
        </w:rPr>
        <w:t xml:space="preserve"> </w:t>
      </w:r>
      <w:r w:rsidRPr="00274083">
        <w:rPr>
          <w:b/>
          <w:i/>
          <w:color w:val="0000FF"/>
        </w:rPr>
        <w:t>text</w:t>
      </w:r>
      <w:r w:rsidRPr="00274083">
        <w:rPr>
          <w:i/>
          <w:color w:val="0000FF"/>
        </w:rPr>
        <w:t>, as applicable</w:t>
      </w:r>
    </w:p>
    <w:p w14:paraId="733DF7F6" w14:textId="5361088A" w:rsidR="00743E7A" w:rsidRDefault="00743E7A" w:rsidP="00274083">
      <w:r>
        <w:t>Study records and reports including, but not limited to, eCRFs, source documents, ICFs,</w:t>
      </w:r>
      <w:r w:rsidR="00B66B0E">
        <w:t xml:space="preserve"> laboratory test results,</w:t>
      </w:r>
      <w:r>
        <w:t xml:space="preserve"> </w:t>
      </w:r>
      <w:r w:rsidRPr="00CA6E4F">
        <w:t xml:space="preserve">and </w:t>
      </w:r>
      <w:r w:rsidRPr="00B97677">
        <w:t xml:space="preserve">study drug disposition records </w:t>
      </w:r>
      <w:r w:rsidR="00B66B0E" w:rsidRPr="00B97677">
        <w:t>will be retained</w:t>
      </w:r>
      <w:r w:rsidRPr="00A723FE">
        <w:t xml:space="preserve"> for 2 years after a marketing application is approved for the </w:t>
      </w:r>
      <w:r w:rsidR="00BD0A04" w:rsidRPr="00A723FE">
        <w:t>study product</w:t>
      </w:r>
      <w:r w:rsidRPr="009A031B">
        <w:t xml:space="preserve"> for</w:t>
      </w:r>
      <w:r>
        <w:t xml:space="preserve"> the indication for which it is being investigated; or, if no application is to be filed or if the application is not approved for the </w:t>
      </w:r>
      <w:r w:rsidR="00BD0A04">
        <w:t>study product</w:t>
      </w:r>
      <w:r>
        <w:t>, until 2 years after the investigation is discontinued and the FDA has been notified. These documents will be retained for a longer period, however, if required by local regulations. ICFs for future use will be maintained as long as the sample/specimen exists.</w:t>
      </w:r>
    </w:p>
    <w:p w14:paraId="2B5E8F48" w14:textId="77777777" w:rsidR="00743E7A" w:rsidRDefault="00743E7A" w:rsidP="00274083">
      <w:r>
        <w:t>No records will be destroyed without the written consent of the sponsor. It is the responsibility of the sponsor to inform the site principal investigator when these documents no longer need to be retained. The participating VTEU sites must contact DMID for authorization prior to the destruction of any study records.</w:t>
      </w:r>
    </w:p>
    <w:p w14:paraId="00CCF15D" w14:textId="77777777" w:rsidR="00743E7A" w:rsidRPr="000E7633" w:rsidRDefault="00743E7A" w:rsidP="00043176">
      <w:pPr>
        <w:rPr>
          <w:rFonts w:cs="Times New Roman"/>
        </w:rPr>
      </w:pPr>
    </w:p>
    <w:p w14:paraId="465908E7" w14:textId="77777777" w:rsidR="00D96E18" w:rsidRPr="000E7633" w:rsidRDefault="00D96E18" w:rsidP="008C7F37">
      <w:pPr>
        <w:pStyle w:val="Heading1"/>
      </w:pPr>
      <w:bookmarkStart w:id="735" w:name="_Toc488054851"/>
      <w:bookmarkStart w:id="736" w:name="_Toc488055053"/>
      <w:bookmarkStart w:id="737" w:name="_Toc510000969"/>
      <w:bookmarkStart w:id="738" w:name="_Toc510000970"/>
      <w:bookmarkStart w:id="739" w:name="_Toc510000971"/>
      <w:bookmarkStart w:id="740" w:name="_Toc510000972"/>
      <w:bookmarkStart w:id="741" w:name="_Toc510000973"/>
      <w:bookmarkStart w:id="742" w:name="_Toc510000974"/>
      <w:bookmarkStart w:id="743" w:name="_Toc510000975"/>
      <w:bookmarkStart w:id="744" w:name="_Toc510000976"/>
      <w:bookmarkStart w:id="745" w:name="_Toc510000977"/>
      <w:bookmarkStart w:id="746" w:name="_Toc510000978"/>
      <w:bookmarkStart w:id="747" w:name="_Toc488054854"/>
      <w:bookmarkStart w:id="748" w:name="_Toc488055056"/>
      <w:bookmarkStart w:id="749" w:name="_Toc488054859"/>
      <w:bookmarkStart w:id="750" w:name="_Toc488055061"/>
      <w:bookmarkStart w:id="751" w:name="_Toc488054861"/>
      <w:bookmarkStart w:id="752" w:name="_Toc488055063"/>
      <w:bookmarkStart w:id="753" w:name="_Toc488054862"/>
      <w:bookmarkStart w:id="754" w:name="_Toc488055064"/>
      <w:bookmarkStart w:id="755" w:name="_Toc488054863"/>
      <w:bookmarkStart w:id="756" w:name="_Toc488055065"/>
      <w:bookmarkStart w:id="757" w:name="_Toc42589022"/>
      <w:bookmarkStart w:id="758" w:name="_Toc53202889"/>
      <w:bookmarkStart w:id="759" w:name="_Toc473731662"/>
      <w:bookmarkStart w:id="760" w:name="_Toc473731903"/>
      <w:bookmarkStart w:id="761" w:name="_Toc477777012"/>
      <w:bookmarkStart w:id="762" w:name="_Toc514403710"/>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commentRangeStart w:id="763"/>
      <w:r w:rsidRPr="000E7633">
        <w:lastRenderedPageBreak/>
        <w:t>Clinical Monitoring</w:t>
      </w:r>
      <w:commentRangeEnd w:id="763"/>
      <w:r w:rsidRPr="000E7633">
        <w:rPr>
          <w:rStyle w:val="CommentReference"/>
          <w:b w:val="0"/>
          <w:caps w:val="0"/>
        </w:rPr>
        <w:commentReference w:id="763"/>
      </w:r>
      <w:bookmarkEnd w:id="762"/>
    </w:p>
    <w:p w14:paraId="60B762C1" w14:textId="77777777" w:rsidR="00D96E18" w:rsidRPr="000E7633" w:rsidRDefault="00D96E18" w:rsidP="00D96E18">
      <w:pPr>
        <w:spacing w:before="120" w:after="120"/>
        <w:rPr>
          <w:rFonts w:cs="Times New Roman"/>
          <w:i/>
          <w:color w:val="0000FF"/>
        </w:rPr>
      </w:pPr>
      <w:commentRangeStart w:id="764"/>
      <w:r w:rsidRPr="000E7633">
        <w:rPr>
          <w:rFonts w:cs="Times New Roman"/>
          <w:i/>
          <w:color w:val="0000FF"/>
        </w:rPr>
        <w:t>This</w:t>
      </w:r>
      <w:commentRangeEnd w:id="764"/>
      <w:r w:rsidR="000B7CC3">
        <w:rPr>
          <w:rStyle w:val="CommentReference"/>
        </w:rPr>
        <w:commentReference w:id="764"/>
      </w:r>
      <w:r w:rsidRPr="000E7633">
        <w:rPr>
          <w:rFonts w:cs="Times New Roman"/>
          <w:i/>
          <w:color w:val="0000FF"/>
        </w:rPr>
        <w:t xml:space="preserve"> section will give a general description of how site monitoring will be conducted.  A separate clinical monitoring plan will be developed to describe who will conduct the monitoring, what frequency of monitoring will be done, and what level of detail monitoring will be performed.  </w:t>
      </w:r>
    </w:p>
    <w:p w14:paraId="1E3F81D3" w14:textId="77777777" w:rsidR="00D96E18" w:rsidRPr="000E7633" w:rsidRDefault="00D96E18" w:rsidP="00D96E18">
      <w:pPr>
        <w:spacing w:before="120" w:after="120"/>
        <w:rPr>
          <w:rFonts w:cs="Times New Roman"/>
          <w:i/>
          <w:color w:val="0000FF"/>
        </w:rPr>
      </w:pPr>
      <w:r w:rsidRPr="000E7633">
        <w:rPr>
          <w:rFonts w:cs="Times New Roman"/>
          <w:i/>
          <w:color w:val="0000FF"/>
        </w:rPr>
        <w:t xml:space="preserve">Site monitoring is conducted to ensure that the human subject protections, study procedures, laboratory, study intervention administration, and data collection processes are of high quality and meet the sponsor, ICH E6 and, when appropriate, regulatory guidelines.  </w:t>
      </w:r>
    </w:p>
    <w:p w14:paraId="6FF510B5" w14:textId="77777777" w:rsidR="00D96E18" w:rsidRPr="000E7633" w:rsidRDefault="00D96E18" w:rsidP="00D96E18">
      <w:pPr>
        <w:spacing w:before="120" w:after="120"/>
        <w:rPr>
          <w:rFonts w:cs="Times New Roman"/>
        </w:rPr>
      </w:pPr>
      <w:r w:rsidRPr="000E7633">
        <w:rPr>
          <w:rFonts w:cs="Times New Roman"/>
        </w:rPr>
        <w:t>Site monitoring is conducted to ensure that the human subjects’ protections, study and laboratory procedures, study intervention administration, and data collection processes are of high quality and meet sponsor, ICH/GCP guidelines and applicable regulations, and that this trial is conducted in accordance with the protocol, protocol-specific MOP and applicable sponsor standard operating procedures.  DMID, the sponsoring agency, or its designee will conduct site-monitoring visits as detailed in the clinical monitoring plan.</w:t>
      </w:r>
    </w:p>
    <w:p w14:paraId="278EF1C2" w14:textId="77777777" w:rsidR="00D96E18" w:rsidRPr="000E7633" w:rsidRDefault="00D96E18" w:rsidP="00D96E18">
      <w:pPr>
        <w:rPr>
          <w:rFonts w:cs="Times New Roman"/>
        </w:rPr>
      </w:pPr>
      <w:r w:rsidRPr="000E7633">
        <w:rPr>
          <w:rFonts w:cs="Times New Roman"/>
        </w:rPr>
        <w:t xml:space="preserve">Site visits will be made at standard intervals as defined by DMID and may be made more frequently as directed by DMID.  Monitoring visits will include, but are not limited to, review of regulatory files, accountability records, eCRFs, informed consent forms, medical and laboratory reports, and protocol and GCP compliance.  </w:t>
      </w:r>
      <w:r w:rsidRPr="000E7633">
        <w:rPr>
          <w:rFonts w:cs="Times New Roman"/>
          <w:lang w:eastAsia="en-ZA"/>
        </w:rPr>
        <w:t>Site monitors will have access to each participating site, study personnel, and all study documentation</w:t>
      </w:r>
      <w:r w:rsidRPr="000E7633">
        <w:rPr>
          <w:rFonts w:cs="Times New Roman"/>
        </w:rPr>
        <w:t xml:space="preserve"> </w:t>
      </w:r>
      <w:r w:rsidRPr="000E7633">
        <w:rPr>
          <w:rFonts w:cs="Times New Roman"/>
          <w:lang w:eastAsia="en-ZA"/>
        </w:rPr>
        <w:t xml:space="preserve">according to the DMID-approved site monitoring plan.  </w:t>
      </w:r>
      <w:r w:rsidRPr="000E7633">
        <w:rPr>
          <w:rFonts w:cs="Times New Roman"/>
        </w:rPr>
        <w:t>Study monitors will meet with site principal investigators to discuss any problems and actions to be taken, and will document site visit findings and discussions.</w:t>
      </w:r>
    </w:p>
    <w:p w14:paraId="4603DFA9" w14:textId="77777777" w:rsidR="00D96E18" w:rsidRDefault="00D96E18" w:rsidP="00274083"/>
    <w:p w14:paraId="582B0049" w14:textId="29AF52AF" w:rsidR="00EE0F5E" w:rsidRPr="000E7633" w:rsidRDefault="00EE0F5E" w:rsidP="008C7F37">
      <w:pPr>
        <w:pStyle w:val="Heading1"/>
      </w:pPr>
      <w:bookmarkStart w:id="765" w:name="_Toc514403711"/>
      <w:commentRangeStart w:id="766"/>
      <w:r w:rsidRPr="000E7633">
        <w:lastRenderedPageBreak/>
        <w:t>Publication Policy</w:t>
      </w:r>
      <w:bookmarkEnd w:id="757"/>
      <w:bookmarkEnd w:id="758"/>
      <w:bookmarkEnd w:id="759"/>
      <w:bookmarkEnd w:id="760"/>
      <w:commentRangeEnd w:id="766"/>
      <w:r w:rsidR="00A23FDF" w:rsidRPr="000E7633">
        <w:rPr>
          <w:rStyle w:val="CommentReference"/>
          <w:b w:val="0"/>
          <w:caps w:val="0"/>
        </w:rPr>
        <w:commentReference w:id="766"/>
      </w:r>
      <w:bookmarkEnd w:id="761"/>
      <w:bookmarkEnd w:id="765"/>
    </w:p>
    <w:p w14:paraId="04B6D754" w14:textId="48EEE8CA" w:rsidR="00B0036F" w:rsidRPr="000E7633" w:rsidRDefault="00B0036F" w:rsidP="002D00A9">
      <w:pPr>
        <w:spacing w:before="120" w:after="120"/>
        <w:rPr>
          <w:rFonts w:cs="Times New Roman"/>
          <w:i/>
          <w:color w:val="0000FF"/>
        </w:rPr>
      </w:pPr>
      <w:commentRangeStart w:id="767"/>
      <w:r w:rsidRPr="000E7633">
        <w:rPr>
          <w:rFonts w:cs="Times New Roman"/>
          <w:i/>
          <w:color w:val="0000FF"/>
        </w:rPr>
        <w:t xml:space="preserve">If appropriate, the publication policy </w:t>
      </w:r>
      <w:commentRangeEnd w:id="767"/>
      <w:r w:rsidR="00DC12A3" w:rsidRPr="000E7633">
        <w:rPr>
          <w:rStyle w:val="CommentReference"/>
          <w:rFonts w:cs="Times New Roman"/>
          <w:color w:val="0000FF"/>
          <w:sz w:val="24"/>
        </w:rPr>
        <w:commentReference w:id="767"/>
      </w:r>
      <w:r w:rsidRPr="000E7633">
        <w:rPr>
          <w:rFonts w:cs="Times New Roman"/>
          <w:i/>
          <w:color w:val="0000FF"/>
        </w:rPr>
        <w:t>may be described in the study MOP.</w:t>
      </w:r>
    </w:p>
    <w:p w14:paraId="756F522E" w14:textId="20D6C4E8" w:rsidR="00B0036F" w:rsidRPr="000E7633" w:rsidRDefault="00B0036F" w:rsidP="002D00A9">
      <w:pPr>
        <w:spacing w:before="120" w:after="120"/>
        <w:rPr>
          <w:rFonts w:cs="Times New Roman"/>
          <w:i/>
          <w:color w:val="0000FF"/>
        </w:rPr>
      </w:pPr>
      <w:r w:rsidRPr="000E7633">
        <w:rPr>
          <w:rFonts w:cs="Times New Roman"/>
          <w:i/>
          <w:color w:val="0000FF"/>
        </w:rPr>
        <w:t>The publication and authorship policies should be determined and clearly outlined in this section.  Please refer to your specific contract grant and/or Clinical Trials Agreements.  Policies regarding substudies should be outlined in this section.</w:t>
      </w:r>
    </w:p>
    <w:p w14:paraId="6A4CC2D5" w14:textId="24738BA6" w:rsidR="00620F2D" w:rsidRDefault="00620F2D" w:rsidP="002D00A9">
      <w:pPr>
        <w:spacing w:before="120" w:after="120"/>
        <w:rPr>
          <w:rFonts w:cs="Times New Roman"/>
          <w:i/>
          <w:color w:val="0000FF"/>
        </w:rPr>
      </w:pPr>
      <w:r w:rsidRPr="000E7633">
        <w:rPr>
          <w:rFonts w:cs="Times New Roman"/>
          <w:i/>
          <w:color w:val="0000FF"/>
        </w:rPr>
        <w:t xml:space="preserve">Describe </w:t>
      </w:r>
      <w:r w:rsidR="00294D72" w:rsidRPr="000E7633">
        <w:rPr>
          <w:rFonts w:cs="Times New Roman"/>
          <w:i/>
          <w:color w:val="0000FF"/>
        </w:rPr>
        <w:t xml:space="preserve">the </w:t>
      </w:r>
      <w:r w:rsidRPr="000E7633">
        <w:rPr>
          <w:rFonts w:cs="Times New Roman"/>
          <w:i/>
          <w:color w:val="0000FF"/>
        </w:rPr>
        <w:t>procedure</w:t>
      </w:r>
      <w:r w:rsidR="00294D72" w:rsidRPr="000E7633">
        <w:rPr>
          <w:rFonts w:cs="Times New Roman"/>
          <w:i/>
          <w:color w:val="0000FF"/>
        </w:rPr>
        <w:t>s</w:t>
      </w:r>
      <w:r w:rsidRPr="000E7633">
        <w:rPr>
          <w:rFonts w:cs="Times New Roman"/>
          <w:i/>
          <w:color w:val="0000FF"/>
        </w:rPr>
        <w:t xml:space="preserve"> for compliance with the NIH </w:t>
      </w:r>
      <w:r w:rsidR="00294D72" w:rsidRPr="000E7633">
        <w:rPr>
          <w:rFonts w:cs="Times New Roman"/>
          <w:i/>
          <w:color w:val="0000FF"/>
        </w:rPr>
        <w:t>P</w:t>
      </w:r>
      <w:r w:rsidRPr="000E7633">
        <w:rPr>
          <w:rFonts w:cs="Times New Roman"/>
          <w:i/>
          <w:color w:val="0000FF"/>
        </w:rPr>
        <w:t xml:space="preserve">olicy for </w:t>
      </w:r>
      <w:r w:rsidR="00294D72" w:rsidRPr="000E7633">
        <w:rPr>
          <w:rFonts w:cs="Times New Roman"/>
          <w:i/>
          <w:color w:val="0000FF"/>
        </w:rPr>
        <w:t>Registration</w:t>
      </w:r>
      <w:r w:rsidRPr="000E7633">
        <w:rPr>
          <w:rFonts w:cs="Times New Roman"/>
          <w:i/>
          <w:color w:val="0000FF"/>
        </w:rPr>
        <w:t xml:space="preserve"> and </w:t>
      </w:r>
      <w:r w:rsidR="00294D72" w:rsidRPr="000E7633">
        <w:rPr>
          <w:rFonts w:cs="Times New Roman"/>
          <w:i/>
          <w:color w:val="0000FF"/>
        </w:rPr>
        <w:t>Posting of study</w:t>
      </w:r>
      <w:r w:rsidRPr="000E7633">
        <w:rPr>
          <w:rFonts w:cs="Times New Roman"/>
          <w:i/>
          <w:color w:val="0000FF"/>
        </w:rPr>
        <w:t xml:space="preserve"> results </w:t>
      </w:r>
      <w:r w:rsidR="00294D72" w:rsidRPr="000E7633">
        <w:rPr>
          <w:rFonts w:cs="Times New Roman"/>
          <w:i/>
          <w:color w:val="0000FF"/>
        </w:rPr>
        <w:t>on</w:t>
      </w:r>
      <w:r w:rsidRPr="000E7633">
        <w:rPr>
          <w:rFonts w:cs="Times New Roman"/>
          <w:i/>
          <w:color w:val="0000FF"/>
        </w:rPr>
        <w:t xml:space="preserve"> </w:t>
      </w:r>
      <w:r w:rsidR="0019759A" w:rsidRPr="000E7633">
        <w:rPr>
          <w:rFonts w:cs="Times New Roman"/>
          <w:i/>
          <w:color w:val="0000FF"/>
        </w:rPr>
        <w:t>C</w:t>
      </w:r>
      <w:r w:rsidRPr="000E7633">
        <w:rPr>
          <w:rFonts w:cs="Times New Roman"/>
          <w:i/>
          <w:color w:val="0000FF"/>
        </w:rPr>
        <w:t>linical</w:t>
      </w:r>
      <w:r w:rsidR="0019759A" w:rsidRPr="000E7633">
        <w:rPr>
          <w:rFonts w:cs="Times New Roman"/>
          <w:i/>
          <w:color w:val="0000FF"/>
        </w:rPr>
        <w:t>T</w:t>
      </w:r>
      <w:r w:rsidRPr="000E7633">
        <w:rPr>
          <w:rFonts w:cs="Times New Roman"/>
          <w:i/>
          <w:color w:val="0000FF"/>
        </w:rPr>
        <w:t>rials.gov.</w:t>
      </w:r>
    </w:p>
    <w:p w14:paraId="286A9F5E" w14:textId="77777777" w:rsidR="002F0B5D" w:rsidRPr="002F0B5D" w:rsidRDefault="002F0B5D" w:rsidP="002F0B5D">
      <w:pPr>
        <w:spacing w:before="120" w:after="120"/>
        <w:rPr>
          <w:rFonts w:cs="Times New Roman"/>
          <w:i/>
          <w:color w:val="0000FF"/>
        </w:rPr>
      </w:pPr>
      <w:r w:rsidRPr="002F0B5D">
        <w:rPr>
          <w:rFonts w:cs="Times New Roman"/>
          <w:i/>
          <w:color w:val="0000FF"/>
        </w:rPr>
        <w:t xml:space="preserve">References: </w:t>
      </w:r>
    </w:p>
    <w:p w14:paraId="1D7097B7" w14:textId="45CF1F58" w:rsidR="002F0B5D" w:rsidRPr="002F0B5D" w:rsidRDefault="002F0B5D" w:rsidP="002F0B5D">
      <w:pPr>
        <w:spacing w:before="120" w:after="120"/>
        <w:rPr>
          <w:rFonts w:cs="Times New Roman"/>
          <w:i/>
          <w:color w:val="0000FF"/>
        </w:rPr>
      </w:pPr>
      <w:r w:rsidRPr="002F0B5D">
        <w:rPr>
          <w:rFonts w:cs="Times New Roman"/>
          <w:i/>
          <w:color w:val="0000FF"/>
        </w:rPr>
        <w:t>NIH Public Access Policy</w:t>
      </w:r>
      <w:r w:rsidR="00155236">
        <w:rPr>
          <w:rFonts w:cs="Times New Roman"/>
          <w:i/>
          <w:color w:val="0000FF"/>
        </w:rPr>
        <w:t>.</w:t>
      </w:r>
    </w:p>
    <w:p w14:paraId="037914A9" w14:textId="7A276064" w:rsidR="002F0B5D" w:rsidRPr="002F0B5D" w:rsidRDefault="002F0B5D" w:rsidP="002F0B5D">
      <w:pPr>
        <w:spacing w:before="120" w:after="120"/>
        <w:rPr>
          <w:rFonts w:cs="Times New Roman"/>
          <w:i/>
          <w:color w:val="0000FF"/>
        </w:rPr>
      </w:pPr>
      <w:r w:rsidRPr="002F0B5D">
        <w:rPr>
          <w:rFonts w:cs="Times New Roman"/>
          <w:i/>
          <w:color w:val="0000FF"/>
        </w:rPr>
        <w:t>NIH Office of Extramural Research Grants and Funding</w:t>
      </w:r>
      <w:r w:rsidR="00155236">
        <w:rPr>
          <w:rFonts w:cs="Times New Roman"/>
          <w:i/>
          <w:color w:val="0000FF"/>
        </w:rPr>
        <w:t>.</w:t>
      </w:r>
    </w:p>
    <w:p w14:paraId="571A4E51" w14:textId="29B3474E" w:rsidR="002F0B5D" w:rsidRPr="002F0B5D" w:rsidRDefault="002F0B5D" w:rsidP="002F0B5D">
      <w:pPr>
        <w:spacing w:before="120" w:after="120"/>
        <w:rPr>
          <w:rFonts w:cs="Times New Roman"/>
          <w:i/>
          <w:color w:val="0000FF"/>
        </w:rPr>
      </w:pPr>
      <w:r w:rsidRPr="002F0B5D">
        <w:rPr>
          <w:rFonts w:cs="Times New Roman"/>
          <w:i/>
          <w:color w:val="0000FF"/>
        </w:rPr>
        <w:t>National Library of Medicine’s PubMed Central</w:t>
      </w:r>
      <w:r w:rsidR="00155236">
        <w:rPr>
          <w:rFonts w:cs="Times New Roman"/>
          <w:i/>
          <w:color w:val="0000FF"/>
        </w:rPr>
        <w:t>.</w:t>
      </w:r>
    </w:p>
    <w:p w14:paraId="273B58BD" w14:textId="5DC353AD" w:rsidR="002F0B5D" w:rsidRPr="002F0B5D" w:rsidRDefault="002F0B5D" w:rsidP="002F0B5D">
      <w:pPr>
        <w:spacing w:before="120" w:after="120"/>
        <w:rPr>
          <w:rFonts w:cs="Times New Roman"/>
          <w:i/>
          <w:color w:val="0000FF"/>
        </w:rPr>
      </w:pPr>
      <w:r w:rsidRPr="002F0B5D">
        <w:rPr>
          <w:rFonts w:cs="Times New Roman"/>
          <w:i/>
          <w:color w:val="0000FF"/>
        </w:rPr>
        <w:t>The International Committee of Medical Journal Editors</w:t>
      </w:r>
      <w:r w:rsidR="00155236">
        <w:rPr>
          <w:rFonts w:cs="Times New Roman"/>
          <w:i/>
          <w:color w:val="0000FF"/>
        </w:rPr>
        <w:t>.</w:t>
      </w:r>
    </w:p>
    <w:p w14:paraId="2AC7FFF0" w14:textId="53A9C96C" w:rsidR="002F0B5D" w:rsidRPr="002F0B5D" w:rsidRDefault="002F0B5D" w:rsidP="002F0B5D">
      <w:pPr>
        <w:spacing w:before="120" w:after="120"/>
        <w:rPr>
          <w:rFonts w:cs="Times New Roman"/>
          <w:i/>
          <w:color w:val="0000FF"/>
        </w:rPr>
      </w:pPr>
      <w:r w:rsidRPr="002F0B5D">
        <w:rPr>
          <w:rFonts w:cs="Times New Roman"/>
          <w:i/>
          <w:color w:val="0000FF"/>
        </w:rPr>
        <w:t>ClinicalTrials.gov</w:t>
      </w:r>
      <w:r w:rsidR="00155236">
        <w:rPr>
          <w:rFonts w:cs="Times New Roman"/>
          <w:i/>
          <w:color w:val="0000FF"/>
        </w:rPr>
        <w:t>.</w:t>
      </w:r>
    </w:p>
    <w:p w14:paraId="7FC114E0" w14:textId="55B25348" w:rsidR="002F0B5D" w:rsidRPr="000E7633" w:rsidRDefault="002F0B5D" w:rsidP="002F0B5D">
      <w:pPr>
        <w:spacing w:before="120" w:after="120"/>
        <w:rPr>
          <w:rFonts w:cs="Times New Roman"/>
          <w:i/>
          <w:color w:val="0000FF"/>
        </w:rPr>
      </w:pPr>
      <w:r w:rsidRPr="002F0B5D">
        <w:rPr>
          <w:rFonts w:cs="Times New Roman"/>
          <w:i/>
          <w:color w:val="0000FF"/>
        </w:rPr>
        <w:t>Public Law 110-85, the Food and Drug Administration Amendments Act of 2007 (FDAAA).</w:t>
      </w:r>
    </w:p>
    <w:p w14:paraId="78528BD2" w14:textId="77777777" w:rsidR="00B0036F" w:rsidRPr="000E7633" w:rsidRDefault="00B0036F" w:rsidP="0091112F">
      <w:pPr>
        <w:spacing w:before="120" w:after="120"/>
        <w:rPr>
          <w:rFonts w:cs="Times New Roman"/>
          <w:i/>
          <w:color w:val="0000FF"/>
        </w:rPr>
      </w:pPr>
      <w:r w:rsidRPr="000E7633">
        <w:rPr>
          <w:rFonts w:cs="Times New Roman"/>
          <w:i/>
          <w:color w:val="0000FF"/>
        </w:rPr>
        <w:t>The following language may be used in the protocol:</w:t>
      </w:r>
    </w:p>
    <w:p w14:paraId="5BA60720" w14:textId="77777777" w:rsidR="007921D5" w:rsidRPr="000E7633" w:rsidRDefault="007921D5" w:rsidP="007921D5">
      <w:pPr>
        <w:spacing w:before="120" w:after="120"/>
        <w:rPr>
          <w:rFonts w:cs="Times New Roman"/>
          <w:i/>
          <w:color w:val="0000FF"/>
          <w:szCs w:val="24"/>
        </w:rPr>
      </w:pPr>
      <w:r w:rsidRPr="000E7633">
        <w:rPr>
          <w:rFonts w:cs="Times New Roman"/>
          <w:i/>
          <w:color w:val="0000FF"/>
          <w:szCs w:val="24"/>
        </w:rPr>
        <w:t>Example text:</w:t>
      </w:r>
    </w:p>
    <w:p w14:paraId="2F3B347D" w14:textId="1785C3D8" w:rsidR="00724ECC" w:rsidRPr="000E7633" w:rsidRDefault="002969C6" w:rsidP="00195DAB">
      <w:pPr>
        <w:spacing w:before="120" w:after="120"/>
        <w:rPr>
          <w:rFonts w:cs="Times New Roman"/>
          <w:szCs w:val="24"/>
        </w:rPr>
      </w:pPr>
      <w:r w:rsidRPr="002969C6">
        <w:rPr>
          <w:rFonts w:cs="Times New Roman"/>
          <w:szCs w:val="24"/>
        </w:rPr>
        <w:t xml:space="preserve">Following completion of the study, the lead Principal Investigator is expected to publish the results of this research in a scientific journal.  </w:t>
      </w:r>
      <w:r w:rsidR="00724ECC" w:rsidRPr="000E7633">
        <w:rPr>
          <w:rFonts w:cs="Times New Roman"/>
          <w:szCs w:val="24"/>
        </w:rPr>
        <w:t>All investigators funded by the NIH must submit or have submitted for them to the National Library of Medicine’s PubMed Central (http://www.ncbi.nlm.nih.gov/pmc/) an electronic version of their final, peer-reviewed manuscripts upon acceptance for publication, to be made publicly available no later than 12 months after the official date of publication.  The NIH Public Access Policy ensures the public has access to the published results of NIH funded research.  It requires investigators to submit final peer-reviewed journal manuscripts that arise from NIH funds to the digital archive PubMed Central upon acceptance for publication.  Further, the policy stipulates that these papers must be accessible to the public on PubMed Central no later than 12 months after publication.</w:t>
      </w:r>
    </w:p>
    <w:p w14:paraId="0D597295" w14:textId="77777777" w:rsidR="00724ECC" w:rsidRPr="000E7633" w:rsidRDefault="00724ECC" w:rsidP="00195DAB">
      <w:pPr>
        <w:spacing w:before="120" w:after="120"/>
        <w:rPr>
          <w:rFonts w:cs="Times New Roman"/>
          <w:szCs w:val="24"/>
        </w:rPr>
      </w:pPr>
      <w:r w:rsidRPr="000E7633">
        <w:rPr>
          <w:rFonts w:cs="Times New Roman"/>
          <w:szCs w:val="24"/>
        </w:rPr>
        <w:t>Refer to:</w:t>
      </w:r>
      <w:bookmarkStart w:id="768" w:name="_Toc232345186"/>
      <w:bookmarkEnd w:id="768"/>
    </w:p>
    <w:p w14:paraId="3B8D896F" w14:textId="1203A455" w:rsidR="00724ECC" w:rsidRPr="000E7633" w:rsidRDefault="00724ECC" w:rsidP="007921D5">
      <w:pPr>
        <w:pStyle w:val="Bulletlisting"/>
      </w:pPr>
      <w:commentRangeStart w:id="769"/>
      <w:r w:rsidRPr="000E7633">
        <w:t>NIH</w:t>
      </w:r>
      <w:commentRangeEnd w:id="769"/>
      <w:r w:rsidR="007E274B">
        <w:rPr>
          <w:rStyle w:val="CommentReference"/>
        </w:rPr>
        <w:commentReference w:id="769"/>
      </w:r>
      <w:r w:rsidRPr="000E7633">
        <w:t xml:space="preserve"> Public Access Policy, </w:t>
      </w:r>
      <w:r w:rsidR="006B50B1" w:rsidRPr="00925FE0">
        <w:rPr>
          <w:rFonts w:cs="Times New Roman"/>
          <w:color w:val="0000FF"/>
          <w:szCs w:val="24"/>
        </w:rPr>
        <w:t>http://publicaccess.nih.gov/</w:t>
      </w:r>
    </w:p>
    <w:p w14:paraId="3FDE2FDB" w14:textId="0CAA23B2" w:rsidR="00724ECC" w:rsidRPr="000E7633" w:rsidRDefault="00724ECC" w:rsidP="007921D5">
      <w:pPr>
        <w:pStyle w:val="Bulletlisting"/>
      </w:pPr>
      <w:r w:rsidRPr="000E7633">
        <w:lastRenderedPageBreak/>
        <w:t xml:space="preserve">NIH Office of Extramural Research (OER) Grants and Funding, </w:t>
      </w:r>
      <w:bookmarkStart w:id="770" w:name="_Toc232345187"/>
      <w:bookmarkStart w:id="771" w:name="_Toc232345188"/>
      <w:bookmarkEnd w:id="770"/>
      <w:bookmarkEnd w:id="771"/>
      <w:r w:rsidR="006B50B1" w:rsidRPr="00925FE0">
        <w:rPr>
          <w:rFonts w:cs="Times New Roman"/>
          <w:color w:val="0000FF"/>
          <w:szCs w:val="24"/>
        </w:rPr>
        <w:t>http://grants.nih.gov/grants/oer.htm</w:t>
      </w:r>
    </w:p>
    <w:p w14:paraId="079B16E2" w14:textId="61E15E6F" w:rsidR="00C90210" w:rsidRPr="000E7633" w:rsidRDefault="00C90210" w:rsidP="0091112F">
      <w:pPr>
        <w:spacing w:before="120" w:after="120"/>
        <w:rPr>
          <w:rFonts w:cs="Times New Roman"/>
          <w:szCs w:val="24"/>
        </w:rPr>
      </w:pPr>
      <w:commentRangeStart w:id="772"/>
      <w:r w:rsidRPr="000E7633">
        <w:rPr>
          <w:rFonts w:cs="Times New Roman"/>
          <w:szCs w:val="24"/>
        </w:rPr>
        <w:t>As</w:t>
      </w:r>
      <w:commentRangeEnd w:id="772"/>
      <w:r w:rsidR="001D48D5">
        <w:rPr>
          <w:rStyle w:val="CommentReference"/>
        </w:rPr>
        <w:commentReference w:id="772"/>
      </w:r>
      <w:r w:rsidRPr="000E7633">
        <w:rPr>
          <w:rFonts w:cs="Times New Roman"/>
          <w:szCs w:val="24"/>
        </w:rPr>
        <w:t xml:space="preserve"> of January 2018, all clinical trials supported by the NIH must be registered on ClinicalTrials.gov, no later than 21 days after the enrollment of the first subject. Results of all clinical trials supported by the NIH, generally, need to be submitted no later than 12 months following the primary completion date. A delay of up to 2 years is available for trials that meet certain criteria and have applied for certification of delayed posting.</w:t>
      </w:r>
    </w:p>
    <w:p w14:paraId="63C97F17" w14:textId="4B73A268" w:rsidR="00C90210" w:rsidRPr="000E7633" w:rsidRDefault="00C90210" w:rsidP="0091112F">
      <w:pPr>
        <w:spacing w:before="120" w:after="120"/>
        <w:rPr>
          <w:rFonts w:cs="Times New Roman"/>
          <w:szCs w:val="24"/>
        </w:rPr>
      </w:pPr>
      <w:r w:rsidRPr="000E7633">
        <w:rPr>
          <w:rFonts w:cs="Times New Roman"/>
          <w:szCs w:val="24"/>
        </w:rPr>
        <w:t>As part of the result posting a copy of this protocol (and its amendments) and a copy of the Statistical Analysis Plan will be posted on ClincialTrials.gov.</w:t>
      </w:r>
    </w:p>
    <w:p w14:paraId="1900EAF9" w14:textId="288BD331" w:rsidR="00C90210" w:rsidRPr="000E7633" w:rsidRDefault="00C90210">
      <w:pPr>
        <w:spacing w:before="120" w:after="120"/>
        <w:rPr>
          <w:rFonts w:cs="Times New Roman"/>
          <w:szCs w:val="24"/>
        </w:rPr>
      </w:pPr>
      <w:r w:rsidRPr="000E7633">
        <w:rPr>
          <w:rFonts w:cs="Times New Roman"/>
          <w:szCs w:val="24"/>
        </w:rPr>
        <w:t>For</w:t>
      </w:r>
      <w:r w:rsidR="00724ECC" w:rsidRPr="000E7633">
        <w:rPr>
          <w:rFonts w:cs="Times New Roman"/>
          <w:szCs w:val="24"/>
        </w:rPr>
        <w:t xml:space="preserve"> this trial</w:t>
      </w:r>
      <w:r w:rsidRPr="000E7633">
        <w:rPr>
          <w:rFonts w:cs="Times New Roman"/>
          <w:szCs w:val="24"/>
        </w:rPr>
        <w:t xml:space="preserve"> the responsible party is </w:t>
      </w:r>
      <w:r w:rsidRPr="000E7633">
        <w:rPr>
          <w:rFonts w:cs="Times New Roman"/>
          <w:color w:val="0000FF"/>
          <w:szCs w:val="24"/>
        </w:rPr>
        <w:t>[</w:t>
      </w:r>
      <w:r w:rsidRPr="000E7633">
        <w:rPr>
          <w:rFonts w:cs="Times New Roman"/>
          <w:i/>
          <w:color w:val="0000FF"/>
          <w:szCs w:val="24"/>
        </w:rPr>
        <w:t>identify the responsible party</w:t>
      </w:r>
      <w:r w:rsidRPr="000E7633">
        <w:rPr>
          <w:rFonts w:cs="Times New Roman"/>
          <w:color w:val="0000FF"/>
          <w:szCs w:val="24"/>
        </w:rPr>
        <w:t>]</w:t>
      </w:r>
      <w:r w:rsidR="00724ECC" w:rsidRPr="000E7633">
        <w:rPr>
          <w:rFonts w:cs="Times New Roman"/>
          <w:szCs w:val="24"/>
        </w:rPr>
        <w:t xml:space="preserve"> </w:t>
      </w:r>
      <w:r w:rsidRPr="000E7633">
        <w:rPr>
          <w:rFonts w:cs="Times New Roman"/>
          <w:szCs w:val="24"/>
        </w:rPr>
        <w:t xml:space="preserve">which will register the trial and post results.  </w:t>
      </w:r>
    </w:p>
    <w:p w14:paraId="530E3CB5" w14:textId="32EFC83A" w:rsidR="0019759A" w:rsidRPr="000E7633" w:rsidRDefault="00C90210">
      <w:pPr>
        <w:spacing w:before="120" w:after="120"/>
        <w:rPr>
          <w:rFonts w:cs="Times New Roman"/>
          <w:szCs w:val="24"/>
        </w:rPr>
      </w:pPr>
      <w:r w:rsidRPr="000E7633">
        <w:rPr>
          <w:rFonts w:cs="Times New Roman"/>
          <w:szCs w:val="24"/>
        </w:rPr>
        <w:t xml:space="preserve">The responsible party </w:t>
      </w:r>
      <w:r w:rsidRPr="000E7633">
        <w:rPr>
          <w:rFonts w:cs="Times New Roman"/>
          <w:color w:val="0000FF"/>
          <w:szCs w:val="24"/>
        </w:rPr>
        <w:t>[</w:t>
      </w:r>
      <w:r w:rsidRPr="000E7633">
        <w:rPr>
          <w:rFonts w:cs="Times New Roman"/>
          <w:i/>
          <w:color w:val="0000FF"/>
          <w:szCs w:val="24"/>
        </w:rPr>
        <w:t>plans / does not plan</w:t>
      </w:r>
      <w:r w:rsidRPr="000E7633">
        <w:rPr>
          <w:rFonts w:cs="Times New Roman"/>
          <w:color w:val="0000FF"/>
          <w:szCs w:val="24"/>
        </w:rPr>
        <w:t xml:space="preserve">] </w:t>
      </w:r>
      <w:r w:rsidRPr="000E7633">
        <w:rPr>
          <w:rFonts w:cs="Times New Roman"/>
          <w:szCs w:val="24"/>
        </w:rPr>
        <w:t>to request certification of delayed posting.</w:t>
      </w:r>
    </w:p>
    <w:p w14:paraId="563ECFE3" w14:textId="77777777" w:rsidR="00724ECC" w:rsidRPr="000E7633" w:rsidRDefault="00724ECC" w:rsidP="00195DAB">
      <w:pPr>
        <w:spacing w:before="120" w:after="120"/>
        <w:rPr>
          <w:rFonts w:cs="Times New Roman"/>
          <w:szCs w:val="24"/>
        </w:rPr>
      </w:pPr>
      <w:r w:rsidRPr="000E7633">
        <w:rPr>
          <w:rFonts w:cs="Times New Roman"/>
          <w:szCs w:val="24"/>
        </w:rPr>
        <w:t>Refer to:</w:t>
      </w:r>
      <w:bookmarkStart w:id="773" w:name="_Toc232345190"/>
      <w:bookmarkEnd w:id="773"/>
    </w:p>
    <w:p w14:paraId="42BA08D6" w14:textId="5CC13F4F" w:rsidR="00724ECC" w:rsidRPr="000E7633" w:rsidRDefault="00724ECC" w:rsidP="007921D5">
      <w:pPr>
        <w:pStyle w:val="Bulletlisting"/>
      </w:pPr>
      <w:r w:rsidRPr="000E7633">
        <w:t>Public Law 110-85, Section 801, Clinical Trial Databases</w:t>
      </w:r>
      <w:bookmarkStart w:id="774" w:name="_Toc232345191"/>
      <w:bookmarkEnd w:id="774"/>
    </w:p>
    <w:p w14:paraId="7CA6970E" w14:textId="224496F4" w:rsidR="00B40F44" w:rsidRPr="000E7633" w:rsidRDefault="00B40F44" w:rsidP="007921D5">
      <w:pPr>
        <w:pStyle w:val="Bulletlisting"/>
      </w:pPr>
      <w:r w:rsidRPr="000E7633">
        <w:t>42CFR11</w:t>
      </w:r>
    </w:p>
    <w:p w14:paraId="3C5FC7D0" w14:textId="4644EE37" w:rsidR="00B40F44" w:rsidRPr="000E7633" w:rsidRDefault="00B40F44" w:rsidP="007921D5">
      <w:pPr>
        <w:pStyle w:val="Bulletlisting"/>
      </w:pPr>
      <w:r w:rsidRPr="000E7633">
        <w:t>NIH NOT-OD-16-149</w:t>
      </w:r>
    </w:p>
    <w:p w14:paraId="277CF6D4" w14:textId="77777777" w:rsidR="00EE0F5E" w:rsidRPr="000E7633" w:rsidRDefault="00EE0F5E" w:rsidP="008C7F37">
      <w:pPr>
        <w:pStyle w:val="Heading1"/>
      </w:pPr>
      <w:bookmarkStart w:id="775" w:name="_Toc488055067"/>
      <w:bookmarkStart w:id="776" w:name="_Toc488055068"/>
      <w:bookmarkStart w:id="777" w:name="_Toc488055070"/>
      <w:bookmarkStart w:id="778" w:name="_Toc488055072"/>
      <w:bookmarkStart w:id="779" w:name="_Toc488055073"/>
      <w:bookmarkStart w:id="780" w:name="_Toc488055074"/>
      <w:bookmarkStart w:id="781" w:name="_Toc488055075"/>
      <w:bookmarkStart w:id="782" w:name="_Toc488055078"/>
      <w:bookmarkStart w:id="783" w:name="_Toc42589023"/>
      <w:bookmarkStart w:id="784" w:name="_Toc53202890"/>
      <w:bookmarkStart w:id="785" w:name="_Ref102891385"/>
      <w:bookmarkStart w:id="786" w:name="_Ref103483438"/>
      <w:bookmarkStart w:id="787" w:name="_Toc473731663"/>
      <w:bookmarkStart w:id="788" w:name="_Toc473731904"/>
      <w:bookmarkStart w:id="789" w:name="_Toc477777013"/>
      <w:bookmarkStart w:id="790" w:name="_Toc514403712"/>
      <w:bookmarkEnd w:id="775"/>
      <w:bookmarkEnd w:id="776"/>
      <w:bookmarkEnd w:id="777"/>
      <w:bookmarkEnd w:id="778"/>
      <w:bookmarkEnd w:id="779"/>
      <w:bookmarkEnd w:id="780"/>
      <w:bookmarkEnd w:id="781"/>
      <w:bookmarkEnd w:id="782"/>
      <w:commentRangeStart w:id="791"/>
      <w:r w:rsidRPr="000E7633">
        <w:lastRenderedPageBreak/>
        <w:t>Literature References</w:t>
      </w:r>
      <w:bookmarkEnd w:id="783"/>
      <w:bookmarkEnd w:id="784"/>
      <w:bookmarkEnd w:id="785"/>
      <w:bookmarkEnd w:id="786"/>
      <w:bookmarkEnd w:id="787"/>
      <w:bookmarkEnd w:id="788"/>
      <w:commentRangeEnd w:id="791"/>
      <w:r w:rsidR="00A23FDF" w:rsidRPr="000E7633">
        <w:rPr>
          <w:rStyle w:val="CommentReference"/>
          <w:sz w:val="32"/>
          <w:szCs w:val="20"/>
        </w:rPr>
        <w:commentReference w:id="791"/>
      </w:r>
      <w:bookmarkEnd w:id="789"/>
      <w:bookmarkEnd w:id="790"/>
    </w:p>
    <w:p w14:paraId="0015EDCC" w14:textId="258738D2" w:rsidR="00B0036F" w:rsidRPr="000E7633" w:rsidRDefault="00B0036F" w:rsidP="0091112F">
      <w:pPr>
        <w:spacing w:before="120" w:after="120"/>
        <w:rPr>
          <w:rFonts w:cs="Times New Roman"/>
          <w:i/>
          <w:color w:val="0000FF"/>
        </w:rPr>
      </w:pPr>
      <w:commentRangeStart w:id="792"/>
      <w:r w:rsidRPr="000E7633">
        <w:rPr>
          <w:rFonts w:cs="Times New Roman"/>
          <w:i/>
          <w:color w:val="0000FF"/>
        </w:rPr>
        <w:t>Include a list of relevant literature references</w:t>
      </w:r>
      <w:commentRangeEnd w:id="792"/>
      <w:r w:rsidR="00DC12A3" w:rsidRPr="000E7633">
        <w:rPr>
          <w:rStyle w:val="CommentReference"/>
          <w:rFonts w:cs="Times New Roman"/>
          <w:color w:val="0000FF"/>
        </w:rPr>
        <w:commentReference w:id="792"/>
      </w:r>
      <w:r w:rsidRPr="000E7633">
        <w:rPr>
          <w:rFonts w:cs="Times New Roman"/>
          <w:i/>
          <w:color w:val="0000FF"/>
        </w:rPr>
        <w:t xml:space="preserve"> in this section.  Use a consistent, standard, modern format, which might be dependent upon the required format for the anticipated journal for publication (e.g., N Engl J Med, JAMA, etc).  The preferred format is </w:t>
      </w:r>
      <w:r w:rsidR="002F0B5D" w:rsidRPr="002F0B5D">
        <w:rPr>
          <w:rFonts w:cs="Times New Roman"/>
          <w:i/>
          <w:color w:val="0000FF"/>
        </w:rPr>
        <w:t>described by the International Committee of Medical Journal Editors (ICMJE)</w:t>
      </w:r>
      <w:r w:rsidRPr="000E7633">
        <w:rPr>
          <w:rFonts w:cs="Times New Roman"/>
          <w:i/>
          <w:color w:val="0000FF"/>
        </w:rPr>
        <w:t>.</w:t>
      </w:r>
    </w:p>
    <w:p w14:paraId="45E5FBDE" w14:textId="77777777" w:rsidR="007921D5" w:rsidRPr="000E7633" w:rsidRDefault="007921D5" w:rsidP="007921D5">
      <w:pPr>
        <w:spacing w:before="120" w:after="120"/>
        <w:rPr>
          <w:rFonts w:cs="Times New Roman"/>
          <w:i/>
          <w:color w:val="0000FF"/>
        </w:rPr>
      </w:pPr>
      <w:r w:rsidRPr="000E7633">
        <w:rPr>
          <w:rFonts w:cs="Times New Roman"/>
          <w:i/>
          <w:color w:val="0000FF"/>
        </w:rPr>
        <w:t>Examples:</w:t>
      </w:r>
    </w:p>
    <w:p w14:paraId="69A5E9DC" w14:textId="77777777" w:rsidR="00B0036F" w:rsidRPr="000E7633" w:rsidRDefault="00B0036F" w:rsidP="002D00A9">
      <w:pPr>
        <w:spacing w:before="120" w:after="120"/>
        <w:ind w:left="720"/>
        <w:rPr>
          <w:rFonts w:cs="Times New Roman"/>
        </w:rPr>
      </w:pPr>
      <w:r w:rsidRPr="000E7633">
        <w:rPr>
          <w:rFonts w:cs="Times New Roman"/>
        </w:rPr>
        <w:t>Journal citation:</w:t>
      </w:r>
    </w:p>
    <w:p w14:paraId="1D097F88" w14:textId="77777777" w:rsidR="00B0036F" w:rsidRPr="000E7633" w:rsidRDefault="00B0036F" w:rsidP="002D00A9">
      <w:pPr>
        <w:spacing w:before="120" w:after="120"/>
        <w:ind w:left="720"/>
        <w:rPr>
          <w:rFonts w:cs="Times New Roman"/>
        </w:rPr>
      </w:pPr>
      <w:r w:rsidRPr="000E7633">
        <w:rPr>
          <w:rFonts w:cs="Times New Roman"/>
        </w:rPr>
        <w:t>Davis JT, Allen HD, Powers JD, Cohen DM. Population requirements for capitation planning in pediatric cardiac surgery. Arch Pediatr Adolesc Med. 1996;150(1):257-9.</w:t>
      </w:r>
    </w:p>
    <w:p w14:paraId="6F9C282F" w14:textId="77777777" w:rsidR="00B0036F" w:rsidRPr="000E7633" w:rsidRDefault="00B0036F" w:rsidP="002D00A9">
      <w:pPr>
        <w:spacing w:before="120" w:after="120"/>
        <w:ind w:left="720"/>
        <w:rPr>
          <w:rFonts w:cs="Times New Roman"/>
        </w:rPr>
      </w:pPr>
      <w:r w:rsidRPr="000E7633">
        <w:rPr>
          <w:rFonts w:cs="Times New Roman"/>
        </w:rPr>
        <w:t>Whole book citation:</w:t>
      </w:r>
    </w:p>
    <w:p w14:paraId="54BE8D22" w14:textId="77777777" w:rsidR="00B0036F" w:rsidRPr="000E7633" w:rsidRDefault="00B0036F" w:rsidP="002D00A9">
      <w:pPr>
        <w:spacing w:before="120" w:after="120"/>
        <w:ind w:left="720"/>
        <w:rPr>
          <w:rFonts w:cs="Times New Roman"/>
        </w:rPr>
      </w:pPr>
      <w:r w:rsidRPr="000E7633">
        <w:rPr>
          <w:rFonts w:cs="Times New Roman"/>
        </w:rPr>
        <w:t>Sherlock S, Dooley J. Diseases of the liver and biliary system. 9</w:t>
      </w:r>
      <w:r w:rsidRPr="00274083">
        <w:rPr>
          <w:rFonts w:cs="Times New Roman"/>
          <w:vertAlign w:val="superscript"/>
        </w:rPr>
        <w:t>th</w:t>
      </w:r>
      <w:r w:rsidRPr="000E7633">
        <w:rPr>
          <w:rFonts w:cs="Times New Roman"/>
        </w:rPr>
        <w:t xml:space="preserve"> ed. Oxford (England): Blackwell Scientific Publications; 1993.</w:t>
      </w:r>
    </w:p>
    <w:p w14:paraId="049F8F76" w14:textId="77777777" w:rsidR="00B0036F" w:rsidRPr="000E7633" w:rsidRDefault="00B0036F" w:rsidP="002D00A9">
      <w:pPr>
        <w:spacing w:before="120" w:after="120"/>
        <w:ind w:left="720"/>
        <w:rPr>
          <w:rFonts w:cs="Times New Roman"/>
        </w:rPr>
      </w:pPr>
      <w:r w:rsidRPr="000E7633">
        <w:rPr>
          <w:rFonts w:cs="Times New Roman"/>
        </w:rPr>
        <w:t>Chapter in a book citation:</w:t>
      </w:r>
    </w:p>
    <w:p w14:paraId="784F4D3F" w14:textId="64456637" w:rsidR="00B0036F" w:rsidRPr="000E7633" w:rsidRDefault="00B0036F" w:rsidP="002D00A9">
      <w:pPr>
        <w:spacing w:before="120" w:after="120"/>
        <w:ind w:left="720"/>
        <w:rPr>
          <w:rFonts w:cs="Times New Roman"/>
        </w:rPr>
      </w:pPr>
      <w:r w:rsidRPr="000E7633">
        <w:rPr>
          <w:rFonts w:cs="Times New Roman"/>
        </w:rPr>
        <w:t xml:space="preserve">Cole BR. Cystinosis and cystinuria. In: Jacobson HR, Striker GE, Klarh S, editors. The principles and practice of nephrology. Philadelphia (PA): BC Decker Inc.; 1991. </w:t>
      </w:r>
      <w:r w:rsidR="006B50B1" w:rsidRPr="000E7633">
        <w:rPr>
          <w:rFonts w:cs="Times New Roman"/>
        </w:rPr>
        <w:t>P</w:t>
      </w:r>
      <w:r w:rsidRPr="000E7633">
        <w:rPr>
          <w:rFonts w:cs="Times New Roman"/>
        </w:rPr>
        <w:t>.396-403.</w:t>
      </w:r>
    </w:p>
    <w:p w14:paraId="3D13DAED" w14:textId="77777777" w:rsidR="00B0036F" w:rsidRPr="000E7633" w:rsidRDefault="00B0036F" w:rsidP="002D00A9">
      <w:pPr>
        <w:spacing w:before="120" w:after="120"/>
        <w:rPr>
          <w:rFonts w:cs="Times New Roman"/>
          <w:i/>
          <w:color w:val="0000FF"/>
        </w:rPr>
      </w:pPr>
      <w:r w:rsidRPr="000E7633">
        <w:rPr>
          <w:rFonts w:cs="Times New Roman"/>
          <w:i/>
          <w:color w:val="0000FF"/>
        </w:rPr>
        <w:t>A full listing of ICMJE style guidelines can be found at:</w:t>
      </w:r>
    </w:p>
    <w:p w14:paraId="3DC29029" w14:textId="77777777" w:rsidR="00B0036F" w:rsidRPr="000E7633" w:rsidRDefault="00B0036F" w:rsidP="002D00A9">
      <w:pPr>
        <w:spacing w:before="120" w:after="120"/>
        <w:rPr>
          <w:rFonts w:cs="Times New Roman"/>
          <w:i/>
          <w:color w:val="0000FF"/>
        </w:rPr>
      </w:pPr>
      <w:r w:rsidRPr="000E7633">
        <w:rPr>
          <w:rFonts w:cs="Times New Roman"/>
          <w:i/>
          <w:color w:val="0000FF"/>
        </w:rPr>
        <w:t>International Committee of Medical Journal Editors. Uniform requirements for manuscripts submitted to biomedical journals. JAMA. 1997;277:927-34.</w:t>
      </w:r>
    </w:p>
    <w:p w14:paraId="56BEFDFB" w14:textId="77777777" w:rsidR="00B0036F" w:rsidRPr="000E7633" w:rsidRDefault="00B0036F" w:rsidP="0091112F">
      <w:pPr>
        <w:spacing w:before="120" w:after="120"/>
        <w:rPr>
          <w:rFonts w:cs="Times New Roman"/>
          <w:i/>
          <w:color w:val="0000FF"/>
        </w:rPr>
      </w:pPr>
      <w:r w:rsidRPr="000E7633">
        <w:rPr>
          <w:rFonts w:cs="Times New Roman"/>
          <w:i/>
          <w:color w:val="0000FF"/>
        </w:rPr>
        <w:t>You may also refer to:</w:t>
      </w:r>
    </w:p>
    <w:p w14:paraId="78227BE5" w14:textId="41F3FDC8" w:rsidR="00EE0F5E" w:rsidRPr="00925FE0" w:rsidRDefault="006B50B1" w:rsidP="0091112F">
      <w:pPr>
        <w:spacing w:before="120" w:after="120"/>
        <w:rPr>
          <w:rFonts w:cs="Times New Roman"/>
          <w:i/>
          <w:color w:val="0000FF"/>
        </w:rPr>
      </w:pPr>
      <w:r w:rsidRPr="00925FE0">
        <w:rPr>
          <w:rFonts w:cs="Times New Roman"/>
          <w:i/>
          <w:color w:val="0000FF"/>
        </w:rPr>
        <w:t>http://www.nlm.nih.gov/bsd/uniform_requirements.html</w:t>
      </w:r>
      <w:r w:rsidR="00B0036F" w:rsidRPr="00925FE0">
        <w:rPr>
          <w:rFonts w:cs="Times New Roman"/>
          <w:i/>
          <w:color w:val="0000FF"/>
        </w:rPr>
        <w:t>.</w:t>
      </w:r>
    </w:p>
    <w:p w14:paraId="5DF7E7BE" w14:textId="77777777" w:rsidR="00EE0F5E" w:rsidRPr="000E7633" w:rsidRDefault="00EE0F5E" w:rsidP="00B0036F">
      <w:pPr>
        <w:rPr>
          <w:rFonts w:cs="Times New Roman"/>
        </w:rPr>
      </w:pPr>
    </w:p>
    <w:p w14:paraId="0A823F11" w14:textId="77777777" w:rsidR="00EE0F5E" w:rsidRPr="000E7633" w:rsidRDefault="00EE0F5E" w:rsidP="00B0036F">
      <w:pPr>
        <w:rPr>
          <w:rFonts w:cs="Times New Roman"/>
        </w:rPr>
        <w:sectPr w:rsidR="00EE0F5E" w:rsidRPr="000E7633" w:rsidSect="000632F9">
          <w:headerReference w:type="default" r:id="rId22"/>
          <w:footerReference w:type="default" r:id="rId23"/>
          <w:endnotePr>
            <w:numFmt w:val="decimal"/>
          </w:endnotePr>
          <w:pgSz w:w="12240" w:h="15840" w:code="1"/>
          <w:pgMar w:top="1440" w:right="1440" w:bottom="1440" w:left="1440" w:header="1152" w:footer="864" w:gutter="0"/>
          <w:cols w:space="720"/>
          <w:noEndnote/>
        </w:sectPr>
      </w:pPr>
    </w:p>
    <w:p w14:paraId="41BA16E3" w14:textId="4A01EC0D" w:rsidR="00EE0F5E" w:rsidRPr="000E7633" w:rsidRDefault="00EE0F5E" w:rsidP="008C7F37">
      <w:pPr>
        <w:pStyle w:val="Heading1"/>
      </w:pPr>
      <w:bookmarkStart w:id="793" w:name="_Toc473731664"/>
      <w:bookmarkStart w:id="794" w:name="_Toc473731905"/>
      <w:bookmarkStart w:id="795" w:name="_Toc477777014"/>
      <w:bookmarkStart w:id="796" w:name="_Toc514403713"/>
      <w:commentRangeStart w:id="797"/>
      <w:r w:rsidRPr="000E7633">
        <w:lastRenderedPageBreak/>
        <w:t>Appendices</w:t>
      </w:r>
      <w:bookmarkEnd w:id="793"/>
      <w:bookmarkEnd w:id="794"/>
      <w:commentRangeEnd w:id="797"/>
      <w:r w:rsidR="003431D2" w:rsidRPr="000E7633">
        <w:rPr>
          <w:rStyle w:val="CommentReference"/>
          <w:b w:val="0"/>
          <w:caps w:val="0"/>
        </w:rPr>
        <w:commentReference w:id="797"/>
      </w:r>
      <w:bookmarkEnd w:id="795"/>
      <w:bookmarkEnd w:id="796"/>
    </w:p>
    <w:p w14:paraId="4D9FE2D3" w14:textId="7CAA3046" w:rsidR="00541816" w:rsidRDefault="00541816" w:rsidP="002D00A9">
      <w:pPr>
        <w:spacing w:before="120" w:after="120"/>
        <w:rPr>
          <w:rFonts w:cs="Times New Roman"/>
          <w:i/>
          <w:color w:val="0000FF"/>
        </w:rPr>
      </w:pPr>
      <w:r>
        <w:rPr>
          <w:rFonts w:cs="Times New Roman"/>
          <w:i/>
          <w:color w:val="0000FF"/>
        </w:rPr>
        <w:t>(Note: If there is only one appendix document, Section 17 should be renamed to “Appendix.” If there are multiple documents, it can be left as “Appendices.”</w:t>
      </w:r>
    </w:p>
    <w:p w14:paraId="75EBA54C" w14:textId="14AB091B" w:rsidR="00B0036F" w:rsidRPr="000E7633" w:rsidRDefault="00B0036F" w:rsidP="002D00A9">
      <w:pPr>
        <w:spacing w:before="120" w:after="120"/>
        <w:rPr>
          <w:rFonts w:cs="Times New Roman"/>
          <w:i/>
          <w:color w:val="0000FF"/>
        </w:rPr>
      </w:pPr>
      <w:r w:rsidRPr="000E7633">
        <w:rPr>
          <w:rFonts w:cs="Times New Roman"/>
          <w:i/>
          <w:color w:val="0000FF"/>
        </w:rPr>
        <w:t xml:space="preserve">Schedule of </w:t>
      </w:r>
      <w:r w:rsidR="002F0B5D">
        <w:rPr>
          <w:rFonts w:cs="Times New Roman"/>
          <w:i/>
          <w:color w:val="0000FF"/>
        </w:rPr>
        <w:t>Events</w:t>
      </w:r>
    </w:p>
    <w:p w14:paraId="6C314261" w14:textId="77777777" w:rsidR="00B0036F" w:rsidRPr="000E7633" w:rsidRDefault="00B0036F" w:rsidP="002D00A9">
      <w:pPr>
        <w:spacing w:before="120" w:after="120"/>
        <w:rPr>
          <w:rFonts w:cs="Times New Roman"/>
          <w:i/>
          <w:color w:val="0000FF"/>
        </w:rPr>
      </w:pPr>
      <w:r w:rsidRPr="000E7633">
        <w:rPr>
          <w:rFonts w:cs="Times New Roman"/>
          <w:i/>
          <w:color w:val="0000FF"/>
        </w:rPr>
        <w:t>Toxicity Grading Scales</w:t>
      </w:r>
    </w:p>
    <w:p w14:paraId="66F63880" w14:textId="3335657D" w:rsidR="001C6C00" w:rsidRDefault="001C6C00">
      <w:pPr>
        <w:rPr>
          <w:rFonts w:cs="Times New Roman"/>
        </w:rPr>
      </w:pPr>
      <w:r>
        <w:rPr>
          <w:rFonts w:cs="Times New Roman"/>
        </w:rPr>
        <w:br w:type="page"/>
      </w:r>
    </w:p>
    <w:p w14:paraId="22832C53" w14:textId="77777777" w:rsidR="00C75737" w:rsidRDefault="00C75737" w:rsidP="0091112F">
      <w:pPr>
        <w:spacing w:before="120" w:after="120"/>
        <w:rPr>
          <w:rFonts w:cs="Times New Roman"/>
        </w:rPr>
      </w:pPr>
    </w:p>
    <w:p w14:paraId="1D0217B8" w14:textId="0AC8DDCF" w:rsidR="00C75737" w:rsidRDefault="00C75737" w:rsidP="002F2151">
      <w:pPr>
        <w:pStyle w:val="Appendix"/>
      </w:pPr>
      <w:bookmarkStart w:id="798" w:name="_Toc289070235"/>
      <w:bookmarkStart w:id="799" w:name="_Toc501377279"/>
      <w:commentRangeStart w:id="800"/>
      <w:r w:rsidRPr="00C75737">
        <w:t xml:space="preserve"> </w:t>
      </w:r>
      <w:bookmarkStart w:id="801" w:name="_Toc514403714"/>
      <w:r w:rsidR="002A633C">
        <w:t>Sc</w:t>
      </w:r>
      <w:r w:rsidRPr="00C75737">
        <w:t>hedule of Events</w:t>
      </w:r>
      <w:bookmarkEnd w:id="798"/>
      <w:bookmarkEnd w:id="799"/>
      <w:r w:rsidR="002A633C">
        <w:t xml:space="preserve"> </w:t>
      </w:r>
      <w:commentRangeEnd w:id="800"/>
      <w:r w:rsidR="00F174C3">
        <w:rPr>
          <w:rStyle w:val="CommentReference"/>
          <w:rFonts w:cstheme="minorBidi"/>
          <w:b w:val="0"/>
          <w:bCs w:val="0"/>
        </w:rPr>
        <w:commentReference w:id="800"/>
      </w:r>
      <w:bookmarkEnd w:id="801"/>
    </w:p>
    <w:tbl>
      <w:tblPr>
        <w:tblW w:w="11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5"/>
        <w:gridCol w:w="1800"/>
        <w:gridCol w:w="1350"/>
        <w:gridCol w:w="1401"/>
        <w:gridCol w:w="1556"/>
      </w:tblGrid>
      <w:tr w:rsidR="00C75737" w:rsidRPr="00C75737" w14:paraId="1713824A" w14:textId="77777777" w:rsidTr="00462891">
        <w:trPr>
          <w:trHeight w:val="1473"/>
          <w:tblHeader/>
          <w:jc w:val="center"/>
        </w:trPr>
        <w:tc>
          <w:tcPr>
            <w:tcW w:w="5285" w:type="dxa"/>
            <w:vAlign w:val="center"/>
            <w:hideMark/>
          </w:tcPr>
          <w:p w14:paraId="74549DCC" w14:textId="77777777" w:rsidR="00C75737" w:rsidRPr="00C75737" w:rsidRDefault="00C75737" w:rsidP="00C75737">
            <w:pPr>
              <w:spacing w:after="0" w:line="240" w:lineRule="auto"/>
              <w:jc w:val="center"/>
              <w:rPr>
                <w:rFonts w:ascii="Arial" w:eastAsia="Times New Roman" w:hAnsi="Arial" w:cs="Times New Roman"/>
                <w:sz w:val="20"/>
                <w:szCs w:val="20"/>
              </w:rPr>
            </w:pPr>
            <w:r w:rsidRPr="00C75737">
              <w:rPr>
                <w:rFonts w:ascii="Arial" w:eastAsia="Times New Roman" w:hAnsi="Arial" w:cs="Times New Roman"/>
                <w:sz w:val="20"/>
                <w:szCs w:val="20"/>
              </w:rPr>
              <w:t xml:space="preserve">Evaluation </w:t>
            </w:r>
          </w:p>
        </w:tc>
        <w:tc>
          <w:tcPr>
            <w:tcW w:w="1800" w:type="dxa"/>
            <w:vAlign w:val="center"/>
            <w:hideMark/>
          </w:tcPr>
          <w:p w14:paraId="6D367E89" w14:textId="77777777" w:rsidR="00C75737" w:rsidRPr="00C75737" w:rsidRDefault="00C75737" w:rsidP="00C75737">
            <w:pPr>
              <w:spacing w:after="0" w:line="240" w:lineRule="auto"/>
              <w:jc w:val="center"/>
              <w:rPr>
                <w:rFonts w:ascii="Arial" w:eastAsia="Times New Roman" w:hAnsi="Arial" w:cs="Times New Roman"/>
                <w:sz w:val="20"/>
                <w:szCs w:val="20"/>
              </w:rPr>
            </w:pPr>
            <w:r w:rsidRPr="00C75737">
              <w:rPr>
                <w:rFonts w:ascii="Arial" w:eastAsia="Times New Roman" w:hAnsi="Arial" w:cs="Times New Roman"/>
                <w:sz w:val="20"/>
                <w:szCs w:val="20"/>
              </w:rPr>
              <w:t>Screening/</w:t>
            </w:r>
          </w:p>
          <w:p w14:paraId="5EA14F78" w14:textId="77777777" w:rsidR="00C75737" w:rsidRPr="00C75737" w:rsidRDefault="00C75737" w:rsidP="00C75737">
            <w:pPr>
              <w:spacing w:after="0" w:line="240" w:lineRule="auto"/>
              <w:jc w:val="center"/>
              <w:rPr>
                <w:rFonts w:ascii="Arial" w:eastAsia="Times New Roman" w:hAnsi="Arial" w:cs="Times New Roman"/>
                <w:sz w:val="20"/>
                <w:szCs w:val="20"/>
              </w:rPr>
            </w:pPr>
            <w:r w:rsidRPr="00C75737">
              <w:rPr>
                <w:rFonts w:ascii="Arial" w:eastAsia="Times New Roman" w:hAnsi="Arial" w:cs="Times New Roman"/>
                <w:sz w:val="20"/>
                <w:szCs w:val="20"/>
              </w:rPr>
              <w:t xml:space="preserve">Enrollment </w:t>
            </w:r>
          </w:p>
          <w:p w14:paraId="6D72989D" w14:textId="77777777" w:rsidR="00C75737" w:rsidRPr="00C75737" w:rsidRDefault="00C75737" w:rsidP="00C75737">
            <w:pPr>
              <w:spacing w:after="0" w:line="240" w:lineRule="auto"/>
              <w:jc w:val="center"/>
              <w:rPr>
                <w:rFonts w:ascii="Arial" w:eastAsia="Times New Roman" w:hAnsi="Arial" w:cs="Times New Roman"/>
                <w:sz w:val="20"/>
                <w:szCs w:val="20"/>
              </w:rPr>
            </w:pPr>
            <w:r w:rsidRPr="00C75737">
              <w:rPr>
                <w:rFonts w:ascii="Arial" w:eastAsia="Times New Roman" w:hAnsi="Arial" w:cs="Times New Roman"/>
                <w:sz w:val="20"/>
                <w:szCs w:val="20"/>
              </w:rPr>
              <w:t>Visit 1</w:t>
            </w:r>
          </w:p>
          <w:p w14:paraId="6055C00F" w14:textId="77777777" w:rsidR="00C75737" w:rsidRPr="00C75737" w:rsidRDefault="00C75737" w:rsidP="00C75737">
            <w:pPr>
              <w:spacing w:after="0" w:line="240" w:lineRule="auto"/>
              <w:jc w:val="center"/>
              <w:rPr>
                <w:rFonts w:ascii="Arial" w:eastAsia="Times New Roman" w:hAnsi="Arial" w:cs="Times New Roman"/>
                <w:sz w:val="20"/>
                <w:szCs w:val="20"/>
              </w:rPr>
            </w:pPr>
            <w:r w:rsidRPr="00C75737">
              <w:rPr>
                <w:rFonts w:ascii="Arial" w:eastAsia="Times New Roman" w:hAnsi="Arial" w:cs="Times New Roman"/>
                <w:sz w:val="20"/>
                <w:szCs w:val="20"/>
              </w:rPr>
              <w:t>Day 1</w:t>
            </w:r>
          </w:p>
        </w:tc>
        <w:tc>
          <w:tcPr>
            <w:tcW w:w="1350" w:type="dxa"/>
            <w:tcBorders>
              <w:bottom w:val="single" w:sz="4" w:space="0" w:color="auto"/>
            </w:tcBorders>
            <w:vAlign w:val="center"/>
            <w:hideMark/>
          </w:tcPr>
          <w:p w14:paraId="54B5F78F" w14:textId="77777777" w:rsidR="00C75737" w:rsidRPr="00C75737" w:rsidRDefault="00C75737" w:rsidP="00C75737">
            <w:pPr>
              <w:spacing w:after="0" w:line="240" w:lineRule="auto"/>
              <w:jc w:val="center"/>
              <w:rPr>
                <w:rFonts w:ascii="Arial" w:eastAsia="Times New Roman" w:hAnsi="Arial" w:cs="Times New Roman"/>
                <w:sz w:val="20"/>
                <w:szCs w:val="20"/>
              </w:rPr>
            </w:pPr>
            <w:r w:rsidRPr="00C75737">
              <w:rPr>
                <w:rFonts w:ascii="Arial" w:eastAsia="Times New Roman" w:hAnsi="Arial" w:cs="Times New Roman"/>
                <w:sz w:val="20"/>
                <w:szCs w:val="20"/>
              </w:rPr>
              <w:t xml:space="preserve">Visit 2 </w:t>
            </w:r>
          </w:p>
          <w:p w14:paraId="63E7094E" w14:textId="77777777" w:rsidR="00C75737" w:rsidRPr="00C75737" w:rsidRDefault="00C75737" w:rsidP="00C75737">
            <w:pPr>
              <w:spacing w:after="0" w:line="240" w:lineRule="auto"/>
              <w:jc w:val="center"/>
              <w:rPr>
                <w:rFonts w:ascii="Arial" w:eastAsia="Times New Roman" w:hAnsi="Arial" w:cs="Times New Roman"/>
                <w:sz w:val="20"/>
                <w:szCs w:val="20"/>
              </w:rPr>
            </w:pPr>
            <w:r w:rsidRPr="00C75737">
              <w:rPr>
                <w:rFonts w:ascii="Arial" w:eastAsia="Times New Roman" w:hAnsi="Arial" w:cs="Times New Roman"/>
                <w:sz w:val="20"/>
                <w:szCs w:val="20"/>
              </w:rPr>
              <w:t>Day 5-9 (Test of Cure)</w:t>
            </w:r>
          </w:p>
        </w:tc>
        <w:tc>
          <w:tcPr>
            <w:tcW w:w="1401" w:type="dxa"/>
            <w:tcBorders>
              <w:bottom w:val="single" w:sz="4" w:space="0" w:color="auto"/>
            </w:tcBorders>
            <w:vAlign w:val="center"/>
          </w:tcPr>
          <w:p w14:paraId="315CE5CE" w14:textId="77777777" w:rsidR="00C75737" w:rsidRPr="00C75737" w:rsidRDefault="00C75737" w:rsidP="00C75737">
            <w:pPr>
              <w:spacing w:after="0" w:line="240" w:lineRule="auto"/>
              <w:jc w:val="center"/>
              <w:rPr>
                <w:rFonts w:ascii="Arial" w:eastAsia="Times New Roman" w:hAnsi="Arial" w:cs="Times New Roman"/>
                <w:sz w:val="20"/>
                <w:szCs w:val="20"/>
              </w:rPr>
            </w:pPr>
            <w:r w:rsidRPr="00C75737">
              <w:rPr>
                <w:rFonts w:ascii="Arial" w:eastAsia="Times New Roman" w:hAnsi="Arial" w:cs="Times New Roman"/>
                <w:sz w:val="20"/>
                <w:szCs w:val="20"/>
              </w:rPr>
              <w:t>Visit 3</w:t>
            </w:r>
          </w:p>
          <w:p w14:paraId="53E8DBF6" w14:textId="77777777" w:rsidR="00C75737" w:rsidRPr="00C75737" w:rsidRDefault="00C75737" w:rsidP="00C75737">
            <w:pPr>
              <w:spacing w:after="0" w:line="240" w:lineRule="auto"/>
              <w:jc w:val="center"/>
              <w:rPr>
                <w:rFonts w:ascii="Arial" w:eastAsia="Times New Roman" w:hAnsi="Arial" w:cs="Times New Roman"/>
                <w:b/>
                <w:sz w:val="20"/>
                <w:szCs w:val="20"/>
                <w:vertAlign w:val="superscript"/>
              </w:rPr>
            </w:pPr>
            <w:r w:rsidRPr="00C75737">
              <w:rPr>
                <w:rFonts w:ascii="Arial" w:eastAsia="Times New Roman" w:hAnsi="Arial" w:cs="Times New Roman"/>
                <w:sz w:val="20"/>
                <w:szCs w:val="20"/>
              </w:rPr>
              <w:t>Day 11-14</w:t>
            </w:r>
            <w:r w:rsidRPr="00C75737">
              <w:rPr>
                <w:rFonts w:ascii="Arial" w:eastAsia="Times New Roman" w:hAnsi="Arial" w:cs="Times New Roman"/>
                <w:sz w:val="20"/>
                <w:szCs w:val="20"/>
                <w:vertAlign w:val="superscript"/>
              </w:rPr>
              <w:t>3</w:t>
            </w:r>
          </w:p>
          <w:p w14:paraId="274B5B30" w14:textId="77777777" w:rsidR="00C75737" w:rsidRPr="00C75737" w:rsidRDefault="00C75737" w:rsidP="00C75737">
            <w:pPr>
              <w:spacing w:after="0" w:line="240" w:lineRule="auto"/>
              <w:jc w:val="center"/>
              <w:rPr>
                <w:rFonts w:ascii="Arial" w:eastAsia="Times New Roman" w:hAnsi="Arial" w:cs="Times New Roman"/>
                <w:sz w:val="20"/>
                <w:szCs w:val="20"/>
              </w:rPr>
            </w:pPr>
            <w:r w:rsidRPr="00C75737">
              <w:rPr>
                <w:rFonts w:ascii="Arial" w:eastAsia="Times New Roman" w:hAnsi="Arial" w:cs="Times New Roman"/>
                <w:sz w:val="20"/>
                <w:szCs w:val="20"/>
              </w:rPr>
              <w:t>(Test</w:t>
            </w:r>
            <w:r w:rsidRPr="00C75737">
              <w:rPr>
                <w:rFonts w:ascii="Arial" w:eastAsia="Times New Roman" w:hAnsi="Arial" w:cs="Times New Roman"/>
                <w:sz w:val="20"/>
                <w:szCs w:val="20"/>
                <w:vertAlign w:val="superscript"/>
              </w:rPr>
              <w:t xml:space="preserve"> </w:t>
            </w:r>
            <w:r w:rsidRPr="00C75737">
              <w:rPr>
                <w:rFonts w:ascii="Arial" w:eastAsia="Times New Roman" w:hAnsi="Arial" w:cs="Times New Roman"/>
                <w:sz w:val="20"/>
                <w:szCs w:val="20"/>
              </w:rPr>
              <w:t>of Cure Results)</w:t>
            </w:r>
          </w:p>
        </w:tc>
        <w:tc>
          <w:tcPr>
            <w:tcW w:w="1556" w:type="dxa"/>
            <w:tcBorders>
              <w:bottom w:val="single" w:sz="4" w:space="0" w:color="auto"/>
            </w:tcBorders>
            <w:vAlign w:val="center"/>
          </w:tcPr>
          <w:p w14:paraId="10F60CB8" w14:textId="77777777" w:rsidR="00C75737" w:rsidRPr="00C75737" w:rsidRDefault="00C75737" w:rsidP="00C75737">
            <w:pPr>
              <w:spacing w:after="0" w:line="240" w:lineRule="auto"/>
              <w:jc w:val="center"/>
              <w:rPr>
                <w:rFonts w:ascii="Arial" w:eastAsia="Times New Roman" w:hAnsi="Arial" w:cs="Times New Roman"/>
                <w:sz w:val="20"/>
                <w:szCs w:val="20"/>
              </w:rPr>
            </w:pPr>
            <w:r w:rsidRPr="00C75737">
              <w:rPr>
                <w:rFonts w:ascii="Arial" w:eastAsia="Times New Roman" w:hAnsi="Arial" w:cs="Times New Roman"/>
                <w:sz w:val="20"/>
                <w:szCs w:val="20"/>
              </w:rPr>
              <w:t xml:space="preserve">Unscheduled/ Early </w:t>
            </w:r>
          </w:p>
          <w:p w14:paraId="4A529EDF" w14:textId="77777777" w:rsidR="00C75737" w:rsidRPr="00C75737" w:rsidRDefault="00C75737" w:rsidP="00C75737">
            <w:pPr>
              <w:spacing w:after="0" w:line="240" w:lineRule="auto"/>
              <w:jc w:val="center"/>
              <w:rPr>
                <w:rFonts w:ascii="Arial" w:eastAsia="Times New Roman" w:hAnsi="Arial" w:cs="Times New Roman"/>
                <w:sz w:val="20"/>
                <w:szCs w:val="20"/>
              </w:rPr>
            </w:pPr>
            <w:r w:rsidRPr="00C75737">
              <w:rPr>
                <w:rFonts w:ascii="Arial" w:eastAsia="Times New Roman" w:hAnsi="Arial" w:cs="Times New Roman"/>
                <w:sz w:val="20"/>
                <w:szCs w:val="20"/>
              </w:rPr>
              <w:t>Termination</w:t>
            </w:r>
          </w:p>
          <w:p w14:paraId="5EA5BB69" w14:textId="77777777" w:rsidR="00C75737" w:rsidRPr="00C75737" w:rsidRDefault="00C75737" w:rsidP="00C75737">
            <w:pPr>
              <w:spacing w:after="0" w:line="240" w:lineRule="auto"/>
              <w:jc w:val="center"/>
              <w:rPr>
                <w:rFonts w:ascii="Arial" w:eastAsia="Times New Roman" w:hAnsi="Arial" w:cs="Times New Roman"/>
                <w:sz w:val="20"/>
                <w:szCs w:val="20"/>
              </w:rPr>
            </w:pPr>
            <w:r w:rsidRPr="00C75737">
              <w:rPr>
                <w:rFonts w:ascii="Arial" w:eastAsia="Times New Roman" w:hAnsi="Arial" w:cs="Times New Roman"/>
                <w:sz w:val="20"/>
                <w:szCs w:val="20"/>
              </w:rPr>
              <w:t>Visit</w:t>
            </w:r>
            <w:r w:rsidRPr="00C75737">
              <w:rPr>
                <w:rFonts w:ascii="Arial" w:eastAsia="Times New Roman" w:hAnsi="Arial" w:cs="Times New Roman"/>
                <w:sz w:val="20"/>
                <w:szCs w:val="20"/>
                <w:vertAlign w:val="superscript"/>
              </w:rPr>
              <w:t>5</w:t>
            </w:r>
          </w:p>
        </w:tc>
      </w:tr>
      <w:tr w:rsidR="00C75737" w:rsidRPr="00C75737" w14:paraId="60CB9F2A" w14:textId="77777777" w:rsidTr="00462891">
        <w:trPr>
          <w:jc w:val="center"/>
        </w:trPr>
        <w:tc>
          <w:tcPr>
            <w:tcW w:w="5285" w:type="dxa"/>
            <w:shd w:val="clear" w:color="auto" w:fill="FFFFFF" w:themeFill="background1"/>
            <w:vAlign w:val="center"/>
            <w:hideMark/>
          </w:tcPr>
          <w:p w14:paraId="627A0DDF" w14:textId="77777777" w:rsidR="00C75737" w:rsidRPr="00C75737" w:rsidRDefault="00C75737" w:rsidP="00C75737">
            <w:pPr>
              <w:spacing w:after="0" w:line="240" w:lineRule="auto"/>
              <w:rPr>
                <w:rFonts w:ascii="Arial" w:eastAsia="Times New Roman" w:hAnsi="Arial" w:cs="Times New Roman"/>
                <w:sz w:val="20"/>
                <w:szCs w:val="20"/>
              </w:rPr>
            </w:pPr>
            <w:r w:rsidRPr="00C75737">
              <w:rPr>
                <w:rFonts w:ascii="Arial" w:eastAsia="Times New Roman" w:hAnsi="Arial" w:cs="Times New Roman"/>
                <w:sz w:val="20"/>
                <w:szCs w:val="20"/>
              </w:rPr>
              <w:t>Signed consent form</w:t>
            </w:r>
          </w:p>
        </w:tc>
        <w:tc>
          <w:tcPr>
            <w:tcW w:w="1800" w:type="dxa"/>
            <w:shd w:val="clear" w:color="auto" w:fill="FFFFFF" w:themeFill="background1"/>
            <w:vAlign w:val="center"/>
            <w:hideMark/>
          </w:tcPr>
          <w:p w14:paraId="7F731EAA" w14:textId="77777777" w:rsidR="00C75737" w:rsidRPr="00C75737" w:rsidRDefault="00C75737" w:rsidP="00C75737">
            <w:pPr>
              <w:spacing w:before="60" w:after="20" w:line="240" w:lineRule="auto"/>
              <w:jc w:val="center"/>
              <w:rPr>
                <w:rFonts w:ascii="Arial" w:eastAsia="Times New Roman" w:hAnsi="Arial" w:cs="Arial"/>
                <w:sz w:val="20"/>
                <w:szCs w:val="20"/>
              </w:rPr>
            </w:pPr>
            <w:r w:rsidRPr="00C75737">
              <w:rPr>
                <w:rFonts w:ascii="Arial" w:eastAsia="Times New Roman" w:hAnsi="Arial" w:cs="Arial"/>
                <w:sz w:val="20"/>
                <w:szCs w:val="20"/>
              </w:rPr>
              <w:t>X</w:t>
            </w:r>
          </w:p>
        </w:tc>
        <w:tc>
          <w:tcPr>
            <w:tcW w:w="1350" w:type="dxa"/>
            <w:tcBorders>
              <w:bottom w:val="single" w:sz="4" w:space="0" w:color="auto"/>
            </w:tcBorders>
            <w:shd w:val="clear" w:color="auto" w:fill="BDD6EE" w:themeFill="accent1" w:themeFillTint="66"/>
            <w:vAlign w:val="center"/>
          </w:tcPr>
          <w:p w14:paraId="7E6C6D38" w14:textId="77777777" w:rsidR="00C75737" w:rsidRPr="00C75737" w:rsidRDefault="00C75737" w:rsidP="00C75737">
            <w:pPr>
              <w:spacing w:before="60" w:after="20" w:line="240" w:lineRule="auto"/>
              <w:jc w:val="center"/>
              <w:rPr>
                <w:rFonts w:ascii="Arial" w:eastAsia="Times New Roman" w:hAnsi="Arial" w:cs="Arial"/>
                <w:sz w:val="20"/>
                <w:szCs w:val="20"/>
              </w:rPr>
            </w:pPr>
          </w:p>
        </w:tc>
        <w:tc>
          <w:tcPr>
            <w:tcW w:w="1401" w:type="dxa"/>
            <w:tcBorders>
              <w:bottom w:val="single" w:sz="4" w:space="0" w:color="auto"/>
            </w:tcBorders>
            <w:shd w:val="clear" w:color="auto" w:fill="BDD6EE" w:themeFill="accent1" w:themeFillTint="66"/>
          </w:tcPr>
          <w:p w14:paraId="20A6FB27" w14:textId="77777777" w:rsidR="00C75737" w:rsidRPr="00C75737" w:rsidRDefault="00C75737" w:rsidP="00C75737">
            <w:pPr>
              <w:spacing w:before="60" w:after="20" w:line="240" w:lineRule="auto"/>
              <w:jc w:val="center"/>
              <w:rPr>
                <w:rFonts w:ascii="Arial" w:eastAsia="Times New Roman" w:hAnsi="Arial" w:cs="Arial"/>
                <w:sz w:val="20"/>
                <w:szCs w:val="20"/>
              </w:rPr>
            </w:pPr>
          </w:p>
        </w:tc>
        <w:tc>
          <w:tcPr>
            <w:tcW w:w="1556" w:type="dxa"/>
            <w:tcBorders>
              <w:bottom w:val="single" w:sz="4" w:space="0" w:color="auto"/>
            </w:tcBorders>
            <w:shd w:val="clear" w:color="auto" w:fill="BDD6EE" w:themeFill="accent1" w:themeFillTint="66"/>
          </w:tcPr>
          <w:p w14:paraId="40FDB9BF" w14:textId="77777777" w:rsidR="00C75737" w:rsidRPr="00C75737" w:rsidRDefault="00C75737" w:rsidP="00C75737">
            <w:pPr>
              <w:spacing w:before="60" w:after="20" w:line="240" w:lineRule="auto"/>
              <w:jc w:val="center"/>
              <w:rPr>
                <w:rFonts w:ascii="Arial" w:eastAsia="Times New Roman" w:hAnsi="Arial" w:cs="Arial"/>
                <w:sz w:val="20"/>
                <w:szCs w:val="20"/>
              </w:rPr>
            </w:pPr>
          </w:p>
        </w:tc>
      </w:tr>
      <w:tr w:rsidR="00C75737" w:rsidRPr="00C75737" w14:paraId="361D4CDD" w14:textId="77777777" w:rsidTr="00462891">
        <w:trPr>
          <w:jc w:val="center"/>
        </w:trPr>
        <w:tc>
          <w:tcPr>
            <w:tcW w:w="5285" w:type="dxa"/>
            <w:shd w:val="clear" w:color="auto" w:fill="FFFFFF" w:themeFill="background1"/>
            <w:vAlign w:val="center"/>
            <w:hideMark/>
          </w:tcPr>
          <w:p w14:paraId="7EA5F2BC" w14:textId="77777777" w:rsidR="00C75737" w:rsidRPr="00C75737" w:rsidRDefault="00C75737" w:rsidP="00C75737">
            <w:pPr>
              <w:spacing w:after="0" w:line="240" w:lineRule="auto"/>
              <w:rPr>
                <w:rFonts w:ascii="Arial" w:eastAsia="Times New Roman" w:hAnsi="Arial" w:cs="Times New Roman"/>
                <w:sz w:val="20"/>
                <w:szCs w:val="20"/>
              </w:rPr>
            </w:pPr>
            <w:r w:rsidRPr="00C75737">
              <w:rPr>
                <w:rFonts w:ascii="Arial" w:eastAsia="Times New Roman" w:hAnsi="Arial" w:cs="Times New Roman"/>
                <w:sz w:val="20"/>
                <w:szCs w:val="20"/>
              </w:rPr>
              <w:t>Confirmation of eligibility criteria</w:t>
            </w:r>
          </w:p>
        </w:tc>
        <w:tc>
          <w:tcPr>
            <w:tcW w:w="1800" w:type="dxa"/>
            <w:shd w:val="clear" w:color="auto" w:fill="FFFFFF" w:themeFill="background1"/>
            <w:vAlign w:val="center"/>
            <w:hideMark/>
          </w:tcPr>
          <w:p w14:paraId="3F5E0664" w14:textId="77777777" w:rsidR="00C75737" w:rsidRPr="00C75737" w:rsidRDefault="00C75737" w:rsidP="00C75737">
            <w:pPr>
              <w:spacing w:before="60" w:after="20" w:line="240" w:lineRule="auto"/>
              <w:jc w:val="center"/>
              <w:rPr>
                <w:rFonts w:ascii="Arial" w:eastAsia="Times New Roman" w:hAnsi="Arial" w:cs="Arial"/>
                <w:sz w:val="20"/>
                <w:szCs w:val="20"/>
              </w:rPr>
            </w:pPr>
            <w:r w:rsidRPr="00C75737">
              <w:rPr>
                <w:rFonts w:ascii="Arial" w:eastAsia="Times New Roman" w:hAnsi="Arial" w:cs="Arial"/>
                <w:sz w:val="20"/>
                <w:szCs w:val="20"/>
              </w:rPr>
              <w:t>X</w:t>
            </w:r>
          </w:p>
        </w:tc>
        <w:tc>
          <w:tcPr>
            <w:tcW w:w="1350" w:type="dxa"/>
            <w:shd w:val="clear" w:color="auto" w:fill="BDD6EE" w:themeFill="accent1" w:themeFillTint="66"/>
            <w:vAlign w:val="center"/>
          </w:tcPr>
          <w:p w14:paraId="1527F9FB" w14:textId="77777777" w:rsidR="00C75737" w:rsidRPr="00C75737" w:rsidRDefault="00C75737" w:rsidP="00C75737">
            <w:pPr>
              <w:spacing w:before="60" w:after="20" w:line="240" w:lineRule="auto"/>
              <w:jc w:val="center"/>
              <w:rPr>
                <w:rFonts w:ascii="Arial" w:eastAsia="Times New Roman" w:hAnsi="Arial" w:cs="Arial"/>
                <w:sz w:val="20"/>
                <w:szCs w:val="20"/>
              </w:rPr>
            </w:pPr>
          </w:p>
        </w:tc>
        <w:tc>
          <w:tcPr>
            <w:tcW w:w="1401" w:type="dxa"/>
            <w:shd w:val="clear" w:color="auto" w:fill="BDD6EE" w:themeFill="accent1" w:themeFillTint="66"/>
          </w:tcPr>
          <w:p w14:paraId="39ADC8E2" w14:textId="77777777" w:rsidR="00C75737" w:rsidRPr="00C75737" w:rsidRDefault="00C75737" w:rsidP="00C75737">
            <w:pPr>
              <w:spacing w:before="60" w:after="20" w:line="240" w:lineRule="auto"/>
              <w:jc w:val="center"/>
              <w:rPr>
                <w:rFonts w:ascii="Arial" w:eastAsia="Times New Roman" w:hAnsi="Arial" w:cs="Arial"/>
                <w:sz w:val="20"/>
                <w:szCs w:val="20"/>
              </w:rPr>
            </w:pPr>
          </w:p>
        </w:tc>
        <w:tc>
          <w:tcPr>
            <w:tcW w:w="1556" w:type="dxa"/>
            <w:tcBorders>
              <w:bottom w:val="single" w:sz="4" w:space="0" w:color="auto"/>
            </w:tcBorders>
            <w:shd w:val="clear" w:color="auto" w:fill="BDD6EE" w:themeFill="accent1" w:themeFillTint="66"/>
          </w:tcPr>
          <w:p w14:paraId="5B005081" w14:textId="77777777" w:rsidR="00C75737" w:rsidRPr="00C75737" w:rsidRDefault="00C75737" w:rsidP="00C75737">
            <w:pPr>
              <w:spacing w:before="60" w:after="20" w:line="240" w:lineRule="auto"/>
              <w:jc w:val="center"/>
              <w:rPr>
                <w:rFonts w:ascii="Arial" w:eastAsia="Times New Roman" w:hAnsi="Arial" w:cs="Arial"/>
                <w:sz w:val="20"/>
                <w:szCs w:val="20"/>
              </w:rPr>
            </w:pPr>
          </w:p>
        </w:tc>
      </w:tr>
      <w:tr w:rsidR="00C75737" w:rsidRPr="00C75737" w14:paraId="19764505" w14:textId="77777777" w:rsidTr="00462891">
        <w:trPr>
          <w:jc w:val="center"/>
        </w:trPr>
        <w:tc>
          <w:tcPr>
            <w:tcW w:w="5285" w:type="dxa"/>
            <w:shd w:val="clear" w:color="auto" w:fill="FFFFFF" w:themeFill="background1"/>
            <w:vAlign w:val="center"/>
            <w:hideMark/>
          </w:tcPr>
          <w:p w14:paraId="1D1A989F" w14:textId="77777777" w:rsidR="00C75737" w:rsidRPr="00C75737" w:rsidRDefault="00C75737" w:rsidP="00C75737">
            <w:pPr>
              <w:spacing w:after="0" w:line="240" w:lineRule="auto"/>
              <w:rPr>
                <w:rFonts w:ascii="Arial" w:eastAsia="Times New Roman" w:hAnsi="Arial" w:cs="Times New Roman"/>
                <w:sz w:val="20"/>
                <w:szCs w:val="20"/>
              </w:rPr>
            </w:pPr>
            <w:r w:rsidRPr="00C75737">
              <w:rPr>
                <w:rFonts w:ascii="Arial" w:eastAsia="Times New Roman" w:hAnsi="Arial" w:cs="Times New Roman"/>
                <w:sz w:val="20"/>
                <w:szCs w:val="20"/>
              </w:rPr>
              <w:t xml:space="preserve">Medical history for assessment of specific symptoms that are potentially </w:t>
            </w:r>
            <w:r w:rsidRPr="00C75737">
              <w:rPr>
                <w:rFonts w:ascii="Arial" w:eastAsia="Times New Roman" w:hAnsi="Arial" w:cs="Arial"/>
                <w:color w:val="000000"/>
                <w:sz w:val="20"/>
                <w:szCs w:val="20"/>
              </w:rPr>
              <w:t>related to fluoroquinolone use as described in section 9, Assessment of Safety</w:t>
            </w:r>
          </w:p>
        </w:tc>
        <w:tc>
          <w:tcPr>
            <w:tcW w:w="1800" w:type="dxa"/>
            <w:tcBorders>
              <w:bottom w:val="single" w:sz="4" w:space="0" w:color="auto"/>
            </w:tcBorders>
            <w:shd w:val="clear" w:color="auto" w:fill="FFFFFF" w:themeFill="background1"/>
            <w:vAlign w:val="center"/>
            <w:hideMark/>
          </w:tcPr>
          <w:p w14:paraId="205DD98A" w14:textId="77777777" w:rsidR="00C75737" w:rsidRPr="00C75737" w:rsidRDefault="00C75737" w:rsidP="00C75737">
            <w:pPr>
              <w:spacing w:before="60" w:after="20" w:line="240" w:lineRule="auto"/>
              <w:jc w:val="center"/>
              <w:rPr>
                <w:rFonts w:ascii="Arial" w:eastAsia="Times New Roman" w:hAnsi="Arial" w:cs="Arial"/>
                <w:sz w:val="20"/>
                <w:szCs w:val="20"/>
              </w:rPr>
            </w:pPr>
            <w:r w:rsidRPr="00C75737">
              <w:rPr>
                <w:rFonts w:ascii="Arial" w:eastAsia="Times New Roman" w:hAnsi="Arial" w:cs="Arial"/>
                <w:sz w:val="20"/>
                <w:szCs w:val="20"/>
              </w:rPr>
              <w:t>X</w:t>
            </w:r>
          </w:p>
        </w:tc>
        <w:tc>
          <w:tcPr>
            <w:tcW w:w="1350" w:type="dxa"/>
            <w:tcBorders>
              <w:bottom w:val="single" w:sz="4" w:space="0" w:color="auto"/>
            </w:tcBorders>
            <w:shd w:val="clear" w:color="auto" w:fill="FFFFFF" w:themeFill="background1"/>
            <w:vAlign w:val="center"/>
            <w:hideMark/>
          </w:tcPr>
          <w:p w14:paraId="4B6F4B70" w14:textId="77777777" w:rsidR="00C75737" w:rsidRPr="00C75737" w:rsidRDefault="00C75737" w:rsidP="00C75737">
            <w:pPr>
              <w:spacing w:before="60" w:after="20" w:line="240" w:lineRule="auto"/>
              <w:jc w:val="center"/>
              <w:rPr>
                <w:rFonts w:ascii="Arial" w:eastAsia="Times New Roman" w:hAnsi="Arial" w:cs="Arial"/>
                <w:sz w:val="20"/>
                <w:szCs w:val="20"/>
              </w:rPr>
            </w:pPr>
            <w:r w:rsidRPr="00C75737">
              <w:rPr>
                <w:rFonts w:ascii="Arial" w:eastAsia="Times New Roman" w:hAnsi="Arial" w:cs="Arial"/>
                <w:sz w:val="20"/>
                <w:szCs w:val="20"/>
              </w:rPr>
              <w:t>X</w:t>
            </w:r>
          </w:p>
        </w:tc>
        <w:tc>
          <w:tcPr>
            <w:tcW w:w="1401" w:type="dxa"/>
            <w:tcBorders>
              <w:bottom w:val="single" w:sz="4" w:space="0" w:color="auto"/>
            </w:tcBorders>
            <w:shd w:val="clear" w:color="auto" w:fill="FFFFFF" w:themeFill="background1"/>
            <w:vAlign w:val="center"/>
          </w:tcPr>
          <w:p w14:paraId="07ADEC65" w14:textId="77777777" w:rsidR="00C75737" w:rsidRPr="00C75737" w:rsidRDefault="00C75737" w:rsidP="00C75737">
            <w:pPr>
              <w:spacing w:before="60" w:after="20" w:line="240" w:lineRule="auto"/>
              <w:jc w:val="center"/>
              <w:rPr>
                <w:rFonts w:ascii="Arial" w:eastAsia="Times New Roman" w:hAnsi="Arial" w:cs="Arial"/>
                <w:sz w:val="20"/>
                <w:szCs w:val="20"/>
              </w:rPr>
            </w:pPr>
            <w:r w:rsidRPr="00C75737">
              <w:rPr>
                <w:rFonts w:ascii="Arial" w:eastAsia="Times New Roman" w:hAnsi="Arial" w:cs="Arial"/>
                <w:sz w:val="20"/>
                <w:szCs w:val="20"/>
              </w:rPr>
              <w:t>X</w:t>
            </w:r>
          </w:p>
        </w:tc>
        <w:tc>
          <w:tcPr>
            <w:tcW w:w="1556" w:type="dxa"/>
            <w:tcBorders>
              <w:bottom w:val="single" w:sz="4" w:space="0" w:color="auto"/>
            </w:tcBorders>
            <w:shd w:val="clear" w:color="auto" w:fill="FFFFFF" w:themeFill="background1"/>
            <w:vAlign w:val="center"/>
          </w:tcPr>
          <w:p w14:paraId="365296F7" w14:textId="77777777" w:rsidR="00C75737" w:rsidRPr="00C75737" w:rsidRDefault="00C75737" w:rsidP="00C75737">
            <w:pPr>
              <w:spacing w:before="60" w:after="20" w:line="240" w:lineRule="auto"/>
              <w:jc w:val="center"/>
              <w:rPr>
                <w:rFonts w:ascii="Arial" w:eastAsia="Times New Roman" w:hAnsi="Arial" w:cs="Arial"/>
                <w:sz w:val="20"/>
                <w:szCs w:val="20"/>
              </w:rPr>
            </w:pPr>
            <w:r w:rsidRPr="00C75737">
              <w:rPr>
                <w:rFonts w:ascii="Arial" w:eastAsia="Times New Roman" w:hAnsi="Arial" w:cs="Arial"/>
                <w:sz w:val="20"/>
                <w:szCs w:val="20"/>
              </w:rPr>
              <w:t>X</w:t>
            </w:r>
          </w:p>
        </w:tc>
      </w:tr>
      <w:tr w:rsidR="00C75737" w:rsidRPr="00C75737" w14:paraId="063CAB04" w14:textId="77777777" w:rsidTr="00462891">
        <w:trPr>
          <w:jc w:val="center"/>
        </w:trPr>
        <w:tc>
          <w:tcPr>
            <w:tcW w:w="5285" w:type="dxa"/>
            <w:tcBorders>
              <w:bottom w:val="single" w:sz="4" w:space="0" w:color="auto"/>
            </w:tcBorders>
            <w:shd w:val="clear" w:color="auto" w:fill="FFFFFF" w:themeFill="background1"/>
            <w:vAlign w:val="center"/>
          </w:tcPr>
          <w:p w14:paraId="694288A3" w14:textId="77777777" w:rsidR="00C75737" w:rsidRPr="00C75737" w:rsidRDefault="00C75737" w:rsidP="00C75737">
            <w:pPr>
              <w:spacing w:after="0" w:line="240" w:lineRule="auto"/>
              <w:rPr>
                <w:rFonts w:ascii="Arial" w:eastAsia="Times New Roman" w:hAnsi="Arial" w:cs="Times New Roman"/>
                <w:sz w:val="20"/>
                <w:szCs w:val="20"/>
              </w:rPr>
            </w:pPr>
            <w:r w:rsidRPr="00C75737">
              <w:rPr>
                <w:rFonts w:ascii="Arial" w:eastAsia="Times New Roman" w:hAnsi="Arial" w:cs="Times New Roman"/>
                <w:sz w:val="20"/>
                <w:szCs w:val="20"/>
              </w:rPr>
              <w:t>Signs/symptoms</w:t>
            </w:r>
          </w:p>
        </w:tc>
        <w:tc>
          <w:tcPr>
            <w:tcW w:w="1800" w:type="dxa"/>
            <w:tcBorders>
              <w:bottom w:val="single" w:sz="4" w:space="0" w:color="auto"/>
            </w:tcBorders>
            <w:shd w:val="clear" w:color="auto" w:fill="FFFFFF" w:themeFill="background1"/>
            <w:vAlign w:val="center"/>
          </w:tcPr>
          <w:p w14:paraId="3880BB6B" w14:textId="77777777" w:rsidR="00C75737" w:rsidRPr="00C75737" w:rsidRDefault="00C75737" w:rsidP="00C75737">
            <w:pPr>
              <w:spacing w:before="60" w:after="20" w:line="240" w:lineRule="auto"/>
              <w:jc w:val="center"/>
              <w:rPr>
                <w:rFonts w:ascii="Arial" w:eastAsia="Times New Roman" w:hAnsi="Arial" w:cs="Arial"/>
                <w:sz w:val="20"/>
                <w:szCs w:val="20"/>
              </w:rPr>
            </w:pPr>
            <w:r w:rsidRPr="00C75737">
              <w:rPr>
                <w:rFonts w:ascii="Arial" w:eastAsia="Times New Roman" w:hAnsi="Arial" w:cs="Arial"/>
                <w:sz w:val="20"/>
                <w:szCs w:val="20"/>
              </w:rPr>
              <w:t>X</w:t>
            </w:r>
          </w:p>
        </w:tc>
        <w:tc>
          <w:tcPr>
            <w:tcW w:w="1350" w:type="dxa"/>
            <w:tcBorders>
              <w:bottom w:val="single" w:sz="4" w:space="0" w:color="auto"/>
            </w:tcBorders>
            <w:shd w:val="clear" w:color="auto" w:fill="FFFFFF" w:themeFill="background1"/>
            <w:vAlign w:val="center"/>
          </w:tcPr>
          <w:p w14:paraId="3DA2C86B" w14:textId="77777777" w:rsidR="00C75737" w:rsidRPr="00C75737" w:rsidRDefault="00C75737" w:rsidP="00C75737">
            <w:pPr>
              <w:spacing w:before="60" w:after="20" w:line="240" w:lineRule="auto"/>
              <w:jc w:val="center"/>
              <w:rPr>
                <w:rFonts w:ascii="Arial" w:eastAsia="Times New Roman" w:hAnsi="Arial" w:cs="Arial"/>
                <w:sz w:val="20"/>
                <w:szCs w:val="20"/>
              </w:rPr>
            </w:pPr>
            <w:r w:rsidRPr="00C75737">
              <w:rPr>
                <w:rFonts w:ascii="Arial" w:eastAsia="Times New Roman" w:hAnsi="Arial" w:cs="Arial"/>
                <w:sz w:val="20"/>
                <w:szCs w:val="20"/>
              </w:rPr>
              <w:t>X</w:t>
            </w:r>
          </w:p>
        </w:tc>
        <w:tc>
          <w:tcPr>
            <w:tcW w:w="1401" w:type="dxa"/>
            <w:tcBorders>
              <w:bottom w:val="single" w:sz="4" w:space="0" w:color="auto"/>
            </w:tcBorders>
            <w:shd w:val="clear" w:color="auto" w:fill="BDD6EE" w:themeFill="accent1" w:themeFillTint="66"/>
          </w:tcPr>
          <w:p w14:paraId="28EF94D4" w14:textId="77777777" w:rsidR="00C75737" w:rsidRPr="00C75737" w:rsidRDefault="00C75737" w:rsidP="00C75737">
            <w:pPr>
              <w:spacing w:before="60" w:after="20" w:line="240" w:lineRule="auto"/>
              <w:jc w:val="center"/>
              <w:rPr>
                <w:rFonts w:ascii="Arial" w:eastAsia="Times New Roman" w:hAnsi="Arial" w:cs="Arial"/>
                <w:sz w:val="20"/>
                <w:szCs w:val="20"/>
              </w:rPr>
            </w:pPr>
          </w:p>
        </w:tc>
        <w:tc>
          <w:tcPr>
            <w:tcW w:w="1556" w:type="dxa"/>
            <w:tcBorders>
              <w:bottom w:val="single" w:sz="4" w:space="0" w:color="auto"/>
            </w:tcBorders>
            <w:shd w:val="clear" w:color="auto" w:fill="FFFFFF" w:themeFill="background1"/>
          </w:tcPr>
          <w:p w14:paraId="0A2D4855" w14:textId="77777777" w:rsidR="00C75737" w:rsidRPr="00C75737" w:rsidRDefault="00C75737" w:rsidP="00C75737">
            <w:pPr>
              <w:spacing w:before="60" w:after="20" w:line="240" w:lineRule="auto"/>
              <w:jc w:val="center"/>
              <w:rPr>
                <w:rFonts w:ascii="Arial" w:eastAsia="Times New Roman" w:hAnsi="Arial" w:cs="Arial"/>
                <w:sz w:val="20"/>
                <w:szCs w:val="20"/>
              </w:rPr>
            </w:pPr>
            <w:r w:rsidRPr="00C75737">
              <w:rPr>
                <w:rFonts w:ascii="Arial" w:eastAsia="Times New Roman" w:hAnsi="Arial" w:cs="Arial"/>
                <w:sz w:val="20"/>
                <w:szCs w:val="20"/>
              </w:rPr>
              <w:t>X</w:t>
            </w:r>
          </w:p>
        </w:tc>
      </w:tr>
      <w:tr w:rsidR="00C75737" w:rsidRPr="00C75737" w14:paraId="65FDBF97" w14:textId="77777777" w:rsidTr="00462891">
        <w:trPr>
          <w:jc w:val="center"/>
        </w:trPr>
        <w:tc>
          <w:tcPr>
            <w:tcW w:w="5285" w:type="dxa"/>
            <w:shd w:val="clear" w:color="auto" w:fill="FFFFFF" w:themeFill="background1"/>
            <w:vAlign w:val="center"/>
          </w:tcPr>
          <w:p w14:paraId="60796C87" w14:textId="77777777" w:rsidR="00C75737" w:rsidRPr="00C75737" w:rsidRDefault="00C75737" w:rsidP="00C75737">
            <w:pPr>
              <w:spacing w:after="0" w:line="240" w:lineRule="auto"/>
              <w:rPr>
                <w:rFonts w:ascii="Arial" w:eastAsia="Times New Roman" w:hAnsi="Arial" w:cs="Times New Roman"/>
                <w:sz w:val="20"/>
                <w:szCs w:val="20"/>
              </w:rPr>
            </w:pPr>
            <w:r w:rsidRPr="00C75737">
              <w:rPr>
                <w:rFonts w:ascii="Arial" w:eastAsia="Times New Roman" w:hAnsi="Arial" w:cs="Times New Roman"/>
                <w:sz w:val="20"/>
                <w:szCs w:val="20"/>
              </w:rPr>
              <w:t>Concomitant medications</w:t>
            </w:r>
          </w:p>
        </w:tc>
        <w:tc>
          <w:tcPr>
            <w:tcW w:w="1800" w:type="dxa"/>
            <w:shd w:val="clear" w:color="auto" w:fill="FFFFFF" w:themeFill="background1"/>
            <w:vAlign w:val="center"/>
          </w:tcPr>
          <w:p w14:paraId="2D455A1A" w14:textId="77777777" w:rsidR="00C75737" w:rsidRPr="00C75737" w:rsidRDefault="00C75737" w:rsidP="00C75737">
            <w:pPr>
              <w:spacing w:before="60" w:after="20" w:line="240" w:lineRule="auto"/>
              <w:jc w:val="center"/>
              <w:rPr>
                <w:rFonts w:ascii="Arial" w:eastAsia="Times New Roman" w:hAnsi="Arial" w:cs="Arial"/>
                <w:sz w:val="20"/>
                <w:szCs w:val="20"/>
              </w:rPr>
            </w:pPr>
            <w:r w:rsidRPr="00C75737">
              <w:rPr>
                <w:rFonts w:ascii="Arial" w:eastAsia="Times New Roman" w:hAnsi="Arial" w:cs="Arial"/>
                <w:sz w:val="20"/>
                <w:szCs w:val="20"/>
              </w:rPr>
              <w:t>X</w:t>
            </w:r>
          </w:p>
        </w:tc>
        <w:tc>
          <w:tcPr>
            <w:tcW w:w="1350" w:type="dxa"/>
            <w:tcBorders>
              <w:bottom w:val="single" w:sz="4" w:space="0" w:color="auto"/>
            </w:tcBorders>
            <w:shd w:val="clear" w:color="auto" w:fill="FFFFFF" w:themeFill="background1"/>
            <w:vAlign w:val="center"/>
          </w:tcPr>
          <w:p w14:paraId="589E4FDD" w14:textId="77777777" w:rsidR="00C75737" w:rsidRPr="00C75737" w:rsidRDefault="00C75737" w:rsidP="00C75737">
            <w:pPr>
              <w:spacing w:before="60" w:after="20" w:line="240" w:lineRule="auto"/>
              <w:jc w:val="center"/>
              <w:rPr>
                <w:rFonts w:ascii="Arial" w:eastAsia="Times New Roman" w:hAnsi="Arial" w:cs="Arial"/>
                <w:sz w:val="20"/>
                <w:szCs w:val="20"/>
              </w:rPr>
            </w:pPr>
            <w:r w:rsidRPr="00C75737">
              <w:rPr>
                <w:rFonts w:ascii="Arial" w:eastAsia="Times New Roman" w:hAnsi="Arial" w:cs="Arial"/>
                <w:sz w:val="20"/>
                <w:szCs w:val="20"/>
              </w:rPr>
              <w:t>X</w:t>
            </w:r>
          </w:p>
        </w:tc>
        <w:tc>
          <w:tcPr>
            <w:tcW w:w="1401" w:type="dxa"/>
            <w:tcBorders>
              <w:bottom w:val="single" w:sz="4" w:space="0" w:color="auto"/>
            </w:tcBorders>
            <w:shd w:val="clear" w:color="auto" w:fill="BDD6EE" w:themeFill="accent1" w:themeFillTint="66"/>
          </w:tcPr>
          <w:p w14:paraId="4C6AC8DF" w14:textId="77777777" w:rsidR="00C75737" w:rsidRPr="00C75737" w:rsidRDefault="00C75737" w:rsidP="00C75737">
            <w:pPr>
              <w:spacing w:before="60" w:after="20" w:line="240" w:lineRule="auto"/>
              <w:jc w:val="center"/>
              <w:rPr>
                <w:rFonts w:ascii="Arial" w:eastAsia="Times New Roman" w:hAnsi="Arial" w:cs="Arial"/>
                <w:sz w:val="20"/>
                <w:szCs w:val="20"/>
              </w:rPr>
            </w:pPr>
          </w:p>
        </w:tc>
        <w:tc>
          <w:tcPr>
            <w:tcW w:w="1556" w:type="dxa"/>
            <w:tcBorders>
              <w:bottom w:val="single" w:sz="4" w:space="0" w:color="auto"/>
            </w:tcBorders>
            <w:shd w:val="clear" w:color="auto" w:fill="FFFFFF" w:themeFill="background1"/>
          </w:tcPr>
          <w:p w14:paraId="37A8E8F5" w14:textId="77777777" w:rsidR="00C75737" w:rsidRPr="00C75737" w:rsidRDefault="00C75737" w:rsidP="00C75737">
            <w:pPr>
              <w:spacing w:before="60" w:after="20" w:line="240" w:lineRule="auto"/>
              <w:jc w:val="center"/>
              <w:rPr>
                <w:rFonts w:ascii="Arial" w:eastAsia="Times New Roman" w:hAnsi="Arial" w:cs="Arial"/>
                <w:sz w:val="20"/>
                <w:szCs w:val="20"/>
              </w:rPr>
            </w:pPr>
            <w:r w:rsidRPr="00C75737">
              <w:rPr>
                <w:rFonts w:ascii="Arial" w:eastAsia="Times New Roman" w:hAnsi="Arial" w:cs="Arial"/>
                <w:sz w:val="20"/>
                <w:szCs w:val="20"/>
              </w:rPr>
              <w:t>X</w:t>
            </w:r>
          </w:p>
        </w:tc>
      </w:tr>
      <w:tr w:rsidR="00C75737" w:rsidRPr="00C75737" w14:paraId="23B3C14A" w14:textId="77777777" w:rsidTr="00462891">
        <w:trPr>
          <w:jc w:val="center"/>
        </w:trPr>
        <w:tc>
          <w:tcPr>
            <w:tcW w:w="5285" w:type="dxa"/>
            <w:shd w:val="clear" w:color="auto" w:fill="FFFFFF" w:themeFill="background1"/>
            <w:vAlign w:val="center"/>
          </w:tcPr>
          <w:p w14:paraId="52ABF3B9" w14:textId="77777777" w:rsidR="00C75737" w:rsidRPr="00C75737" w:rsidRDefault="00C75737" w:rsidP="00C75737">
            <w:pPr>
              <w:spacing w:after="0" w:line="240" w:lineRule="auto"/>
              <w:rPr>
                <w:rFonts w:ascii="Arial" w:eastAsia="Times New Roman" w:hAnsi="Arial" w:cs="Times New Roman"/>
                <w:sz w:val="20"/>
                <w:szCs w:val="20"/>
              </w:rPr>
            </w:pPr>
            <w:r w:rsidRPr="00C75737">
              <w:rPr>
                <w:rFonts w:ascii="Arial" w:eastAsia="Times New Roman" w:hAnsi="Arial" w:cs="Times New Roman"/>
                <w:sz w:val="20"/>
                <w:szCs w:val="20"/>
              </w:rPr>
              <w:t xml:space="preserve">Sexual history </w:t>
            </w:r>
          </w:p>
        </w:tc>
        <w:tc>
          <w:tcPr>
            <w:tcW w:w="1800" w:type="dxa"/>
            <w:shd w:val="clear" w:color="auto" w:fill="FFFFFF" w:themeFill="background1"/>
            <w:vAlign w:val="center"/>
          </w:tcPr>
          <w:p w14:paraId="29B1E151" w14:textId="77777777" w:rsidR="00C75737" w:rsidRPr="00C75737" w:rsidRDefault="00C75737" w:rsidP="00C75737">
            <w:pPr>
              <w:spacing w:before="60" w:after="20" w:line="240" w:lineRule="auto"/>
              <w:jc w:val="center"/>
              <w:rPr>
                <w:rFonts w:ascii="Arial" w:eastAsia="Times New Roman" w:hAnsi="Arial" w:cs="Arial"/>
                <w:sz w:val="20"/>
                <w:szCs w:val="20"/>
              </w:rPr>
            </w:pPr>
            <w:r w:rsidRPr="00C75737">
              <w:rPr>
                <w:rFonts w:ascii="Arial" w:eastAsia="Times New Roman" w:hAnsi="Arial" w:cs="Arial"/>
                <w:sz w:val="20"/>
                <w:szCs w:val="20"/>
              </w:rPr>
              <w:t>X</w:t>
            </w:r>
          </w:p>
        </w:tc>
        <w:tc>
          <w:tcPr>
            <w:tcW w:w="1350" w:type="dxa"/>
            <w:tcBorders>
              <w:bottom w:val="single" w:sz="4" w:space="0" w:color="auto"/>
            </w:tcBorders>
            <w:shd w:val="clear" w:color="auto" w:fill="BDD6EE" w:themeFill="accent1" w:themeFillTint="66"/>
            <w:vAlign w:val="center"/>
          </w:tcPr>
          <w:p w14:paraId="281DA37D" w14:textId="77777777" w:rsidR="00C75737" w:rsidRPr="00C75737" w:rsidRDefault="00C75737" w:rsidP="00C75737">
            <w:pPr>
              <w:spacing w:before="60" w:after="20" w:line="240" w:lineRule="auto"/>
              <w:jc w:val="center"/>
              <w:rPr>
                <w:rFonts w:ascii="Arial" w:eastAsia="Times New Roman" w:hAnsi="Arial" w:cs="Arial"/>
                <w:sz w:val="20"/>
                <w:szCs w:val="20"/>
              </w:rPr>
            </w:pPr>
          </w:p>
        </w:tc>
        <w:tc>
          <w:tcPr>
            <w:tcW w:w="1401" w:type="dxa"/>
            <w:tcBorders>
              <w:bottom w:val="single" w:sz="4" w:space="0" w:color="auto"/>
            </w:tcBorders>
            <w:shd w:val="clear" w:color="auto" w:fill="BDD6EE" w:themeFill="accent1" w:themeFillTint="66"/>
          </w:tcPr>
          <w:p w14:paraId="1415BBB1" w14:textId="77777777" w:rsidR="00C75737" w:rsidRPr="00C75737" w:rsidRDefault="00C75737" w:rsidP="00C75737">
            <w:pPr>
              <w:spacing w:before="60" w:after="20" w:line="240" w:lineRule="auto"/>
              <w:jc w:val="center"/>
              <w:rPr>
                <w:rFonts w:ascii="Arial" w:eastAsia="Times New Roman" w:hAnsi="Arial" w:cs="Arial"/>
                <w:sz w:val="20"/>
                <w:szCs w:val="20"/>
              </w:rPr>
            </w:pPr>
          </w:p>
        </w:tc>
        <w:tc>
          <w:tcPr>
            <w:tcW w:w="1556" w:type="dxa"/>
            <w:tcBorders>
              <w:bottom w:val="single" w:sz="4" w:space="0" w:color="auto"/>
            </w:tcBorders>
            <w:shd w:val="clear" w:color="auto" w:fill="BDD6EE" w:themeFill="accent1" w:themeFillTint="66"/>
          </w:tcPr>
          <w:p w14:paraId="20CE4181" w14:textId="77777777" w:rsidR="00C75737" w:rsidRPr="00C75737" w:rsidRDefault="00C75737" w:rsidP="00C75737">
            <w:pPr>
              <w:spacing w:before="60" w:after="20" w:line="240" w:lineRule="auto"/>
              <w:jc w:val="center"/>
              <w:rPr>
                <w:rFonts w:ascii="Arial" w:eastAsia="Times New Roman" w:hAnsi="Arial" w:cs="Arial"/>
                <w:sz w:val="20"/>
                <w:szCs w:val="20"/>
              </w:rPr>
            </w:pPr>
          </w:p>
        </w:tc>
      </w:tr>
      <w:tr w:rsidR="00C75737" w:rsidRPr="00C75737" w14:paraId="2E23D75B" w14:textId="77777777" w:rsidTr="00462891">
        <w:trPr>
          <w:jc w:val="center"/>
        </w:trPr>
        <w:tc>
          <w:tcPr>
            <w:tcW w:w="5285" w:type="dxa"/>
            <w:shd w:val="clear" w:color="auto" w:fill="FFFFFF" w:themeFill="background1"/>
            <w:vAlign w:val="center"/>
          </w:tcPr>
          <w:p w14:paraId="420AFC0A" w14:textId="77777777" w:rsidR="00C75737" w:rsidRPr="00C75737" w:rsidRDefault="00C75737" w:rsidP="00C75737">
            <w:pPr>
              <w:spacing w:after="0" w:line="240" w:lineRule="auto"/>
              <w:rPr>
                <w:rFonts w:ascii="Arial" w:eastAsia="Times New Roman" w:hAnsi="Arial" w:cs="Times New Roman"/>
                <w:sz w:val="20"/>
                <w:szCs w:val="20"/>
              </w:rPr>
            </w:pPr>
            <w:r w:rsidRPr="00C75737">
              <w:rPr>
                <w:rFonts w:ascii="Arial" w:eastAsia="Times New Roman" w:hAnsi="Arial" w:cs="Times New Roman"/>
                <w:sz w:val="20"/>
                <w:szCs w:val="20"/>
              </w:rPr>
              <w:t xml:space="preserve">Interim sexual history </w:t>
            </w:r>
          </w:p>
        </w:tc>
        <w:tc>
          <w:tcPr>
            <w:tcW w:w="1800" w:type="dxa"/>
            <w:shd w:val="clear" w:color="auto" w:fill="BDD6EE" w:themeFill="accent1" w:themeFillTint="66"/>
            <w:vAlign w:val="center"/>
          </w:tcPr>
          <w:p w14:paraId="3A73E267" w14:textId="77777777" w:rsidR="00C75737" w:rsidRPr="00C75737" w:rsidRDefault="00C75737" w:rsidP="00C75737">
            <w:pPr>
              <w:spacing w:before="60" w:after="20" w:line="240" w:lineRule="auto"/>
              <w:jc w:val="center"/>
              <w:rPr>
                <w:rFonts w:ascii="Arial" w:eastAsia="Times New Roman" w:hAnsi="Arial" w:cs="Arial"/>
                <w:sz w:val="20"/>
                <w:szCs w:val="20"/>
              </w:rPr>
            </w:pPr>
          </w:p>
        </w:tc>
        <w:tc>
          <w:tcPr>
            <w:tcW w:w="1350" w:type="dxa"/>
            <w:shd w:val="clear" w:color="auto" w:fill="FFFFFF" w:themeFill="background1"/>
            <w:vAlign w:val="center"/>
          </w:tcPr>
          <w:p w14:paraId="0AC149EF" w14:textId="77777777" w:rsidR="00C75737" w:rsidRPr="00C75737" w:rsidRDefault="00C75737" w:rsidP="00C75737">
            <w:pPr>
              <w:spacing w:before="60" w:after="20" w:line="240" w:lineRule="auto"/>
              <w:jc w:val="center"/>
              <w:rPr>
                <w:rFonts w:ascii="Arial" w:eastAsia="Times New Roman" w:hAnsi="Arial" w:cs="Arial"/>
                <w:sz w:val="20"/>
                <w:szCs w:val="20"/>
              </w:rPr>
            </w:pPr>
            <w:r w:rsidRPr="00C75737">
              <w:rPr>
                <w:rFonts w:ascii="Arial" w:eastAsia="Times New Roman" w:hAnsi="Arial" w:cs="Arial"/>
                <w:sz w:val="20"/>
                <w:szCs w:val="20"/>
              </w:rPr>
              <w:t>X</w:t>
            </w:r>
          </w:p>
        </w:tc>
        <w:tc>
          <w:tcPr>
            <w:tcW w:w="1401" w:type="dxa"/>
            <w:tcBorders>
              <w:bottom w:val="single" w:sz="4" w:space="0" w:color="auto"/>
            </w:tcBorders>
            <w:shd w:val="clear" w:color="auto" w:fill="FFFFFF" w:themeFill="background1"/>
          </w:tcPr>
          <w:p w14:paraId="343E185D" w14:textId="77777777" w:rsidR="00C75737" w:rsidRPr="00C75737" w:rsidRDefault="00C75737" w:rsidP="00C75737">
            <w:pPr>
              <w:spacing w:before="60" w:after="20" w:line="240" w:lineRule="auto"/>
              <w:jc w:val="center"/>
              <w:rPr>
                <w:rFonts w:ascii="Arial" w:eastAsia="Times New Roman" w:hAnsi="Arial" w:cs="Arial"/>
                <w:sz w:val="20"/>
                <w:szCs w:val="20"/>
              </w:rPr>
            </w:pPr>
            <w:r w:rsidRPr="00C75737">
              <w:rPr>
                <w:rFonts w:ascii="Arial" w:eastAsia="Times New Roman" w:hAnsi="Arial" w:cs="Arial"/>
                <w:sz w:val="20"/>
                <w:szCs w:val="20"/>
              </w:rPr>
              <w:t>X</w:t>
            </w:r>
          </w:p>
        </w:tc>
        <w:tc>
          <w:tcPr>
            <w:tcW w:w="1556" w:type="dxa"/>
            <w:shd w:val="clear" w:color="auto" w:fill="FFFFFF" w:themeFill="background1"/>
          </w:tcPr>
          <w:p w14:paraId="4D3966A6" w14:textId="77777777" w:rsidR="00C75737" w:rsidRPr="00C75737" w:rsidRDefault="00C75737" w:rsidP="00C75737">
            <w:pPr>
              <w:spacing w:before="60" w:after="20" w:line="240" w:lineRule="auto"/>
              <w:jc w:val="center"/>
              <w:rPr>
                <w:rFonts w:ascii="Arial" w:eastAsia="Times New Roman" w:hAnsi="Arial" w:cs="Arial"/>
                <w:sz w:val="20"/>
                <w:szCs w:val="20"/>
              </w:rPr>
            </w:pPr>
            <w:r w:rsidRPr="00C75737">
              <w:rPr>
                <w:rFonts w:ascii="Arial" w:eastAsia="Times New Roman" w:hAnsi="Arial" w:cs="Arial"/>
                <w:sz w:val="20"/>
                <w:szCs w:val="20"/>
              </w:rPr>
              <w:t>X</w:t>
            </w:r>
          </w:p>
        </w:tc>
      </w:tr>
      <w:tr w:rsidR="00C75737" w:rsidRPr="00C75737" w14:paraId="3EE3789B" w14:textId="77777777" w:rsidTr="00462891">
        <w:trPr>
          <w:jc w:val="center"/>
        </w:trPr>
        <w:tc>
          <w:tcPr>
            <w:tcW w:w="5285" w:type="dxa"/>
            <w:shd w:val="clear" w:color="auto" w:fill="FFFFFF" w:themeFill="background1"/>
            <w:vAlign w:val="center"/>
          </w:tcPr>
          <w:p w14:paraId="30098ADD" w14:textId="77777777" w:rsidR="00C75737" w:rsidRPr="00C75737" w:rsidRDefault="00C75737" w:rsidP="00C75737">
            <w:pPr>
              <w:spacing w:after="0" w:line="240" w:lineRule="auto"/>
              <w:rPr>
                <w:rFonts w:ascii="Arial" w:eastAsia="Times New Roman" w:hAnsi="Arial" w:cs="Times New Roman"/>
                <w:sz w:val="20"/>
                <w:szCs w:val="20"/>
              </w:rPr>
            </w:pPr>
            <w:r w:rsidRPr="00C75737">
              <w:rPr>
                <w:rFonts w:ascii="Arial" w:eastAsia="Times New Roman" w:hAnsi="Arial" w:cs="Times New Roman"/>
                <w:sz w:val="20"/>
                <w:szCs w:val="20"/>
              </w:rPr>
              <w:t>Targeted physical examination</w:t>
            </w:r>
          </w:p>
        </w:tc>
        <w:tc>
          <w:tcPr>
            <w:tcW w:w="1800" w:type="dxa"/>
            <w:shd w:val="clear" w:color="auto" w:fill="FFFFFF" w:themeFill="background1"/>
            <w:vAlign w:val="center"/>
          </w:tcPr>
          <w:p w14:paraId="7920FABA" w14:textId="77777777" w:rsidR="00C75737" w:rsidRPr="00C75737" w:rsidRDefault="00C75737" w:rsidP="00C75737">
            <w:pPr>
              <w:spacing w:before="60" w:after="20" w:line="240" w:lineRule="auto"/>
              <w:jc w:val="center"/>
              <w:rPr>
                <w:rFonts w:ascii="Arial" w:eastAsia="Times New Roman" w:hAnsi="Arial" w:cs="Arial"/>
                <w:sz w:val="20"/>
                <w:szCs w:val="20"/>
              </w:rPr>
            </w:pPr>
            <w:r w:rsidRPr="00C75737">
              <w:rPr>
                <w:rFonts w:ascii="Arial" w:eastAsia="Times New Roman" w:hAnsi="Arial" w:cs="Times New Roman"/>
                <w:sz w:val="20"/>
                <w:szCs w:val="20"/>
              </w:rPr>
              <w:t>X</w:t>
            </w:r>
          </w:p>
        </w:tc>
        <w:tc>
          <w:tcPr>
            <w:tcW w:w="1350" w:type="dxa"/>
            <w:tcBorders>
              <w:bottom w:val="single" w:sz="4" w:space="0" w:color="auto"/>
            </w:tcBorders>
            <w:shd w:val="clear" w:color="auto" w:fill="FFFFFF" w:themeFill="background1"/>
            <w:vAlign w:val="center"/>
          </w:tcPr>
          <w:p w14:paraId="013FA57D" w14:textId="77777777" w:rsidR="00C75737" w:rsidRPr="00C75737" w:rsidRDefault="00C75737" w:rsidP="00C75737">
            <w:pPr>
              <w:spacing w:before="60" w:after="20" w:line="240" w:lineRule="auto"/>
              <w:jc w:val="center"/>
              <w:rPr>
                <w:rFonts w:ascii="Arial" w:eastAsia="Times New Roman" w:hAnsi="Arial" w:cs="Arial"/>
                <w:sz w:val="20"/>
                <w:szCs w:val="20"/>
              </w:rPr>
            </w:pPr>
            <w:r w:rsidRPr="00C75737">
              <w:rPr>
                <w:rFonts w:ascii="Arial" w:eastAsia="Times New Roman" w:hAnsi="Arial" w:cs="Arial"/>
                <w:sz w:val="20"/>
                <w:szCs w:val="20"/>
              </w:rPr>
              <w:t>X</w:t>
            </w:r>
          </w:p>
        </w:tc>
        <w:tc>
          <w:tcPr>
            <w:tcW w:w="1401" w:type="dxa"/>
            <w:shd w:val="clear" w:color="auto" w:fill="BDD6EE" w:themeFill="accent1" w:themeFillTint="66"/>
          </w:tcPr>
          <w:p w14:paraId="01BC5FE4" w14:textId="77777777" w:rsidR="00C75737" w:rsidRPr="00C75737" w:rsidRDefault="00C75737" w:rsidP="00C75737">
            <w:pPr>
              <w:spacing w:before="60" w:after="20" w:line="240" w:lineRule="auto"/>
              <w:jc w:val="center"/>
              <w:rPr>
                <w:rFonts w:ascii="Arial" w:eastAsia="Times New Roman" w:hAnsi="Arial" w:cs="Arial"/>
                <w:sz w:val="20"/>
                <w:szCs w:val="20"/>
              </w:rPr>
            </w:pPr>
          </w:p>
        </w:tc>
        <w:tc>
          <w:tcPr>
            <w:tcW w:w="1556" w:type="dxa"/>
            <w:shd w:val="clear" w:color="auto" w:fill="FFFFFF" w:themeFill="background1"/>
          </w:tcPr>
          <w:p w14:paraId="32B75924" w14:textId="77777777" w:rsidR="00C75737" w:rsidRPr="00C75737" w:rsidRDefault="00C75737" w:rsidP="00C75737">
            <w:pPr>
              <w:spacing w:before="60" w:after="20" w:line="240" w:lineRule="auto"/>
              <w:jc w:val="center"/>
              <w:rPr>
                <w:rFonts w:ascii="Arial" w:eastAsia="Times New Roman" w:hAnsi="Arial" w:cs="Arial"/>
                <w:sz w:val="20"/>
                <w:szCs w:val="20"/>
              </w:rPr>
            </w:pPr>
            <w:r w:rsidRPr="00C75737">
              <w:rPr>
                <w:rFonts w:ascii="Arial" w:eastAsia="Times New Roman" w:hAnsi="Arial" w:cs="Arial"/>
                <w:sz w:val="20"/>
                <w:szCs w:val="20"/>
              </w:rPr>
              <w:t>X</w:t>
            </w:r>
          </w:p>
        </w:tc>
      </w:tr>
      <w:tr w:rsidR="00C75737" w:rsidRPr="00C75737" w14:paraId="46F5014D" w14:textId="77777777" w:rsidTr="00462891">
        <w:trPr>
          <w:jc w:val="center"/>
        </w:trPr>
        <w:tc>
          <w:tcPr>
            <w:tcW w:w="5285" w:type="dxa"/>
            <w:shd w:val="clear" w:color="auto" w:fill="FFFFFF" w:themeFill="background1"/>
            <w:vAlign w:val="center"/>
          </w:tcPr>
          <w:p w14:paraId="3796982E" w14:textId="77777777" w:rsidR="00C75737" w:rsidRPr="00C75737" w:rsidRDefault="00C75737" w:rsidP="00C75737">
            <w:pPr>
              <w:spacing w:after="0" w:line="240" w:lineRule="auto"/>
              <w:rPr>
                <w:rFonts w:ascii="Arial" w:eastAsia="Times New Roman" w:hAnsi="Arial" w:cs="Times New Roman"/>
                <w:sz w:val="20"/>
                <w:szCs w:val="20"/>
              </w:rPr>
            </w:pPr>
            <w:r w:rsidRPr="00C75737">
              <w:rPr>
                <w:rFonts w:ascii="Arial" w:eastAsia="Times New Roman" w:hAnsi="Arial" w:cs="Times New Roman"/>
                <w:sz w:val="20"/>
                <w:szCs w:val="20"/>
              </w:rPr>
              <w:t xml:space="preserve">Rapid urine </w:t>
            </w:r>
            <w:r w:rsidRPr="00C75737">
              <w:rPr>
                <w:rFonts w:ascii="Arial" w:eastAsia="Times New Roman" w:hAnsi="Arial" w:cs="Arial"/>
                <w:sz w:val="20"/>
                <w:szCs w:val="20"/>
              </w:rPr>
              <w:t>β</w:t>
            </w:r>
            <w:r w:rsidRPr="00C75737">
              <w:rPr>
                <w:rFonts w:ascii="Arial" w:eastAsia="Times New Roman" w:hAnsi="Arial" w:cs="Times New Roman"/>
                <w:sz w:val="20"/>
                <w:szCs w:val="20"/>
              </w:rPr>
              <w:t>hCG pregnancy test (females)</w:t>
            </w:r>
          </w:p>
        </w:tc>
        <w:tc>
          <w:tcPr>
            <w:tcW w:w="1800" w:type="dxa"/>
            <w:shd w:val="clear" w:color="auto" w:fill="FFFFFF" w:themeFill="background1"/>
            <w:vAlign w:val="center"/>
          </w:tcPr>
          <w:p w14:paraId="2758F1FB" w14:textId="77777777" w:rsidR="00C75737" w:rsidRPr="00C75737" w:rsidRDefault="00C75737" w:rsidP="00C75737">
            <w:pPr>
              <w:spacing w:after="0" w:line="240" w:lineRule="auto"/>
              <w:jc w:val="center"/>
              <w:rPr>
                <w:rFonts w:ascii="Arial" w:eastAsia="Times New Roman" w:hAnsi="Arial" w:cs="Times New Roman"/>
                <w:sz w:val="20"/>
                <w:szCs w:val="20"/>
              </w:rPr>
            </w:pPr>
            <w:r w:rsidRPr="00C75737">
              <w:rPr>
                <w:rFonts w:ascii="Arial" w:eastAsia="Times New Roman" w:hAnsi="Arial" w:cs="Times New Roman"/>
                <w:sz w:val="20"/>
                <w:szCs w:val="20"/>
              </w:rPr>
              <w:t>X</w:t>
            </w:r>
          </w:p>
        </w:tc>
        <w:tc>
          <w:tcPr>
            <w:tcW w:w="1350" w:type="dxa"/>
            <w:tcBorders>
              <w:bottom w:val="single" w:sz="4" w:space="0" w:color="auto"/>
            </w:tcBorders>
            <w:shd w:val="clear" w:color="auto" w:fill="BDD6EE" w:themeFill="accent1" w:themeFillTint="66"/>
            <w:vAlign w:val="center"/>
          </w:tcPr>
          <w:p w14:paraId="1A47F8C9" w14:textId="77777777" w:rsidR="00C75737" w:rsidRPr="00C75737" w:rsidRDefault="00C75737" w:rsidP="00C75737">
            <w:pPr>
              <w:spacing w:after="0" w:line="240" w:lineRule="auto"/>
              <w:jc w:val="center"/>
              <w:rPr>
                <w:rFonts w:ascii="Arial" w:eastAsia="Times New Roman" w:hAnsi="Arial" w:cs="Times New Roman"/>
                <w:sz w:val="20"/>
                <w:szCs w:val="20"/>
              </w:rPr>
            </w:pPr>
          </w:p>
        </w:tc>
        <w:tc>
          <w:tcPr>
            <w:tcW w:w="1401" w:type="dxa"/>
            <w:tcBorders>
              <w:bottom w:val="single" w:sz="4" w:space="0" w:color="auto"/>
            </w:tcBorders>
            <w:shd w:val="clear" w:color="auto" w:fill="BDD6EE" w:themeFill="accent1" w:themeFillTint="66"/>
          </w:tcPr>
          <w:p w14:paraId="561FFF40" w14:textId="77777777" w:rsidR="00C75737" w:rsidRPr="00C75737" w:rsidRDefault="00C75737" w:rsidP="00C75737">
            <w:pPr>
              <w:spacing w:after="0" w:line="240" w:lineRule="auto"/>
              <w:jc w:val="center"/>
              <w:rPr>
                <w:rFonts w:ascii="Arial" w:eastAsia="Times New Roman" w:hAnsi="Arial" w:cs="Times New Roman"/>
                <w:sz w:val="20"/>
                <w:szCs w:val="20"/>
              </w:rPr>
            </w:pPr>
          </w:p>
        </w:tc>
        <w:tc>
          <w:tcPr>
            <w:tcW w:w="1556" w:type="dxa"/>
            <w:tcBorders>
              <w:bottom w:val="single" w:sz="4" w:space="0" w:color="auto"/>
            </w:tcBorders>
            <w:shd w:val="clear" w:color="auto" w:fill="BDD6EE" w:themeFill="accent1" w:themeFillTint="66"/>
          </w:tcPr>
          <w:p w14:paraId="249017FD" w14:textId="77777777" w:rsidR="00C75737" w:rsidRPr="00C75737" w:rsidRDefault="00C75737" w:rsidP="00C75737">
            <w:pPr>
              <w:spacing w:after="0" w:line="240" w:lineRule="auto"/>
              <w:jc w:val="center"/>
              <w:rPr>
                <w:rFonts w:ascii="Arial" w:eastAsia="Times New Roman" w:hAnsi="Arial" w:cs="Times New Roman"/>
                <w:sz w:val="20"/>
                <w:szCs w:val="20"/>
              </w:rPr>
            </w:pPr>
          </w:p>
        </w:tc>
      </w:tr>
      <w:tr w:rsidR="00C75737" w:rsidRPr="00C75737" w14:paraId="37EA81A6" w14:textId="77777777" w:rsidTr="00462891">
        <w:trPr>
          <w:jc w:val="center"/>
        </w:trPr>
        <w:tc>
          <w:tcPr>
            <w:tcW w:w="5285" w:type="dxa"/>
            <w:shd w:val="clear" w:color="auto" w:fill="FFFFFF" w:themeFill="background1"/>
            <w:vAlign w:val="center"/>
          </w:tcPr>
          <w:p w14:paraId="403FD03F" w14:textId="77777777" w:rsidR="00C75737" w:rsidRPr="00C75737" w:rsidRDefault="00C75737" w:rsidP="00C75737">
            <w:pPr>
              <w:spacing w:after="0" w:line="240" w:lineRule="auto"/>
              <w:rPr>
                <w:rFonts w:ascii="Arial" w:eastAsia="Times New Roman" w:hAnsi="Arial" w:cs="Times New Roman"/>
                <w:sz w:val="20"/>
                <w:szCs w:val="20"/>
              </w:rPr>
            </w:pPr>
            <w:r w:rsidRPr="00C75737">
              <w:rPr>
                <w:rFonts w:ascii="Arial" w:eastAsia="Times New Roman" w:hAnsi="Arial" w:cs="Times New Roman"/>
                <w:sz w:val="20"/>
                <w:szCs w:val="20"/>
              </w:rPr>
              <w:t>Speculum examination (females)</w:t>
            </w:r>
          </w:p>
        </w:tc>
        <w:tc>
          <w:tcPr>
            <w:tcW w:w="1800" w:type="dxa"/>
            <w:shd w:val="clear" w:color="auto" w:fill="FFFFFF" w:themeFill="background1"/>
            <w:vAlign w:val="center"/>
          </w:tcPr>
          <w:p w14:paraId="6B24E297" w14:textId="77777777" w:rsidR="00C75737" w:rsidRPr="00C75737" w:rsidRDefault="00C75737" w:rsidP="00C75737">
            <w:pPr>
              <w:spacing w:after="0" w:line="240" w:lineRule="auto"/>
              <w:jc w:val="center"/>
              <w:rPr>
                <w:rFonts w:ascii="Arial" w:eastAsia="Times New Roman" w:hAnsi="Arial" w:cs="Times New Roman"/>
                <w:sz w:val="20"/>
                <w:szCs w:val="20"/>
              </w:rPr>
            </w:pPr>
            <w:r w:rsidRPr="00C75737">
              <w:rPr>
                <w:rFonts w:ascii="Arial" w:eastAsia="Times New Roman" w:hAnsi="Arial" w:cs="Times New Roman"/>
                <w:sz w:val="20"/>
                <w:szCs w:val="20"/>
              </w:rPr>
              <w:t>X</w:t>
            </w:r>
          </w:p>
        </w:tc>
        <w:tc>
          <w:tcPr>
            <w:tcW w:w="1350" w:type="dxa"/>
            <w:shd w:val="clear" w:color="auto" w:fill="BDD6EE" w:themeFill="accent1" w:themeFillTint="66"/>
            <w:vAlign w:val="center"/>
          </w:tcPr>
          <w:p w14:paraId="0115B5AB" w14:textId="77777777" w:rsidR="00C75737" w:rsidRPr="00C75737" w:rsidRDefault="00C75737" w:rsidP="00C75737">
            <w:pPr>
              <w:spacing w:after="0" w:line="240" w:lineRule="auto"/>
              <w:jc w:val="center"/>
              <w:rPr>
                <w:rFonts w:ascii="Arial" w:eastAsia="Times New Roman" w:hAnsi="Arial" w:cs="Times New Roman"/>
                <w:sz w:val="20"/>
                <w:szCs w:val="20"/>
              </w:rPr>
            </w:pPr>
          </w:p>
        </w:tc>
        <w:tc>
          <w:tcPr>
            <w:tcW w:w="1401" w:type="dxa"/>
            <w:shd w:val="clear" w:color="auto" w:fill="BDD6EE" w:themeFill="accent1" w:themeFillTint="66"/>
          </w:tcPr>
          <w:p w14:paraId="38E70982" w14:textId="77777777" w:rsidR="00C75737" w:rsidRPr="00C75737" w:rsidRDefault="00C75737" w:rsidP="00C75737">
            <w:pPr>
              <w:spacing w:after="0" w:line="240" w:lineRule="auto"/>
              <w:jc w:val="center"/>
              <w:rPr>
                <w:rFonts w:ascii="Arial" w:eastAsia="Times New Roman" w:hAnsi="Arial" w:cs="Times New Roman"/>
                <w:sz w:val="20"/>
                <w:szCs w:val="20"/>
              </w:rPr>
            </w:pPr>
          </w:p>
        </w:tc>
        <w:tc>
          <w:tcPr>
            <w:tcW w:w="1556" w:type="dxa"/>
            <w:tcBorders>
              <w:bottom w:val="single" w:sz="4" w:space="0" w:color="auto"/>
            </w:tcBorders>
            <w:shd w:val="clear" w:color="auto" w:fill="BDD6EE" w:themeFill="accent1" w:themeFillTint="66"/>
          </w:tcPr>
          <w:p w14:paraId="12649666" w14:textId="77777777" w:rsidR="00C75737" w:rsidRPr="00C75737" w:rsidRDefault="00C75737" w:rsidP="00C75737">
            <w:pPr>
              <w:spacing w:after="0" w:line="240" w:lineRule="auto"/>
              <w:jc w:val="center"/>
              <w:rPr>
                <w:rFonts w:ascii="Arial" w:eastAsia="Times New Roman" w:hAnsi="Arial" w:cs="Times New Roman"/>
                <w:sz w:val="20"/>
                <w:szCs w:val="20"/>
              </w:rPr>
            </w:pPr>
          </w:p>
        </w:tc>
      </w:tr>
      <w:tr w:rsidR="00C75737" w:rsidRPr="00C75737" w14:paraId="5AA2CE33" w14:textId="77777777" w:rsidTr="00462891">
        <w:trPr>
          <w:trHeight w:val="323"/>
          <w:jc w:val="center"/>
        </w:trPr>
        <w:tc>
          <w:tcPr>
            <w:tcW w:w="5285" w:type="dxa"/>
            <w:shd w:val="clear" w:color="auto" w:fill="FFFFFF" w:themeFill="background1"/>
            <w:vAlign w:val="center"/>
          </w:tcPr>
          <w:p w14:paraId="3A7C98CB" w14:textId="77777777" w:rsidR="00C75737" w:rsidRPr="00C75737" w:rsidRDefault="00C75737" w:rsidP="00C75737">
            <w:pPr>
              <w:spacing w:after="0" w:line="240" w:lineRule="auto"/>
              <w:rPr>
                <w:rFonts w:ascii="Arial" w:eastAsia="Times New Roman" w:hAnsi="Arial" w:cs="Times New Roman"/>
                <w:sz w:val="20"/>
                <w:szCs w:val="20"/>
              </w:rPr>
            </w:pPr>
            <w:r w:rsidRPr="00C75737">
              <w:rPr>
                <w:rFonts w:ascii="Arial" w:eastAsia="Times New Roman" w:hAnsi="Arial" w:cs="Times New Roman"/>
                <w:sz w:val="20"/>
                <w:szCs w:val="20"/>
              </w:rPr>
              <w:t xml:space="preserve">Cervical swab for </w:t>
            </w:r>
            <w:r w:rsidRPr="00C75737">
              <w:rPr>
                <w:rFonts w:ascii="Arial" w:eastAsia="Times New Roman" w:hAnsi="Arial" w:cs="Arial"/>
                <w:bCs/>
                <w:i/>
                <w:sz w:val="20"/>
                <w:szCs w:val="20"/>
              </w:rPr>
              <w:t>N. gonorrhoeae</w:t>
            </w:r>
            <w:r w:rsidRPr="00C75737">
              <w:rPr>
                <w:rFonts w:ascii="Arial" w:eastAsia="Times New Roman" w:hAnsi="Arial" w:cs="Arial"/>
                <w:color w:val="000000"/>
                <w:szCs w:val="20"/>
              </w:rPr>
              <w:t xml:space="preserve"> </w:t>
            </w:r>
            <w:r w:rsidRPr="00C75737">
              <w:rPr>
                <w:rFonts w:ascii="Arial" w:eastAsia="Times New Roman" w:hAnsi="Arial" w:cs="Times New Roman"/>
                <w:sz w:val="20"/>
                <w:szCs w:val="20"/>
              </w:rPr>
              <w:t>culture (females)</w:t>
            </w:r>
          </w:p>
        </w:tc>
        <w:tc>
          <w:tcPr>
            <w:tcW w:w="1800" w:type="dxa"/>
            <w:shd w:val="clear" w:color="auto" w:fill="FFFFFF" w:themeFill="background1"/>
            <w:vAlign w:val="center"/>
          </w:tcPr>
          <w:p w14:paraId="58FE7544" w14:textId="77777777" w:rsidR="00C75737" w:rsidRPr="00C75737" w:rsidRDefault="00C75737" w:rsidP="00C75737">
            <w:pPr>
              <w:spacing w:after="0" w:line="240" w:lineRule="auto"/>
              <w:jc w:val="center"/>
              <w:rPr>
                <w:rFonts w:ascii="Arial" w:eastAsia="Times New Roman" w:hAnsi="Arial" w:cs="Times New Roman"/>
                <w:sz w:val="20"/>
                <w:szCs w:val="20"/>
              </w:rPr>
            </w:pPr>
            <w:r w:rsidRPr="00C75737">
              <w:rPr>
                <w:rFonts w:ascii="Arial" w:eastAsia="Times New Roman" w:hAnsi="Arial" w:cs="Times New Roman"/>
                <w:sz w:val="20"/>
                <w:szCs w:val="20"/>
              </w:rPr>
              <w:t>X</w:t>
            </w:r>
            <w:r w:rsidRPr="00C75737">
              <w:rPr>
                <w:rFonts w:ascii="Arial" w:eastAsia="Times New Roman" w:hAnsi="Arial" w:cs="Times New Roman"/>
                <w:sz w:val="20"/>
                <w:szCs w:val="20"/>
                <w:vertAlign w:val="superscript"/>
              </w:rPr>
              <w:t>2</w:t>
            </w:r>
          </w:p>
        </w:tc>
        <w:tc>
          <w:tcPr>
            <w:tcW w:w="1350" w:type="dxa"/>
            <w:tcBorders>
              <w:bottom w:val="single" w:sz="4" w:space="0" w:color="auto"/>
            </w:tcBorders>
            <w:shd w:val="clear" w:color="auto" w:fill="FFFFFF" w:themeFill="background1"/>
            <w:vAlign w:val="center"/>
          </w:tcPr>
          <w:p w14:paraId="34E5A385" w14:textId="77777777" w:rsidR="00C75737" w:rsidRPr="00C75737" w:rsidRDefault="00C75737" w:rsidP="00C75737">
            <w:pPr>
              <w:spacing w:after="0" w:line="240" w:lineRule="auto"/>
              <w:jc w:val="center"/>
              <w:rPr>
                <w:rFonts w:ascii="Arial" w:eastAsia="Times New Roman" w:hAnsi="Arial" w:cs="Times New Roman"/>
                <w:sz w:val="20"/>
                <w:szCs w:val="20"/>
              </w:rPr>
            </w:pPr>
            <w:r w:rsidRPr="00C75737">
              <w:rPr>
                <w:rFonts w:ascii="Arial" w:eastAsia="Times New Roman" w:hAnsi="Arial" w:cs="Times New Roman"/>
                <w:sz w:val="20"/>
                <w:szCs w:val="20"/>
              </w:rPr>
              <w:t>X</w:t>
            </w:r>
            <w:r w:rsidRPr="00C75737">
              <w:rPr>
                <w:rFonts w:ascii="Arial" w:eastAsia="Times New Roman" w:hAnsi="Arial" w:cs="Times New Roman"/>
                <w:sz w:val="20"/>
                <w:szCs w:val="20"/>
                <w:vertAlign w:val="superscript"/>
              </w:rPr>
              <w:t>2</w:t>
            </w:r>
          </w:p>
        </w:tc>
        <w:tc>
          <w:tcPr>
            <w:tcW w:w="1401" w:type="dxa"/>
            <w:tcBorders>
              <w:bottom w:val="single" w:sz="4" w:space="0" w:color="auto"/>
            </w:tcBorders>
            <w:shd w:val="clear" w:color="auto" w:fill="BDD6EE" w:themeFill="accent1" w:themeFillTint="66"/>
            <w:vAlign w:val="center"/>
          </w:tcPr>
          <w:p w14:paraId="68BEFBC8" w14:textId="77777777" w:rsidR="00C75737" w:rsidRPr="00C75737" w:rsidRDefault="00C75737" w:rsidP="00C75737">
            <w:pPr>
              <w:spacing w:after="0" w:line="240" w:lineRule="auto"/>
              <w:jc w:val="center"/>
              <w:rPr>
                <w:rFonts w:ascii="Arial" w:eastAsia="Times New Roman" w:hAnsi="Arial" w:cs="Times New Roman"/>
                <w:sz w:val="20"/>
                <w:szCs w:val="20"/>
              </w:rPr>
            </w:pPr>
          </w:p>
        </w:tc>
        <w:tc>
          <w:tcPr>
            <w:tcW w:w="1556" w:type="dxa"/>
            <w:tcBorders>
              <w:bottom w:val="single" w:sz="4" w:space="0" w:color="auto"/>
            </w:tcBorders>
            <w:shd w:val="clear" w:color="auto" w:fill="BDD6EE" w:themeFill="accent1" w:themeFillTint="66"/>
          </w:tcPr>
          <w:p w14:paraId="01CE1907" w14:textId="77777777" w:rsidR="00C75737" w:rsidRPr="00C75737" w:rsidRDefault="00C75737" w:rsidP="00C75737">
            <w:pPr>
              <w:spacing w:after="0" w:line="240" w:lineRule="auto"/>
              <w:jc w:val="center"/>
              <w:rPr>
                <w:rFonts w:ascii="Arial" w:eastAsia="Times New Roman" w:hAnsi="Arial" w:cs="Times New Roman"/>
                <w:sz w:val="20"/>
                <w:szCs w:val="20"/>
              </w:rPr>
            </w:pPr>
          </w:p>
        </w:tc>
      </w:tr>
      <w:tr w:rsidR="00C75737" w:rsidRPr="00C75737" w14:paraId="2CEBBDD5" w14:textId="77777777" w:rsidTr="00462891">
        <w:trPr>
          <w:jc w:val="center"/>
        </w:trPr>
        <w:tc>
          <w:tcPr>
            <w:tcW w:w="5285" w:type="dxa"/>
            <w:shd w:val="clear" w:color="auto" w:fill="FFFFFF" w:themeFill="background1"/>
            <w:vAlign w:val="center"/>
          </w:tcPr>
          <w:p w14:paraId="32CD5E43" w14:textId="77777777" w:rsidR="00C75737" w:rsidRPr="00C75737" w:rsidRDefault="00C75737" w:rsidP="00C75737">
            <w:pPr>
              <w:spacing w:after="0" w:line="240" w:lineRule="auto"/>
              <w:rPr>
                <w:rFonts w:ascii="Arial" w:eastAsia="Times New Roman" w:hAnsi="Arial" w:cs="Times New Roman"/>
                <w:sz w:val="20"/>
                <w:szCs w:val="20"/>
              </w:rPr>
            </w:pPr>
            <w:r w:rsidRPr="00C75737">
              <w:rPr>
                <w:rFonts w:ascii="Arial" w:eastAsia="Times New Roman" w:hAnsi="Arial" w:cs="Times New Roman"/>
                <w:sz w:val="20"/>
                <w:szCs w:val="20"/>
              </w:rPr>
              <w:t xml:space="preserve">Cervical or vaginal swab for NAAT and </w:t>
            </w:r>
            <w:r w:rsidRPr="00C75737">
              <w:rPr>
                <w:rFonts w:ascii="Arial" w:eastAsia="Times New Roman" w:hAnsi="Arial" w:cs="Times New Roman"/>
                <w:i/>
                <w:sz w:val="20"/>
                <w:szCs w:val="20"/>
              </w:rPr>
              <w:t>gyrA</w:t>
            </w:r>
            <w:r w:rsidRPr="00C75737">
              <w:rPr>
                <w:rFonts w:ascii="Arial" w:eastAsia="Times New Roman" w:hAnsi="Arial" w:cs="Times New Roman"/>
                <w:sz w:val="20"/>
                <w:szCs w:val="20"/>
              </w:rPr>
              <w:t xml:space="preserve"> assay (females)</w:t>
            </w:r>
            <w:r w:rsidRPr="00C75737">
              <w:rPr>
                <w:rFonts w:ascii="Arial" w:eastAsia="Times New Roman" w:hAnsi="Arial" w:cs="Times New Roman"/>
                <w:sz w:val="20"/>
                <w:szCs w:val="20"/>
                <w:vertAlign w:val="superscript"/>
              </w:rPr>
              <w:t>1</w:t>
            </w:r>
          </w:p>
        </w:tc>
        <w:tc>
          <w:tcPr>
            <w:tcW w:w="1800" w:type="dxa"/>
            <w:shd w:val="clear" w:color="auto" w:fill="FFFFFF" w:themeFill="background1"/>
            <w:vAlign w:val="center"/>
          </w:tcPr>
          <w:p w14:paraId="0BA5F1C1" w14:textId="77777777" w:rsidR="00C75737" w:rsidRPr="00C75737" w:rsidRDefault="00C75737" w:rsidP="00C75737">
            <w:pPr>
              <w:spacing w:after="0" w:line="240" w:lineRule="auto"/>
              <w:jc w:val="center"/>
              <w:rPr>
                <w:rFonts w:ascii="Arial" w:eastAsia="Times New Roman" w:hAnsi="Arial" w:cs="Times New Roman"/>
                <w:sz w:val="20"/>
                <w:szCs w:val="20"/>
              </w:rPr>
            </w:pPr>
            <w:r w:rsidRPr="00C75737">
              <w:rPr>
                <w:rFonts w:ascii="Arial" w:eastAsia="Times New Roman" w:hAnsi="Arial" w:cs="Times New Roman"/>
                <w:sz w:val="20"/>
                <w:szCs w:val="20"/>
              </w:rPr>
              <w:t>X</w:t>
            </w:r>
            <w:r w:rsidRPr="00C75737">
              <w:rPr>
                <w:rFonts w:ascii="Arial" w:eastAsia="Times New Roman" w:hAnsi="Arial" w:cs="Times New Roman"/>
                <w:sz w:val="20"/>
                <w:szCs w:val="20"/>
                <w:vertAlign w:val="superscript"/>
              </w:rPr>
              <w:t>2</w:t>
            </w:r>
          </w:p>
        </w:tc>
        <w:tc>
          <w:tcPr>
            <w:tcW w:w="1350" w:type="dxa"/>
            <w:tcBorders>
              <w:bottom w:val="single" w:sz="4" w:space="0" w:color="auto"/>
            </w:tcBorders>
            <w:shd w:val="clear" w:color="auto" w:fill="FFFFFF" w:themeFill="background1"/>
            <w:vAlign w:val="center"/>
          </w:tcPr>
          <w:p w14:paraId="7838428A" w14:textId="77777777" w:rsidR="00C75737" w:rsidRPr="00C75737" w:rsidRDefault="00C75737" w:rsidP="00C75737">
            <w:pPr>
              <w:spacing w:after="0" w:line="240" w:lineRule="auto"/>
              <w:jc w:val="center"/>
              <w:rPr>
                <w:rFonts w:ascii="Arial" w:eastAsia="Times New Roman" w:hAnsi="Arial" w:cs="Times New Roman"/>
                <w:sz w:val="20"/>
                <w:szCs w:val="20"/>
              </w:rPr>
            </w:pPr>
            <w:r w:rsidRPr="00C75737">
              <w:rPr>
                <w:rFonts w:ascii="Arial" w:eastAsia="Times New Roman" w:hAnsi="Arial" w:cs="Times New Roman"/>
                <w:sz w:val="20"/>
                <w:szCs w:val="20"/>
              </w:rPr>
              <w:t>X</w:t>
            </w:r>
            <w:r w:rsidRPr="00C75737">
              <w:rPr>
                <w:rFonts w:ascii="Arial" w:eastAsia="Times New Roman" w:hAnsi="Arial" w:cs="Times New Roman"/>
                <w:sz w:val="20"/>
                <w:szCs w:val="20"/>
                <w:vertAlign w:val="superscript"/>
              </w:rPr>
              <w:t>2</w:t>
            </w:r>
          </w:p>
        </w:tc>
        <w:tc>
          <w:tcPr>
            <w:tcW w:w="1401" w:type="dxa"/>
            <w:tcBorders>
              <w:bottom w:val="single" w:sz="4" w:space="0" w:color="auto"/>
            </w:tcBorders>
            <w:shd w:val="clear" w:color="auto" w:fill="BDD6EE" w:themeFill="accent1" w:themeFillTint="66"/>
            <w:vAlign w:val="center"/>
          </w:tcPr>
          <w:p w14:paraId="215DA8A3" w14:textId="77777777" w:rsidR="00C75737" w:rsidRPr="00C75737" w:rsidRDefault="00C75737" w:rsidP="00C75737">
            <w:pPr>
              <w:spacing w:after="0" w:line="240" w:lineRule="auto"/>
              <w:jc w:val="center"/>
              <w:rPr>
                <w:rFonts w:ascii="Arial" w:eastAsia="Times New Roman" w:hAnsi="Arial" w:cs="Times New Roman"/>
                <w:sz w:val="20"/>
                <w:szCs w:val="20"/>
              </w:rPr>
            </w:pPr>
          </w:p>
        </w:tc>
        <w:tc>
          <w:tcPr>
            <w:tcW w:w="1556" w:type="dxa"/>
            <w:tcBorders>
              <w:bottom w:val="single" w:sz="4" w:space="0" w:color="auto"/>
            </w:tcBorders>
            <w:shd w:val="clear" w:color="auto" w:fill="BDD6EE" w:themeFill="accent1" w:themeFillTint="66"/>
          </w:tcPr>
          <w:p w14:paraId="211B3C79" w14:textId="77777777" w:rsidR="00C75737" w:rsidRPr="00C75737" w:rsidRDefault="00C75737" w:rsidP="00C75737">
            <w:pPr>
              <w:spacing w:after="0" w:line="240" w:lineRule="auto"/>
              <w:jc w:val="center"/>
              <w:rPr>
                <w:rFonts w:ascii="Arial" w:eastAsia="Times New Roman" w:hAnsi="Arial" w:cs="Times New Roman"/>
                <w:sz w:val="20"/>
                <w:szCs w:val="20"/>
              </w:rPr>
            </w:pPr>
          </w:p>
        </w:tc>
      </w:tr>
      <w:tr w:rsidR="00C75737" w:rsidRPr="00C75737" w14:paraId="7AACC062" w14:textId="77777777" w:rsidTr="00462891">
        <w:trPr>
          <w:jc w:val="center"/>
        </w:trPr>
        <w:tc>
          <w:tcPr>
            <w:tcW w:w="5285" w:type="dxa"/>
            <w:shd w:val="clear" w:color="auto" w:fill="FFFFFF" w:themeFill="background1"/>
            <w:vAlign w:val="center"/>
          </w:tcPr>
          <w:p w14:paraId="6ADE5FFB" w14:textId="77777777" w:rsidR="00C75737" w:rsidRPr="00C75737" w:rsidRDefault="00C75737" w:rsidP="00C75737">
            <w:pPr>
              <w:spacing w:after="0" w:line="240" w:lineRule="auto"/>
              <w:rPr>
                <w:rFonts w:ascii="Arial" w:eastAsia="Times New Roman" w:hAnsi="Arial" w:cs="Times New Roman"/>
                <w:sz w:val="20"/>
                <w:szCs w:val="20"/>
              </w:rPr>
            </w:pPr>
            <w:r w:rsidRPr="00C75737">
              <w:rPr>
                <w:rFonts w:ascii="Arial" w:eastAsia="Times New Roman" w:hAnsi="Arial" w:cs="Times New Roman"/>
                <w:sz w:val="20"/>
                <w:szCs w:val="20"/>
              </w:rPr>
              <w:t xml:space="preserve">Urethral swab for </w:t>
            </w:r>
            <w:r w:rsidRPr="00C75737">
              <w:rPr>
                <w:rFonts w:ascii="Arial" w:eastAsia="Times New Roman" w:hAnsi="Arial" w:cs="Arial"/>
                <w:bCs/>
                <w:i/>
                <w:sz w:val="20"/>
                <w:szCs w:val="20"/>
              </w:rPr>
              <w:t>N. gonorrhoeae</w:t>
            </w:r>
            <w:r w:rsidRPr="00C75737">
              <w:rPr>
                <w:rFonts w:ascii="Arial" w:eastAsia="Times New Roman" w:hAnsi="Arial" w:cs="Arial"/>
                <w:color w:val="000000"/>
                <w:sz w:val="20"/>
                <w:szCs w:val="20"/>
              </w:rPr>
              <w:t xml:space="preserve"> culture (males)</w:t>
            </w:r>
          </w:p>
        </w:tc>
        <w:tc>
          <w:tcPr>
            <w:tcW w:w="1800" w:type="dxa"/>
            <w:shd w:val="clear" w:color="auto" w:fill="FFFFFF" w:themeFill="background1"/>
            <w:vAlign w:val="center"/>
          </w:tcPr>
          <w:p w14:paraId="70150496" w14:textId="77777777" w:rsidR="00C75737" w:rsidRPr="00C75737" w:rsidRDefault="00C75737" w:rsidP="00C75737">
            <w:pPr>
              <w:spacing w:after="0" w:line="240" w:lineRule="auto"/>
              <w:jc w:val="center"/>
              <w:rPr>
                <w:rFonts w:ascii="Arial" w:eastAsia="Times New Roman" w:hAnsi="Arial" w:cs="Times New Roman"/>
                <w:sz w:val="20"/>
                <w:szCs w:val="20"/>
              </w:rPr>
            </w:pPr>
            <w:r w:rsidRPr="00C75737">
              <w:rPr>
                <w:rFonts w:ascii="Arial" w:eastAsia="Times New Roman" w:hAnsi="Arial" w:cs="Times New Roman"/>
                <w:sz w:val="20"/>
                <w:szCs w:val="20"/>
              </w:rPr>
              <w:t>X</w:t>
            </w:r>
            <w:r w:rsidRPr="00C75737">
              <w:rPr>
                <w:rFonts w:ascii="Arial" w:eastAsia="Times New Roman" w:hAnsi="Arial" w:cs="Times New Roman"/>
                <w:sz w:val="20"/>
                <w:szCs w:val="20"/>
                <w:vertAlign w:val="superscript"/>
              </w:rPr>
              <w:t>2</w:t>
            </w:r>
          </w:p>
        </w:tc>
        <w:tc>
          <w:tcPr>
            <w:tcW w:w="1350" w:type="dxa"/>
            <w:tcBorders>
              <w:bottom w:val="single" w:sz="4" w:space="0" w:color="auto"/>
            </w:tcBorders>
            <w:shd w:val="clear" w:color="auto" w:fill="FFFFFF" w:themeFill="background1"/>
            <w:vAlign w:val="center"/>
          </w:tcPr>
          <w:p w14:paraId="715DD79D" w14:textId="77777777" w:rsidR="00C75737" w:rsidRPr="00C75737" w:rsidRDefault="00C75737" w:rsidP="00C75737">
            <w:pPr>
              <w:spacing w:after="0" w:line="240" w:lineRule="auto"/>
              <w:jc w:val="center"/>
              <w:rPr>
                <w:rFonts w:ascii="Arial" w:eastAsia="Times New Roman" w:hAnsi="Arial" w:cs="Times New Roman"/>
                <w:sz w:val="20"/>
                <w:szCs w:val="20"/>
              </w:rPr>
            </w:pPr>
            <w:r w:rsidRPr="00C75737">
              <w:rPr>
                <w:rFonts w:ascii="Arial" w:eastAsia="Times New Roman" w:hAnsi="Arial" w:cs="Times New Roman"/>
                <w:sz w:val="20"/>
                <w:szCs w:val="20"/>
              </w:rPr>
              <w:t>X</w:t>
            </w:r>
            <w:r w:rsidRPr="00C75737">
              <w:rPr>
                <w:rFonts w:ascii="Arial" w:eastAsia="Times New Roman" w:hAnsi="Arial" w:cs="Times New Roman"/>
                <w:sz w:val="20"/>
                <w:szCs w:val="20"/>
                <w:vertAlign w:val="superscript"/>
              </w:rPr>
              <w:t>2</w:t>
            </w:r>
          </w:p>
        </w:tc>
        <w:tc>
          <w:tcPr>
            <w:tcW w:w="1401" w:type="dxa"/>
            <w:tcBorders>
              <w:bottom w:val="single" w:sz="4" w:space="0" w:color="auto"/>
            </w:tcBorders>
            <w:shd w:val="clear" w:color="auto" w:fill="BDD6EE" w:themeFill="accent1" w:themeFillTint="66"/>
            <w:vAlign w:val="center"/>
          </w:tcPr>
          <w:p w14:paraId="38259C3E" w14:textId="77777777" w:rsidR="00C75737" w:rsidRPr="00C75737" w:rsidRDefault="00C75737" w:rsidP="00C75737">
            <w:pPr>
              <w:spacing w:after="0" w:line="240" w:lineRule="auto"/>
              <w:jc w:val="center"/>
              <w:rPr>
                <w:rFonts w:ascii="Arial" w:eastAsia="Times New Roman" w:hAnsi="Arial" w:cs="Times New Roman"/>
                <w:sz w:val="20"/>
                <w:szCs w:val="20"/>
              </w:rPr>
            </w:pPr>
          </w:p>
        </w:tc>
        <w:tc>
          <w:tcPr>
            <w:tcW w:w="1556" w:type="dxa"/>
            <w:shd w:val="clear" w:color="auto" w:fill="BDD6EE" w:themeFill="accent1" w:themeFillTint="66"/>
          </w:tcPr>
          <w:p w14:paraId="15E7DA42" w14:textId="77777777" w:rsidR="00C75737" w:rsidRPr="00C75737" w:rsidRDefault="00C75737" w:rsidP="00C75737">
            <w:pPr>
              <w:spacing w:after="0" w:line="240" w:lineRule="auto"/>
              <w:jc w:val="center"/>
              <w:rPr>
                <w:rFonts w:ascii="Arial" w:eastAsia="Times New Roman" w:hAnsi="Arial" w:cs="Times New Roman"/>
                <w:sz w:val="20"/>
                <w:szCs w:val="20"/>
              </w:rPr>
            </w:pPr>
          </w:p>
        </w:tc>
      </w:tr>
      <w:tr w:rsidR="00C75737" w:rsidRPr="00C75737" w14:paraId="7D76F940" w14:textId="77777777" w:rsidTr="00462891">
        <w:trPr>
          <w:trHeight w:val="287"/>
          <w:jc w:val="center"/>
        </w:trPr>
        <w:tc>
          <w:tcPr>
            <w:tcW w:w="5285" w:type="dxa"/>
            <w:shd w:val="clear" w:color="auto" w:fill="FFFFFF" w:themeFill="background1"/>
            <w:vAlign w:val="center"/>
          </w:tcPr>
          <w:p w14:paraId="505D6876" w14:textId="77777777" w:rsidR="00C75737" w:rsidRPr="00C75737" w:rsidRDefault="00C75737" w:rsidP="00C75737">
            <w:pPr>
              <w:spacing w:after="0" w:line="240" w:lineRule="auto"/>
              <w:rPr>
                <w:rFonts w:ascii="Arial" w:eastAsia="Times New Roman" w:hAnsi="Arial" w:cs="Times New Roman"/>
                <w:sz w:val="20"/>
                <w:szCs w:val="20"/>
              </w:rPr>
            </w:pPr>
            <w:r w:rsidRPr="00C75737">
              <w:rPr>
                <w:rFonts w:ascii="Arial" w:eastAsia="Times New Roman" w:hAnsi="Arial" w:cs="Times New Roman"/>
                <w:sz w:val="20"/>
                <w:szCs w:val="20"/>
              </w:rPr>
              <w:t xml:space="preserve">Urine specimen for NAAT and </w:t>
            </w:r>
            <w:r w:rsidRPr="00C75737">
              <w:rPr>
                <w:rFonts w:ascii="Arial" w:eastAsia="Times New Roman" w:hAnsi="Arial" w:cs="Times New Roman"/>
                <w:i/>
                <w:sz w:val="20"/>
                <w:szCs w:val="20"/>
              </w:rPr>
              <w:t>gyrA</w:t>
            </w:r>
            <w:r w:rsidRPr="00C75737">
              <w:rPr>
                <w:rFonts w:ascii="Arial" w:eastAsia="Times New Roman" w:hAnsi="Arial" w:cs="Times New Roman"/>
                <w:sz w:val="20"/>
                <w:szCs w:val="20"/>
              </w:rPr>
              <w:t xml:space="preserve"> assay (males)</w:t>
            </w:r>
            <w:r w:rsidRPr="00C75737">
              <w:rPr>
                <w:rFonts w:ascii="Arial" w:eastAsia="Times New Roman" w:hAnsi="Arial" w:cs="Times New Roman"/>
                <w:sz w:val="20"/>
                <w:szCs w:val="20"/>
                <w:vertAlign w:val="superscript"/>
              </w:rPr>
              <w:t>1</w:t>
            </w:r>
          </w:p>
        </w:tc>
        <w:tc>
          <w:tcPr>
            <w:tcW w:w="1800" w:type="dxa"/>
            <w:shd w:val="clear" w:color="auto" w:fill="FFFFFF" w:themeFill="background1"/>
            <w:vAlign w:val="center"/>
          </w:tcPr>
          <w:p w14:paraId="2A7D5042" w14:textId="77777777" w:rsidR="00C75737" w:rsidRPr="00C75737" w:rsidRDefault="00C75737" w:rsidP="00C75737">
            <w:pPr>
              <w:spacing w:after="0" w:line="240" w:lineRule="auto"/>
              <w:jc w:val="center"/>
              <w:rPr>
                <w:rFonts w:ascii="Arial" w:eastAsia="Times New Roman" w:hAnsi="Arial" w:cs="Times New Roman"/>
                <w:sz w:val="20"/>
                <w:szCs w:val="20"/>
              </w:rPr>
            </w:pPr>
            <w:r w:rsidRPr="00C75737">
              <w:rPr>
                <w:rFonts w:ascii="Arial" w:eastAsia="Times New Roman" w:hAnsi="Arial" w:cs="Times New Roman"/>
                <w:sz w:val="20"/>
                <w:szCs w:val="20"/>
              </w:rPr>
              <w:t>X</w:t>
            </w:r>
            <w:r w:rsidRPr="00C75737">
              <w:rPr>
                <w:rFonts w:ascii="Arial" w:eastAsia="Times New Roman" w:hAnsi="Arial" w:cs="Times New Roman"/>
                <w:sz w:val="20"/>
                <w:szCs w:val="20"/>
                <w:vertAlign w:val="superscript"/>
              </w:rPr>
              <w:t>2</w:t>
            </w:r>
          </w:p>
        </w:tc>
        <w:tc>
          <w:tcPr>
            <w:tcW w:w="1350" w:type="dxa"/>
            <w:tcBorders>
              <w:bottom w:val="single" w:sz="4" w:space="0" w:color="auto"/>
            </w:tcBorders>
            <w:shd w:val="clear" w:color="auto" w:fill="FFFFFF" w:themeFill="background1"/>
            <w:vAlign w:val="center"/>
          </w:tcPr>
          <w:p w14:paraId="247CC234" w14:textId="77777777" w:rsidR="00C75737" w:rsidRPr="00C75737" w:rsidRDefault="00C75737" w:rsidP="00C75737">
            <w:pPr>
              <w:spacing w:after="0" w:line="240" w:lineRule="auto"/>
              <w:jc w:val="center"/>
              <w:rPr>
                <w:rFonts w:ascii="Arial" w:eastAsia="Times New Roman" w:hAnsi="Arial" w:cs="Times New Roman"/>
                <w:sz w:val="20"/>
                <w:szCs w:val="20"/>
              </w:rPr>
            </w:pPr>
            <w:r w:rsidRPr="00C75737">
              <w:rPr>
                <w:rFonts w:ascii="Arial" w:eastAsia="Times New Roman" w:hAnsi="Arial" w:cs="Times New Roman"/>
                <w:sz w:val="20"/>
                <w:szCs w:val="20"/>
              </w:rPr>
              <w:t>X</w:t>
            </w:r>
            <w:r w:rsidRPr="00C75737">
              <w:rPr>
                <w:rFonts w:ascii="Arial" w:eastAsia="Times New Roman" w:hAnsi="Arial" w:cs="Times New Roman"/>
                <w:sz w:val="20"/>
                <w:szCs w:val="20"/>
                <w:vertAlign w:val="superscript"/>
              </w:rPr>
              <w:t>2</w:t>
            </w:r>
          </w:p>
        </w:tc>
        <w:tc>
          <w:tcPr>
            <w:tcW w:w="1401" w:type="dxa"/>
            <w:tcBorders>
              <w:bottom w:val="single" w:sz="4" w:space="0" w:color="auto"/>
            </w:tcBorders>
            <w:shd w:val="clear" w:color="auto" w:fill="BDD6EE" w:themeFill="accent1" w:themeFillTint="66"/>
            <w:vAlign w:val="center"/>
          </w:tcPr>
          <w:p w14:paraId="613310A4" w14:textId="77777777" w:rsidR="00C75737" w:rsidRPr="00C75737" w:rsidRDefault="00C75737" w:rsidP="00C75737">
            <w:pPr>
              <w:spacing w:after="0" w:line="240" w:lineRule="auto"/>
              <w:jc w:val="center"/>
              <w:rPr>
                <w:rFonts w:ascii="Arial" w:eastAsia="Times New Roman" w:hAnsi="Arial" w:cs="Times New Roman"/>
                <w:sz w:val="20"/>
                <w:szCs w:val="20"/>
              </w:rPr>
            </w:pPr>
          </w:p>
        </w:tc>
        <w:tc>
          <w:tcPr>
            <w:tcW w:w="1556" w:type="dxa"/>
            <w:shd w:val="clear" w:color="auto" w:fill="BDD6EE" w:themeFill="accent1" w:themeFillTint="66"/>
          </w:tcPr>
          <w:p w14:paraId="7F1255EA" w14:textId="77777777" w:rsidR="00C75737" w:rsidRPr="00C75737" w:rsidRDefault="00C75737" w:rsidP="00C75737">
            <w:pPr>
              <w:spacing w:after="0" w:line="240" w:lineRule="auto"/>
              <w:jc w:val="center"/>
              <w:rPr>
                <w:rFonts w:ascii="Arial" w:eastAsia="Times New Roman" w:hAnsi="Arial" w:cs="Times New Roman"/>
                <w:sz w:val="20"/>
                <w:szCs w:val="20"/>
              </w:rPr>
            </w:pPr>
          </w:p>
        </w:tc>
      </w:tr>
      <w:tr w:rsidR="00C75737" w:rsidRPr="00C75737" w14:paraId="6FF03850" w14:textId="77777777" w:rsidTr="00462891">
        <w:trPr>
          <w:jc w:val="center"/>
        </w:trPr>
        <w:tc>
          <w:tcPr>
            <w:tcW w:w="5285" w:type="dxa"/>
            <w:shd w:val="clear" w:color="auto" w:fill="FFFFFF" w:themeFill="background1"/>
            <w:vAlign w:val="center"/>
          </w:tcPr>
          <w:p w14:paraId="58450735" w14:textId="77777777" w:rsidR="00C75737" w:rsidRPr="00C75737" w:rsidRDefault="00C75737" w:rsidP="00C75737">
            <w:pPr>
              <w:spacing w:after="0" w:line="240" w:lineRule="auto"/>
              <w:rPr>
                <w:rFonts w:ascii="Arial" w:eastAsia="Times New Roman" w:hAnsi="Arial" w:cs="Times New Roman"/>
                <w:sz w:val="20"/>
                <w:szCs w:val="20"/>
              </w:rPr>
            </w:pPr>
            <w:r w:rsidRPr="00C75737">
              <w:rPr>
                <w:rFonts w:ascii="Arial" w:eastAsia="Times New Roman" w:hAnsi="Arial" w:cs="Times New Roman"/>
                <w:sz w:val="20"/>
                <w:szCs w:val="20"/>
              </w:rPr>
              <w:t xml:space="preserve">Throat swab for </w:t>
            </w:r>
            <w:r w:rsidRPr="00C75737">
              <w:rPr>
                <w:rFonts w:ascii="Arial" w:eastAsia="Times New Roman" w:hAnsi="Arial" w:cs="Arial"/>
                <w:bCs/>
                <w:i/>
                <w:sz w:val="20"/>
                <w:szCs w:val="20"/>
              </w:rPr>
              <w:t>N. gonorrhoeae</w:t>
            </w:r>
            <w:r w:rsidRPr="00C75737">
              <w:rPr>
                <w:rFonts w:ascii="Arial" w:eastAsia="Times New Roman" w:hAnsi="Arial" w:cs="Arial"/>
                <w:color w:val="000000"/>
                <w:szCs w:val="20"/>
              </w:rPr>
              <w:t xml:space="preserve"> </w:t>
            </w:r>
            <w:r w:rsidRPr="00C75737">
              <w:rPr>
                <w:rFonts w:ascii="Arial" w:eastAsia="Times New Roman" w:hAnsi="Arial" w:cs="Times New Roman"/>
                <w:sz w:val="20"/>
                <w:szCs w:val="20"/>
              </w:rPr>
              <w:t xml:space="preserve">culture and NAAT and </w:t>
            </w:r>
            <w:r w:rsidRPr="00C75737">
              <w:rPr>
                <w:rFonts w:ascii="Arial" w:eastAsia="Times New Roman" w:hAnsi="Arial" w:cs="Times New Roman"/>
                <w:i/>
                <w:sz w:val="20"/>
                <w:szCs w:val="20"/>
              </w:rPr>
              <w:t>gyrA</w:t>
            </w:r>
            <w:r w:rsidRPr="00C75737">
              <w:rPr>
                <w:rFonts w:ascii="Arial" w:eastAsia="Times New Roman" w:hAnsi="Arial" w:cs="Times New Roman"/>
                <w:sz w:val="20"/>
                <w:szCs w:val="20"/>
              </w:rPr>
              <w:t xml:space="preserve"> assay</w:t>
            </w:r>
            <w:r w:rsidRPr="00C75737">
              <w:rPr>
                <w:rFonts w:ascii="Arial" w:eastAsia="Times New Roman" w:hAnsi="Arial" w:cs="Times New Roman"/>
                <w:sz w:val="20"/>
                <w:szCs w:val="20"/>
                <w:vertAlign w:val="superscript"/>
              </w:rPr>
              <w:t>1</w:t>
            </w:r>
          </w:p>
        </w:tc>
        <w:tc>
          <w:tcPr>
            <w:tcW w:w="1800" w:type="dxa"/>
            <w:shd w:val="clear" w:color="auto" w:fill="FFFFFF" w:themeFill="background1"/>
            <w:vAlign w:val="center"/>
          </w:tcPr>
          <w:p w14:paraId="6B3258F0" w14:textId="77777777" w:rsidR="00C75737" w:rsidRPr="00C75737" w:rsidRDefault="00C75737" w:rsidP="00C75737">
            <w:pPr>
              <w:spacing w:after="0" w:line="240" w:lineRule="auto"/>
              <w:jc w:val="center"/>
              <w:rPr>
                <w:rFonts w:ascii="Arial" w:eastAsia="Times New Roman" w:hAnsi="Arial" w:cs="Times New Roman"/>
                <w:sz w:val="20"/>
                <w:szCs w:val="20"/>
              </w:rPr>
            </w:pPr>
            <w:r w:rsidRPr="00C75737">
              <w:rPr>
                <w:rFonts w:ascii="Arial" w:eastAsia="Times New Roman" w:hAnsi="Arial" w:cs="Times New Roman"/>
                <w:sz w:val="20"/>
                <w:szCs w:val="20"/>
              </w:rPr>
              <w:t>X</w:t>
            </w:r>
            <w:r w:rsidRPr="00C75737">
              <w:rPr>
                <w:rFonts w:ascii="Arial" w:eastAsia="Times New Roman" w:hAnsi="Arial" w:cs="Times New Roman"/>
                <w:sz w:val="20"/>
                <w:szCs w:val="20"/>
                <w:vertAlign w:val="superscript"/>
              </w:rPr>
              <w:t>2</w:t>
            </w:r>
          </w:p>
        </w:tc>
        <w:tc>
          <w:tcPr>
            <w:tcW w:w="1350" w:type="dxa"/>
            <w:tcBorders>
              <w:bottom w:val="single" w:sz="4" w:space="0" w:color="auto"/>
            </w:tcBorders>
            <w:shd w:val="clear" w:color="auto" w:fill="FFFFFF" w:themeFill="background1"/>
            <w:vAlign w:val="center"/>
          </w:tcPr>
          <w:p w14:paraId="058AE37B" w14:textId="77777777" w:rsidR="00C75737" w:rsidRPr="00C75737" w:rsidRDefault="00C75737" w:rsidP="00C75737">
            <w:pPr>
              <w:spacing w:after="0" w:line="240" w:lineRule="auto"/>
              <w:jc w:val="center"/>
              <w:rPr>
                <w:rFonts w:ascii="Arial" w:eastAsia="Times New Roman" w:hAnsi="Arial" w:cs="Times New Roman"/>
                <w:sz w:val="20"/>
                <w:szCs w:val="20"/>
              </w:rPr>
            </w:pPr>
            <w:r w:rsidRPr="00C75737">
              <w:rPr>
                <w:rFonts w:ascii="Arial" w:eastAsia="Times New Roman" w:hAnsi="Arial" w:cs="Times New Roman"/>
                <w:sz w:val="20"/>
                <w:szCs w:val="20"/>
              </w:rPr>
              <w:t>X</w:t>
            </w:r>
            <w:r w:rsidRPr="00C75737">
              <w:rPr>
                <w:rFonts w:ascii="Arial" w:eastAsia="Times New Roman" w:hAnsi="Arial" w:cs="Times New Roman"/>
                <w:sz w:val="20"/>
                <w:szCs w:val="20"/>
                <w:vertAlign w:val="superscript"/>
              </w:rPr>
              <w:t>2</w:t>
            </w:r>
          </w:p>
        </w:tc>
        <w:tc>
          <w:tcPr>
            <w:tcW w:w="1401" w:type="dxa"/>
            <w:tcBorders>
              <w:bottom w:val="single" w:sz="4" w:space="0" w:color="auto"/>
            </w:tcBorders>
            <w:shd w:val="clear" w:color="auto" w:fill="BDD6EE" w:themeFill="accent1" w:themeFillTint="66"/>
            <w:vAlign w:val="center"/>
          </w:tcPr>
          <w:p w14:paraId="3C459590" w14:textId="77777777" w:rsidR="00C75737" w:rsidRPr="00C75737" w:rsidRDefault="00C75737" w:rsidP="00C75737">
            <w:pPr>
              <w:spacing w:after="0" w:line="240" w:lineRule="auto"/>
              <w:jc w:val="center"/>
              <w:rPr>
                <w:rFonts w:ascii="Arial" w:eastAsia="Times New Roman" w:hAnsi="Arial" w:cs="Times New Roman"/>
                <w:sz w:val="20"/>
                <w:szCs w:val="20"/>
              </w:rPr>
            </w:pPr>
          </w:p>
        </w:tc>
        <w:tc>
          <w:tcPr>
            <w:tcW w:w="1556" w:type="dxa"/>
            <w:shd w:val="clear" w:color="auto" w:fill="BDD6EE" w:themeFill="accent1" w:themeFillTint="66"/>
          </w:tcPr>
          <w:p w14:paraId="548791C6" w14:textId="77777777" w:rsidR="00C75737" w:rsidRPr="00C75737" w:rsidRDefault="00C75737" w:rsidP="00C75737">
            <w:pPr>
              <w:spacing w:after="0" w:line="240" w:lineRule="auto"/>
              <w:jc w:val="center"/>
              <w:rPr>
                <w:rFonts w:ascii="Arial" w:eastAsia="Times New Roman" w:hAnsi="Arial" w:cs="Times New Roman"/>
                <w:sz w:val="20"/>
                <w:szCs w:val="20"/>
              </w:rPr>
            </w:pPr>
          </w:p>
        </w:tc>
      </w:tr>
      <w:tr w:rsidR="00C75737" w:rsidRPr="00C75737" w14:paraId="372CE91E" w14:textId="77777777" w:rsidTr="00462891">
        <w:trPr>
          <w:jc w:val="center"/>
        </w:trPr>
        <w:tc>
          <w:tcPr>
            <w:tcW w:w="5285" w:type="dxa"/>
            <w:shd w:val="clear" w:color="auto" w:fill="FFFFFF" w:themeFill="background1"/>
            <w:vAlign w:val="center"/>
          </w:tcPr>
          <w:p w14:paraId="6DAD37AA" w14:textId="77777777" w:rsidR="00C75737" w:rsidRPr="00C75737" w:rsidRDefault="00C75737" w:rsidP="00C75737">
            <w:pPr>
              <w:spacing w:after="0" w:line="240" w:lineRule="auto"/>
              <w:rPr>
                <w:rFonts w:ascii="Arial" w:eastAsia="Times New Roman" w:hAnsi="Arial" w:cs="Times New Roman"/>
                <w:sz w:val="20"/>
                <w:szCs w:val="20"/>
              </w:rPr>
            </w:pPr>
            <w:r w:rsidRPr="00C75737">
              <w:rPr>
                <w:rFonts w:ascii="Arial" w:eastAsia="Times New Roman" w:hAnsi="Arial" w:cs="Times New Roman"/>
                <w:sz w:val="20"/>
                <w:szCs w:val="20"/>
              </w:rPr>
              <w:t xml:space="preserve">Rectal swab for </w:t>
            </w:r>
            <w:r w:rsidRPr="00C75737">
              <w:rPr>
                <w:rFonts w:ascii="Arial" w:eastAsia="Times New Roman" w:hAnsi="Arial" w:cs="Arial"/>
                <w:bCs/>
                <w:i/>
                <w:sz w:val="20"/>
                <w:szCs w:val="20"/>
              </w:rPr>
              <w:t>N. gonorrhoeae</w:t>
            </w:r>
            <w:r w:rsidRPr="00C75737">
              <w:rPr>
                <w:rFonts w:ascii="Arial" w:eastAsia="Times New Roman" w:hAnsi="Arial" w:cs="Arial"/>
                <w:color w:val="000000"/>
                <w:szCs w:val="20"/>
              </w:rPr>
              <w:t xml:space="preserve"> </w:t>
            </w:r>
            <w:r w:rsidRPr="00C75737">
              <w:rPr>
                <w:rFonts w:ascii="Arial" w:eastAsia="Times New Roman" w:hAnsi="Arial" w:cs="Times New Roman"/>
                <w:sz w:val="20"/>
                <w:szCs w:val="20"/>
              </w:rPr>
              <w:t xml:space="preserve">culture and NAAT and </w:t>
            </w:r>
            <w:r w:rsidRPr="00C75737">
              <w:rPr>
                <w:rFonts w:ascii="Arial" w:eastAsia="Times New Roman" w:hAnsi="Arial" w:cs="Times New Roman"/>
                <w:i/>
                <w:sz w:val="20"/>
                <w:szCs w:val="20"/>
              </w:rPr>
              <w:t>gyrA</w:t>
            </w:r>
            <w:r w:rsidRPr="00C75737">
              <w:rPr>
                <w:rFonts w:ascii="Arial" w:eastAsia="Times New Roman" w:hAnsi="Arial" w:cs="Times New Roman"/>
                <w:sz w:val="20"/>
                <w:szCs w:val="20"/>
              </w:rPr>
              <w:t xml:space="preserve"> assay</w:t>
            </w:r>
            <w:r w:rsidRPr="00C75737">
              <w:rPr>
                <w:rFonts w:ascii="Arial" w:eastAsia="Times New Roman" w:hAnsi="Arial" w:cs="Times New Roman"/>
                <w:sz w:val="20"/>
                <w:szCs w:val="20"/>
                <w:vertAlign w:val="superscript"/>
              </w:rPr>
              <w:t>1</w:t>
            </w:r>
          </w:p>
        </w:tc>
        <w:tc>
          <w:tcPr>
            <w:tcW w:w="1800" w:type="dxa"/>
            <w:shd w:val="clear" w:color="auto" w:fill="FFFFFF" w:themeFill="background1"/>
            <w:vAlign w:val="center"/>
          </w:tcPr>
          <w:p w14:paraId="293D7676" w14:textId="77777777" w:rsidR="00C75737" w:rsidRPr="00C75737" w:rsidRDefault="00C75737" w:rsidP="00C75737">
            <w:pPr>
              <w:spacing w:after="0" w:line="240" w:lineRule="auto"/>
              <w:jc w:val="center"/>
              <w:rPr>
                <w:rFonts w:ascii="Arial" w:eastAsia="Times New Roman" w:hAnsi="Arial" w:cs="Times New Roman"/>
                <w:sz w:val="20"/>
                <w:szCs w:val="20"/>
              </w:rPr>
            </w:pPr>
            <w:r w:rsidRPr="00C75737">
              <w:rPr>
                <w:rFonts w:ascii="Arial" w:eastAsia="Times New Roman" w:hAnsi="Arial" w:cs="Times New Roman"/>
                <w:sz w:val="20"/>
                <w:szCs w:val="20"/>
              </w:rPr>
              <w:t>X</w:t>
            </w:r>
            <w:r w:rsidRPr="00C75737">
              <w:rPr>
                <w:rFonts w:ascii="Arial" w:eastAsia="Times New Roman" w:hAnsi="Arial" w:cs="Times New Roman"/>
                <w:sz w:val="20"/>
                <w:szCs w:val="20"/>
                <w:vertAlign w:val="superscript"/>
              </w:rPr>
              <w:t>2</w:t>
            </w:r>
          </w:p>
        </w:tc>
        <w:tc>
          <w:tcPr>
            <w:tcW w:w="1350" w:type="dxa"/>
            <w:tcBorders>
              <w:bottom w:val="single" w:sz="4" w:space="0" w:color="auto"/>
            </w:tcBorders>
            <w:shd w:val="clear" w:color="auto" w:fill="FFFFFF" w:themeFill="background1"/>
            <w:vAlign w:val="center"/>
          </w:tcPr>
          <w:p w14:paraId="35F65087" w14:textId="77777777" w:rsidR="00C75737" w:rsidRPr="00C75737" w:rsidRDefault="00C75737" w:rsidP="00C75737">
            <w:pPr>
              <w:spacing w:after="0" w:line="240" w:lineRule="auto"/>
              <w:jc w:val="center"/>
              <w:rPr>
                <w:rFonts w:ascii="Arial" w:eastAsia="Times New Roman" w:hAnsi="Arial" w:cs="Times New Roman"/>
                <w:sz w:val="20"/>
                <w:szCs w:val="20"/>
              </w:rPr>
            </w:pPr>
            <w:r w:rsidRPr="00C75737">
              <w:rPr>
                <w:rFonts w:ascii="Arial" w:eastAsia="Times New Roman" w:hAnsi="Arial" w:cs="Times New Roman"/>
                <w:sz w:val="20"/>
                <w:szCs w:val="20"/>
              </w:rPr>
              <w:t>X</w:t>
            </w:r>
            <w:r w:rsidRPr="00C75737">
              <w:rPr>
                <w:rFonts w:ascii="Arial" w:eastAsia="Times New Roman" w:hAnsi="Arial" w:cs="Times New Roman"/>
                <w:sz w:val="20"/>
                <w:szCs w:val="20"/>
                <w:vertAlign w:val="superscript"/>
              </w:rPr>
              <w:t>2</w:t>
            </w:r>
          </w:p>
        </w:tc>
        <w:tc>
          <w:tcPr>
            <w:tcW w:w="1401" w:type="dxa"/>
            <w:tcBorders>
              <w:bottom w:val="single" w:sz="4" w:space="0" w:color="auto"/>
            </w:tcBorders>
            <w:shd w:val="clear" w:color="auto" w:fill="BDD6EE" w:themeFill="accent1" w:themeFillTint="66"/>
            <w:vAlign w:val="center"/>
          </w:tcPr>
          <w:p w14:paraId="457C25B5" w14:textId="77777777" w:rsidR="00C75737" w:rsidRPr="00C75737" w:rsidRDefault="00C75737" w:rsidP="00C75737">
            <w:pPr>
              <w:spacing w:after="0" w:line="240" w:lineRule="auto"/>
              <w:jc w:val="center"/>
              <w:rPr>
                <w:rFonts w:ascii="Arial" w:eastAsia="Times New Roman" w:hAnsi="Arial" w:cs="Times New Roman"/>
                <w:sz w:val="20"/>
                <w:szCs w:val="20"/>
              </w:rPr>
            </w:pPr>
          </w:p>
        </w:tc>
        <w:tc>
          <w:tcPr>
            <w:tcW w:w="1556" w:type="dxa"/>
            <w:shd w:val="clear" w:color="auto" w:fill="BDD6EE" w:themeFill="accent1" w:themeFillTint="66"/>
          </w:tcPr>
          <w:p w14:paraId="46BF625A" w14:textId="77777777" w:rsidR="00C75737" w:rsidRPr="00C75737" w:rsidRDefault="00C75737" w:rsidP="00C75737">
            <w:pPr>
              <w:spacing w:after="0" w:line="240" w:lineRule="auto"/>
              <w:jc w:val="center"/>
              <w:rPr>
                <w:rFonts w:ascii="Arial" w:eastAsia="Times New Roman" w:hAnsi="Arial" w:cs="Times New Roman"/>
                <w:sz w:val="20"/>
                <w:szCs w:val="20"/>
              </w:rPr>
            </w:pPr>
          </w:p>
        </w:tc>
      </w:tr>
      <w:tr w:rsidR="00C75737" w:rsidRPr="00C75737" w14:paraId="1CCC8656" w14:textId="77777777" w:rsidTr="00462891">
        <w:trPr>
          <w:jc w:val="center"/>
        </w:trPr>
        <w:tc>
          <w:tcPr>
            <w:tcW w:w="5285" w:type="dxa"/>
            <w:shd w:val="clear" w:color="auto" w:fill="FFFFFF" w:themeFill="background1"/>
            <w:vAlign w:val="center"/>
          </w:tcPr>
          <w:p w14:paraId="50F7F63E" w14:textId="77777777" w:rsidR="00C75737" w:rsidRPr="00C75737" w:rsidRDefault="00C75737" w:rsidP="00C75737">
            <w:pPr>
              <w:spacing w:after="0" w:line="240" w:lineRule="auto"/>
              <w:rPr>
                <w:rFonts w:ascii="Arial" w:eastAsia="Times New Roman" w:hAnsi="Arial" w:cs="Times New Roman"/>
                <w:sz w:val="20"/>
                <w:szCs w:val="20"/>
              </w:rPr>
            </w:pPr>
            <w:r w:rsidRPr="00C75737">
              <w:rPr>
                <w:rFonts w:ascii="Arial" w:eastAsia="Times New Roman" w:hAnsi="Arial" w:cs="Times New Roman"/>
                <w:sz w:val="20"/>
                <w:szCs w:val="20"/>
              </w:rPr>
              <w:t>Study intervention</w:t>
            </w:r>
          </w:p>
        </w:tc>
        <w:tc>
          <w:tcPr>
            <w:tcW w:w="1800" w:type="dxa"/>
            <w:shd w:val="clear" w:color="auto" w:fill="FFFFFF" w:themeFill="background1"/>
            <w:vAlign w:val="center"/>
          </w:tcPr>
          <w:p w14:paraId="53AE9A44" w14:textId="77777777" w:rsidR="00C75737" w:rsidRPr="00C75737" w:rsidRDefault="00C75737" w:rsidP="00C75737">
            <w:pPr>
              <w:spacing w:after="0" w:line="240" w:lineRule="auto"/>
              <w:jc w:val="center"/>
              <w:rPr>
                <w:rFonts w:ascii="Arial" w:eastAsia="Times New Roman" w:hAnsi="Arial" w:cs="Times New Roman"/>
                <w:sz w:val="20"/>
                <w:szCs w:val="20"/>
              </w:rPr>
            </w:pPr>
            <w:r w:rsidRPr="00C75737">
              <w:rPr>
                <w:rFonts w:ascii="Arial" w:eastAsia="Times New Roman" w:hAnsi="Arial" w:cs="Times New Roman"/>
                <w:sz w:val="20"/>
                <w:szCs w:val="20"/>
              </w:rPr>
              <w:t>X</w:t>
            </w:r>
          </w:p>
        </w:tc>
        <w:tc>
          <w:tcPr>
            <w:tcW w:w="1350" w:type="dxa"/>
            <w:tcBorders>
              <w:bottom w:val="single" w:sz="4" w:space="0" w:color="auto"/>
            </w:tcBorders>
            <w:shd w:val="clear" w:color="auto" w:fill="BDD6EE" w:themeFill="accent1" w:themeFillTint="66"/>
            <w:vAlign w:val="center"/>
          </w:tcPr>
          <w:p w14:paraId="6C60F233" w14:textId="77777777" w:rsidR="00C75737" w:rsidRPr="00C75737" w:rsidRDefault="00C75737" w:rsidP="00C75737">
            <w:pPr>
              <w:spacing w:after="0" w:line="240" w:lineRule="auto"/>
              <w:jc w:val="center"/>
              <w:rPr>
                <w:rFonts w:ascii="Arial" w:eastAsia="Times New Roman" w:hAnsi="Arial" w:cs="Times New Roman"/>
                <w:szCs w:val="20"/>
              </w:rPr>
            </w:pPr>
          </w:p>
        </w:tc>
        <w:tc>
          <w:tcPr>
            <w:tcW w:w="1401" w:type="dxa"/>
            <w:tcBorders>
              <w:bottom w:val="single" w:sz="4" w:space="0" w:color="auto"/>
            </w:tcBorders>
            <w:shd w:val="clear" w:color="auto" w:fill="BDD6EE" w:themeFill="accent1" w:themeFillTint="66"/>
          </w:tcPr>
          <w:p w14:paraId="5E388403" w14:textId="77777777" w:rsidR="00C75737" w:rsidRPr="00C75737" w:rsidRDefault="00C75737" w:rsidP="00C75737">
            <w:pPr>
              <w:spacing w:after="0" w:line="240" w:lineRule="auto"/>
              <w:jc w:val="center"/>
              <w:rPr>
                <w:rFonts w:ascii="Arial" w:eastAsia="Times New Roman" w:hAnsi="Arial" w:cs="Times New Roman"/>
                <w:szCs w:val="20"/>
              </w:rPr>
            </w:pPr>
          </w:p>
        </w:tc>
        <w:tc>
          <w:tcPr>
            <w:tcW w:w="1556" w:type="dxa"/>
            <w:shd w:val="clear" w:color="auto" w:fill="BDD6EE" w:themeFill="accent1" w:themeFillTint="66"/>
          </w:tcPr>
          <w:p w14:paraId="392D601A" w14:textId="77777777" w:rsidR="00C75737" w:rsidRPr="00C75737" w:rsidRDefault="00C75737" w:rsidP="00C75737">
            <w:pPr>
              <w:spacing w:after="0" w:line="240" w:lineRule="auto"/>
              <w:jc w:val="center"/>
              <w:rPr>
                <w:rFonts w:ascii="Arial" w:eastAsia="Times New Roman" w:hAnsi="Arial" w:cs="Times New Roman"/>
                <w:szCs w:val="20"/>
              </w:rPr>
            </w:pPr>
          </w:p>
        </w:tc>
      </w:tr>
      <w:tr w:rsidR="00C75737" w:rsidRPr="00C75737" w14:paraId="1028F2F2" w14:textId="77777777" w:rsidTr="00462891">
        <w:trPr>
          <w:jc w:val="center"/>
        </w:trPr>
        <w:tc>
          <w:tcPr>
            <w:tcW w:w="5285" w:type="dxa"/>
            <w:shd w:val="clear" w:color="auto" w:fill="FFFFFF" w:themeFill="background1"/>
            <w:vAlign w:val="center"/>
            <w:hideMark/>
          </w:tcPr>
          <w:p w14:paraId="6D4A5041" w14:textId="77777777" w:rsidR="00C75737" w:rsidRPr="00C75737" w:rsidRDefault="00C75737" w:rsidP="00C75737">
            <w:pPr>
              <w:spacing w:after="0" w:line="240" w:lineRule="auto"/>
              <w:rPr>
                <w:rFonts w:ascii="Arial" w:eastAsia="Times New Roman" w:hAnsi="Arial" w:cs="Times New Roman"/>
                <w:sz w:val="20"/>
                <w:szCs w:val="20"/>
              </w:rPr>
            </w:pPr>
            <w:r w:rsidRPr="00C75737">
              <w:rPr>
                <w:rFonts w:ascii="Arial" w:eastAsia="Times New Roman" w:hAnsi="Arial" w:cs="Times New Roman"/>
                <w:sz w:val="20"/>
                <w:szCs w:val="20"/>
              </w:rPr>
              <w:t xml:space="preserve">Reminder to abstain from sexual intercourse or use condoms </w:t>
            </w:r>
          </w:p>
        </w:tc>
        <w:tc>
          <w:tcPr>
            <w:tcW w:w="1800" w:type="dxa"/>
            <w:tcBorders>
              <w:bottom w:val="single" w:sz="4" w:space="0" w:color="auto"/>
            </w:tcBorders>
            <w:shd w:val="clear" w:color="auto" w:fill="FFFFFF" w:themeFill="background1"/>
            <w:vAlign w:val="center"/>
            <w:hideMark/>
          </w:tcPr>
          <w:p w14:paraId="56F5C499" w14:textId="77777777" w:rsidR="00C75737" w:rsidRPr="00C75737" w:rsidRDefault="00C75737" w:rsidP="00C75737">
            <w:pPr>
              <w:spacing w:after="0" w:line="240" w:lineRule="auto"/>
              <w:jc w:val="center"/>
              <w:rPr>
                <w:rFonts w:ascii="Arial" w:eastAsia="Times New Roman" w:hAnsi="Arial" w:cs="Times New Roman"/>
                <w:sz w:val="20"/>
                <w:szCs w:val="20"/>
              </w:rPr>
            </w:pPr>
            <w:r w:rsidRPr="00C75737">
              <w:rPr>
                <w:rFonts w:ascii="Arial" w:eastAsia="Times New Roman" w:hAnsi="Arial" w:cs="Times New Roman"/>
                <w:sz w:val="20"/>
                <w:szCs w:val="20"/>
              </w:rPr>
              <w:t>X</w:t>
            </w:r>
          </w:p>
        </w:tc>
        <w:tc>
          <w:tcPr>
            <w:tcW w:w="1350" w:type="dxa"/>
            <w:tcBorders>
              <w:bottom w:val="single" w:sz="4" w:space="0" w:color="auto"/>
            </w:tcBorders>
            <w:shd w:val="clear" w:color="auto" w:fill="BDD6EE" w:themeFill="accent1" w:themeFillTint="66"/>
            <w:vAlign w:val="center"/>
            <w:hideMark/>
          </w:tcPr>
          <w:p w14:paraId="2D840C82" w14:textId="77777777" w:rsidR="00C75737" w:rsidRPr="00C75737" w:rsidRDefault="00C75737" w:rsidP="00C75737">
            <w:pPr>
              <w:spacing w:after="0" w:line="240" w:lineRule="auto"/>
              <w:jc w:val="center"/>
              <w:rPr>
                <w:rFonts w:ascii="Arial" w:eastAsia="Times New Roman" w:hAnsi="Arial" w:cs="Times New Roman"/>
                <w:sz w:val="20"/>
                <w:szCs w:val="20"/>
              </w:rPr>
            </w:pPr>
          </w:p>
        </w:tc>
        <w:tc>
          <w:tcPr>
            <w:tcW w:w="1401" w:type="dxa"/>
            <w:tcBorders>
              <w:bottom w:val="single" w:sz="4" w:space="0" w:color="auto"/>
            </w:tcBorders>
            <w:shd w:val="clear" w:color="auto" w:fill="BDD6EE" w:themeFill="accent1" w:themeFillTint="66"/>
          </w:tcPr>
          <w:p w14:paraId="3DE0926C" w14:textId="77777777" w:rsidR="00C75737" w:rsidRPr="00C75737" w:rsidRDefault="00C75737" w:rsidP="00C75737">
            <w:pPr>
              <w:spacing w:after="0" w:line="240" w:lineRule="auto"/>
              <w:jc w:val="center"/>
              <w:rPr>
                <w:rFonts w:ascii="Arial" w:eastAsia="Times New Roman" w:hAnsi="Arial" w:cs="Times New Roman"/>
                <w:sz w:val="20"/>
                <w:szCs w:val="20"/>
              </w:rPr>
            </w:pPr>
          </w:p>
        </w:tc>
        <w:tc>
          <w:tcPr>
            <w:tcW w:w="1556" w:type="dxa"/>
            <w:tcBorders>
              <w:bottom w:val="single" w:sz="4" w:space="0" w:color="auto"/>
            </w:tcBorders>
            <w:shd w:val="clear" w:color="auto" w:fill="FFFFFF" w:themeFill="background1"/>
          </w:tcPr>
          <w:p w14:paraId="6B5DFFBD" w14:textId="77777777" w:rsidR="00C75737" w:rsidRPr="00C75737" w:rsidRDefault="00C75737" w:rsidP="00C75737">
            <w:pPr>
              <w:spacing w:after="0" w:line="240" w:lineRule="auto"/>
              <w:jc w:val="center"/>
              <w:rPr>
                <w:rFonts w:ascii="Arial" w:eastAsia="Times New Roman" w:hAnsi="Arial" w:cs="Times New Roman"/>
                <w:sz w:val="20"/>
                <w:szCs w:val="20"/>
              </w:rPr>
            </w:pPr>
            <w:r w:rsidRPr="00C75737">
              <w:rPr>
                <w:rFonts w:ascii="Arial" w:eastAsia="Times New Roman" w:hAnsi="Arial" w:cs="Times New Roman"/>
                <w:sz w:val="20"/>
                <w:szCs w:val="20"/>
              </w:rPr>
              <w:t>X</w:t>
            </w:r>
            <w:r w:rsidRPr="00C75737">
              <w:rPr>
                <w:rFonts w:ascii="Arial" w:eastAsia="Times New Roman" w:hAnsi="Arial" w:cs="Times New Roman"/>
                <w:sz w:val="20"/>
                <w:szCs w:val="20"/>
                <w:vertAlign w:val="superscript"/>
              </w:rPr>
              <w:t>5</w:t>
            </w:r>
          </w:p>
        </w:tc>
      </w:tr>
      <w:tr w:rsidR="00C75737" w:rsidRPr="00C75737" w14:paraId="1F3E54CE" w14:textId="77777777" w:rsidTr="00462891">
        <w:trPr>
          <w:jc w:val="center"/>
        </w:trPr>
        <w:tc>
          <w:tcPr>
            <w:tcW w:w="5285" w:type="dxa"/>
            <w:shd w:val="clear" w:color="auto" w:fill="FFFFFF" w:themeFill="background1"/>
            <w:vAlign w:val="center"/>
          </w:tcPr>
          <w:p w14:paraId="0DFCD601" w14:textId="77777777" w:rsidR="00C75737" w:rsidRPr="00C75737" w:rsidRDefault="00C75737" w:rsidP="00C75737">
            <w:pPr>
              <w:spacing w:after="0" w:line="240" w:lineRule="auto"/>
              <w:rPr>
                <w:rFonts w:ascii="Arial" w:eastAsia="Times New Roman" w:hAnsi="Arial" w:cs="Times New Roman"/>
                <w:sz w:val="20"/>
                <w:szCs w:val="20"/>
              </w:rPr>
            </w:pPr>
            <w:r w:rsidRPr="00C75737">
              <w:rPr>
                <w:rFonts w:ascii="Arial" w:eastAsia="Times New Roman" w:hAnsi="Arial" w:cs="Times New Roman"/>
                <w:sz w:val="20"/>
                <w:szCs w:val="20"/>
              </w:rPr>
              <w:t>Reminder to bring partners in for treatment</w:t>
            </w:r>
          </w:p>
        </w:tc>
        <w:tc>
          <w:tcPr>
            <w:tcW w:w="1800" w:type="dxa"/>
            <w:shd w:val="clear" w:color="auto" w:fill="FFFFFF" w:themeFill="background1"/>
            <w:vAlign w:val="center"/>
          </w:tcPr>
          <w:p w14:paraId="37AA9EA9" w14:textId="77777777" w:rsidR="00C75737" w:rsidRPr="00C75737" w:rsidRDefault="00C75737" w:rsidP="00C75737">
            <w:pPr>
              <w:spacing w:after="0" w:line="240" w:lineRule="auto"/>
              <w:jc w:val="center"/>
              <w:rPr>
                <w:rFonts w:ascii="Arial" w:eastAsia="Times New Roman" w:hAnsi="Arial" w:cs="Times New Roman"/>
                <w:sz w:val="20"/>
                <w:szCs w:val="20"/>
              </w:rPr>
            </w:pPr>
            <w:r w:rsidRPr="00C75737">
              <w:rPr>
                <w:rFonts w:ascii="Arial" w:eastAsia="Times New Roman" w:hAnsi="Arial" w:cs="Times New Roman"/>
                <w:sz w:val="20"/>
                <w:szCs w:val="20"/>
              </w:rPr>
              <w:t>X</w:t>
            </w:r>
          </w:p>
        </w:tc>
        <w:tc>
          <w:tcPr>
            <w:tcW w:w="1350" w:type="dxa"/>
            <w:shd w:val="clear" w:color="auto" w:fill="FFFFFF" w:themeFill="background1"/>
            <w:vAlign w:val="center"/>
          </w:tcPr>
          <w:p w14:paraId="27957903" w14:textId="77777777" w:rsidR="00C75737" w:rsidRPr="00C75737" w:rsidRDefault="00C75737" w:rsidP="00C75737">
            <w:pPr>
              <w:spacing w:after="0" w:line="240" w:lineRule="auto"/>
              <w:jc w:val="center"/>
              <w:rPr>
                <w:rFonts w:ascii="Arial" w:eastAsia="Times New Roman" w:hAnsi="Arial" w:cs="Times New Roman"/>
                <w:sz w:val="20"/>
                <w:szCs w:val="20"/>
              </w:rPr>
            </w:pPr>
            <w:r w:rsidRPr="00C75737">
              <w:rPr>
                <w:rFonts w:ascii="Arial" w:eastAsia="Times New Roman" w:hAnsi="Arial" w:cs="Times New Roman"/>
                <w:sz w:val="20"/>
                <w:szCs w:val="20"/>
              </w:rPr>
              <w:t>X</w:t>
            </w:r>
          </w:p>
        </w:tc>
        <w:tc>
          <w:tcPr>
            <w:tcW w:w="1401" w:type="dxa"/>
            <w:shd w:val="clear" w:color="auto" w:fill="FFFFFF" w:themeFill="background1"/>
          </w:tcPr>
          <w:p w14:paraId="2C5023BC" w14:textId="77777777" w:rsidR="00C75737" w:rsidRPr="00C75737" w:rsidRDefault="00C75737" w:rsidP="00C75737">
            <w:pPr>
              <w:spacing w:after="0" w:line="240" w:lineRule="auto"/>
              <w:jc w:val="center"/>
              <w:rPr>
                <w:rFonts w:ascii="Arial" w:eastAsia="Times New Roman" w:hAnsi="Arial" w:cs="Times New Roman"/>
                <w:sz w:val="20"/>
                <w:szCs w:val="20"/>
              </w:rPr>
            </w:pPr>
            <w:r w:rsidRPr="00C75737">
              <w:rPr>
                <w:rFonts w:ascii="Arial" w:eastAsia="Times New Roman" w:hAnsi="Arial" w:cs="Times New Roman"/>
                <w:sz w:val="20"/>
                <w:szCs w:val="20"/>
              </w:rPr>
              <w:t>X</w:t>
            </w:r>
          </w:p>
        </w:tc>
        <w:tc>
          <w:tcPr>
            <w:tcW w:w="1556" w:type="dxa"/>
            <w:shd w:val="clear" w:color="auto" w:fill="FFFFFF" w:themeFill="background1"/>
          </w:tcPr>
          <w:p w14:paraId="1977AD41" w14:textId="77777777" w:rsidR="00C75737" w:rsidRPr="00C75737" w:rsidRDefault="00C75737" w:rsidP="00C75737">
            <w:pPr>
              <w:spacing w:after="0" w:line="240" w:lineRule="auto"/>
              <w:jc w:val="center"/>
              <w:rPr>
                <w:rFonts w:ascii="Arial" w:eastAsia="Times New Roman" w:hAnsi="Arial" w:cs="Times New Roman"/>
                <w:sz w:val="20"/>
                <w:szCs w:val="20"/>
              </w:rPr>
            </w:pPr>
            <w:r w:rsidRPr="00C75737">
              <w:rPr>
                <w:rFonts w:ascii="Arial" w:eastAsia="Times New Roman" w:hAnsi="Arial" w:cs="Times New Roman"/>
                <w:sz w:val="20"/>
                <w:szCs w:val="20"/>
              </w:rPr>
              <w:t>X</w:t>
            </w:r>
          </w:p>
        </w:tc>
      </w:tr>
      <w:tr w:rsidR="00C75737" w:rsidRPr="00C75737" w14:paraId="67A54A94" w14:textId="77777777" w:rsidTr="00462891">
        <w:trPr>
          <w:cantSplit/>
          <w:trHeight w:val="332"/>
          <w:jc w:val="center"/>
        </w:trPr>
        <w:tc>
          <w:tcPr>
            <w:tcW w:w="5285" w:type="dxa"/>
            <w:shd w:val="clear" w:color="auto" w:fill="FFFFFF" w:themeFill="background1"/>
            <w:vAlign w:val="center"/>
          </w:tcPr>
          <w:p w14:paraId="35483389" w14:textId="77777777" w:rsidR="00C75737" w:rsidRPr="00C75737" w:rsidRDefault="00C75737" w:rsidP="00C75737">
            <w:pPr>
              <w:spacing w:after="0" w:line="240" w:lineRule="auto"/>
              <w:rPr>
                <w:rFonts w:ascii="Arial" w:eastAsia="Times New Roman" w:hAnsi="Arial" w:cs="Times New Roman"/>
                <w:sz w:val="20"/>
                <w:szCs w:val="20"/>
              </w:rPr>
            </w:pPr>
            <w:r w:rsidRPr="00C75737">
              <w:rPr>
                <w:rFonts w:ascii="Arial" w:eastAsia="Times New Roman" w:hAnsi="Arial" w:cs="Times New Roman"/>
                <w:sz w:val="20"/>
                <w:szCs w:val="20"/>
              </w:rPr>
              <w:t>Follow-up for test of cure results</w:t>
            </w:r>
            <w:r w:rsidRPr="00C75737">
              <w:rPr>
                <w:rFonts w:ascii="Arial" w:eastAsia="Times New Roman" w:hAnsi="Arial" w:cs="Times New Roman"/>
                <w:sz w:val="20"/>
                <w:szCs w:val="20"/>
                <w:vertAlign w:val="superscript"/>
              </w:rPr>
              <w:t xml:space="preserve"> </w:t>
            </w:r>
          </w:p>
        </w:tc>
        <w:tc>
          <w:tcPr>
            <w:tcW w:w="1800" w:type="dxa"/>
            <w:shd w:val="clear" w:color="auto" w:fill="BDD6EE" w:themeFill="accent1" w:themeFillTint="66"/>
            <w:vAlign w:val="center"/>
          </w:tcPr>
          <w:p w14:paraId="2DEDDA4C" w14:textId="77777777" w:rsidR="00C75737" w:rsidRPr="00C75737" w:rsidRDefault="00C75737" w:rsidP="00C75737">
            <w:pPr>
              <w:spacing w:after="0" w:line="240" w:lineRule="auto"/>
              <w:jc w:val="center"/>
              <w:rPr>
                <w:rFonts w:ascii="Arial" w:eastAsia="Times New Roman" w:hAnsi="Arial" w:cs="Times New Roman"/>
                <w:sz w:val="20"/>
                <w:szCs w:val="20"/>
              </w:rPr>
            </w:pPr>
          </w:p>
        </w:tc>
        <w:tc>
          <w:tcPr>
            <w:tcW w:w="1350" w:type="dxa"/>
            <w:shd w:val="clear" w:color="auto" w:fill="BDD6EE" w:themeFill="accent1" w:themeFillTint="66"/>
            <w:vAlign w:val="center"/>
          </w:tcPr>
          <w:p w14:paraId="18DC730C" w14:textId="77777777" w:rsidR="00C75737" w:rsidRPr="00C75737" w:rsidRDefault="00C75737" w:rsidP="00C75737">
            <w:pPr>
              <w:spacing w:after="0" w:line="240" w:lineRule="auto"/>
              <w:jc w:val="center"/>
              <w:rPr>
                <w:rFonts w:ascii="Arial" w:eastAsia="Times New Roman" w:hAnsi="Arial" w:cs="Times New Roman"/>
                <w:sz w:val="20"/>
                <w:szCs w:val="20"/>
              </w:rPr>
            </w:pPr>
          </w:p>
        </w:tc>
        <w:tc>
          <w:tcPr>
            <w:tcW w:w="1401" w:type="dxa"/>
            <w:shd w:val="clear" w:color="auto" w:fill="FFFFFF" w:themeFill="background1"/>
            <w:vAlign w:val="center"/>
          </w:tcPr>
          <w:p w14:paraId="5C365A3D" w14:textId="77777777" w:rsidR="00C75737" w:rsidRPr="00C75737" w:rsidRDefault="00C75737" w:rsidP="00C75737">
            <w:pPr>
              <w:spacing w:after="0" w:line="240" w:lineRule="auto"/>
              <w:jc w:val="center"/>
              <w:rPr>
                <w:rFonts w:ascii="Arial" w:eastAsia="Times New Roman" w:hAnsi="Arial" w:cs="Times New Roman"/>
                <w:sz w:val="20"/>
                <w:szCs w:val="20"/>
              </w:rPr>
            </w:pPr>
            <w:r w:rsidRPr="00C75737">
              <w:rPr>
                <w:rFonts w:ascii="Arial" w:eastAsia="Times New Roman" w:hAnsi="Arial" w:cs="Times New Roman"/>
                <w:sz w:val="20"/>
                <w:szCs w:val="20"/>
              </w:rPr>
              <w:t xml:space="preserve"> X</w:t>
            </w:r>
            <w:r w:rsidRPr="00C75737">
              <w:rPr>
                <w:rFonts w:ascii="Arial" w:eastAsia="Times New Roman" w:hAnsi="Arial" w:cs="Times New Roman"/>
                <w:sz w:val="20"/>
                <w:szCs w:val="20"/>
                <w:vertAlign w:val="superscript"/>
              </w:rPr>
              <w:t>4</w:t>
            </w:r>
          </w:p>
        </w:tc>
        <w:tc>
          <w:tcPr>
            <w:tcW w:w="1556" w:type="dxa"/>
            <w:shd w:val="clear" w:color="auto" w:fill="BDD6EE" w:themeFill="accent1" w:themeFillTint="66"/>
          </w:tcPr>
          <w:p w14:paraId="2C30CFEC" w14:textId="77777777" w:rsidR="00C75737" w:rsidRPr="00C75737" w:rsidRDefault="00C75737" w:rsidP="00C75737">
            <w:pPr>
              <w:spacing w:after="0" w:line="240" w:lineRule="auto"/>
              <w:jc w:val="center"/>
              <w:rPr>
                <w:rFonts w:ascii="Arial" w:eastAsia="Times New Roman" w:hAnsi="Arial" w:cs="Times New Roman"/>
                <w:sz w:val="20"/>
                <w:szCs w:val="20"/>
              </w:rPr>
            </w:pPr>
          </w:p>
        </w:tc>
      </w:tr>
    </w:tbl>
    <w:p w14:paraId="4B2AF24C" w14:textId="77777777" w:rsidR="00C75737" w:rsidRPr="00C75737" w:rsidRDefault="00C75737" w:rsidP="00C75737">
      <w:pPr>
        <w:spacing w:after="0" w:line="240" w:lineRule="auto"/>
        <w:rPr>
          <w:rFonts w:ascii="Arial" w:eastAsia="Times New Roman" w:hAnsi="Arial" w:cs="Arial"/>
          <w:sz w:val="20"/>
          <w:szCs w:val="20"/>
        </w:rPr>
      </w:pPr>
      <w:r w:rsidRPr="00C75737">
        <w:rPr>
          <w:rFonts w:ascii="Arial" w:eastAsia="Times New Roman" w:hAnsi="Arial" w:cs="Arial"/>
          <w:sz w:val="20"/>
          <w:szCs w:val="20"/>
        </w:rPr>
        <w:t>1. G</w:t>
      </w:r>
      <w:r w:rsidRPr="00C75737">
        <w:rPr>
          <w:rFonts w:ascii="Arial" w:eastAsia="Times New Roman" w:hAnsi="Arial" w:cs="Arial"/>
          <w:i/>
          <w:sz w:val="20"/>
          <w:szCs w:val="20"/>
        </w:rPr>
        <w:t xml:space="preserve">yrA </w:t>
      </w:r>
      <w:r w:rsidRPr="00C75737">
        <w:rPr>
          <w:rFonts w:ascii="Arial" w:eastAsia="Times New Roman" w:hAnsi="Arial" w:cs="Arial"/>
          <w:sz w:val="20"/>
          <w:szCs w:val="20"/>
        </w:rPr>
        <w:t>assay required only if NAAT is positive.</w:t>
      </w:r>
    </w:p>
    <w:p w14:paraId="499E21FA" w14:textId="77777777" w:rsidR="00C75737" w:rsidRPr="00C75737" w:rsidRDefault="00C75737" w:rsidP="00C75737">
      <w:pPr>
        <w:spacing w:after="0" w:line="240" w:lineRule="auto"/>
        <w:rPr>
          <w:rFonts w:ascii="Arial" w:eastAsia="Times New Roman" w:hAnsi="Arial" w:cs="Arial"/>
          <w:sz w:val="20"/>
          <w:szCs w:val="20"/>
        </w:rPr>
      </w:pPr>
      <w:r w:rsidRPr="00C75737">
        <w:rPr>
          <w:rFonts w:ascii="Arial" w:eastAsia="Times New Roman" w:hAnsi="Arial" w:cs="Arial"/>
          <w:sz w:val="20"/>
          <w:szCs w:val="20"/>
        </w:rPr>
        <w:t xml:space="preserve">2. Collect specimen at anatomic site of </w:t>
      </w:r>
      <w:r w:rsidRPr="00C75737">
        <w:rPr>
          <w:rFonts w:ascii="Arial" w:eastAsia="Times New Roman" w:hAnsi="Arial" w:cs="Arial"/>
          <w:bCs/>
          <w:i/>
          <w:sz w:val="20"/>
          <w:szCs w:val="20"/>
        </w:rPr>
        <w:t>N. gonorrhoeae</w:t>
      </w:r>
      <w:r w:rsidRPr="00C75737">
        <w:rPr>
          <w:rFonts w:ascii="Arial" w:eastAsia="Times New Roman" w:hAnsi="Arial" w:cs="Arial"/>
          <w:color w:val="000000"/>
          <w:szCs w:val="20"/>
        </w:rPr>
        <w:t xml:space="preserve"> </w:t>
      </w:r>
      <w:r w:rsidRPr="00C75737">
        <w:rPr>
          <w:rFonts w:ascii="Arial" w:eastAsia="Times New Roman" w:hAnsi="Arial" w:cs="Arial"/>
          <w:sz w:val="20"/>
          <w:szCs w:val="20"/>
        </w:rPr>
        <w:t xml:space="preserve">infection. </w:t>
      </w:r>
    </w:p>
    <w:p w14:paraId="528A61E4" w14:textId="77777777" w:rsidR="00C75737" w:rsidRPr="00C75737" w:rsidRDefault="00C75737" w:rsidP="00C75737">
      <w:pPr>
        <w:spacing w:after="0" w:line="240" w:lineRule="auto"/>
        <w:rPr>
          <w:rFonts w:ascii="Arial" w:eastAsia="Times New Roman" w:hAnsi="Arial" w:cs="Arial"/>
          <w:sz w:val="20"/>
          <w:szCs w:val="20"/>
        </w:rPr>
      </w:pPr>
      <w:r w:rsidRPr="00C75737">
        <w:rPr>
          <w:rFonts w:ascii="Arial" w:eastAsia="Times New Roman" w:hAnsi="Arial" w:cs="Arial"/>
          <w:sz w:val="20"/>
          <w:szCs w:val="20"/>
        </w:rPr>
        <w:t xml:space="preserve">3. Follow-up for test of cure results will be by phone call. </w:t>
      </w:r>
    </w:p>
    <w:p w14:paraId="21DA3B27" w14:textId="77777777" w:rsidR="00C75737" w:rsidRPr="00C75737" w:rsidRDefault="00C75737" w:rsidP="00C75737">
      <w:pPr>
        <w:spacing w:after="0" w:line="240" w:lineRule="auto"/>
        <w:rPr>
          <w:rFonts w:ascii="Arial" w:eastAsia="Times New Roman" w:hAnsi="Arial" w:cs="Arial"/>
          <w:sz w:val="20"/>
          <w:szCs w:val="20"/>
        </w:rPr>
      </w:pPr>
      <w:r w:rsidRPr="00C75737">
        <w:rPr>
          <w:rFonts w:ascii="Arial" w:eastAsia="Times New Roman" w:hAnsi="Arial" w:cs="Arial"/>
          <w:sz w:val="20"/>
          <w:szCs w:val="20"/>
        </w:rPr>
        <w:lastRenderedPageBreak/>
        <w:t xml:space="preserve">4. For subjects </w:t>
      </w:r>
      <w:r w:rsidRPr="00C75737">
        <w:rPr>
          <w:rFonts w:ascii="Arial" w:eastAsia="Times New Roman" w:hAnsi="Arial" w:cs="Arial"/>
          <w:bCs/>
          <w:i/>
          <w:sz w:val="20"/>
          <w:szCs w:val="20"/>
        </w:rPr>
        <w:t>N. gonorrhoeae</w:t>
      </w:r>
      <w:r w:rsidRPr="00C75737">
        <w:rPr>
          <w:rFonts w:ascii="Arial" w:eastAsia="Times New Roman" w:hAnsi="Arial" w:cs="Arial"/>
          <w:color w:val="000000"/>
          <w:szCs w:val="20"/>
        </w:rPr>
        <w:t xml:space="preserve"> </w:t>
      </w:r>
      <w:r w:rsidRPr="00C75737">
        <w:rPr>
          <w:rFonts w:ascii="Arial" w:eastAsia="Times New Roman" w:hAnsi="Arial" w:cs="Arial"/>
          <w:sz w:val="20"/>
          <w:szCs w:val="20"/>
        </w:rPr>
        <w:t xml:space="preserve">culture negative and NAAT negative, no further follow-up required.  Subjects who are </w:t>
      </w:r>
      <w:r w:rsidRPr="00C75737">
        <w:rPr>
          <w:rFonts w:ascii="Arial" w:eastAsia="Times New Roman" w:hAnsi="Arial" w:cs="Arial"/>
          <w:bCs/>
          <w:i/>
          <w:sz w:val="20"/>
          <w:szCs w:val="20"/>
        </w:rPr>
        <w:t xml:space="preserve">N. gonorrhoeae </w:t>
      </w:r>
      <w:r w:rsidRPr="00C75737">
        <w:rPr>
          <w:rFonts w:ascii="Arial" w:eastAsia="Times New Roman" w:hAnsi="Arial" w:cs="Arial"/>
          <w:sz w:val="20"/>
          <w:szCs w:val="20"/>
        </w:rPr>
        <w:t xml:space="preserve">culture positive or NAAT positive will be referred for standard of care treatment for </w:t>
      </w:r>
      <w:r w:rsidRPr="00C75737">
        <w:rPr>
          <w:rFonts w:ascii="Arial" w:eastAsia="Times New Roman" w:hAnsi="Arial" w:cs="Arial"/>
          <w:bCs/>
          <w:i/>
          <w:sz w:val="20"/>
          <w:szCs w:val="20"/>
        </w:rPr>
        <w:t>N. gonorrhoeae</w:t>
      </w:r>
      <w:r w:rsidRPr="00C75737">
        <w:rPr>
          <w:rFonts w:ascii="Arial" w:eastAsia="Times New Roman" w:hAnsi="Arial" w:cs="Arial"/>
          <w:sz w:val="20"/>
          <w:szCs w:val="20"/>
        </w:rPr>
        <w:t>.</w:t>
      </w:r>
    </w:p>
    <w:p w14:paraId="4C1BFA0B" w14:textId="77777777" w:rsidR="00C75737" w:rsidRPr="00C75737" w:rsidRDefault="00C75737" w:rsidP="00C75737">
      <w:pPr>
        <w:spacing w:after="0" w:line="240" w:lineRule="auto"/>
        <w:rPr>
          <w:rFonts w:ascii="Arial" w:eastAsia="Times New Roman" w:hAnsi="Arial" w:cs="Arial"/>
          <w:sz w:val="20"/>
          <w:szCs w:val="20"/>
        </w:rPr>
      </w:pPr>
      <w:r w:rsidRPr="00C75737">
        <w:rPr>
          <w:rFonts w:ascii="Arial" w:eastAsia="Times New Roman" w:hAnsi="Arial" w:cs="Arial"/>
          <w:sz w:val="20"/>
          <w:szCs w:val="20"/>
        </w:rPr>
        <w:t>5. Not required at the Early Termination Visit.</w:t>
      </w:r>
    </w:p>
    <w:p w14:paraId="4E30C698" w14:textId="77777777" w:rsidR="00B0036F" w:rsidRPr="000E7633" w:rsidRDefault="00B0036F" w:rsidP="0091112F">
      <w:pPr>
        <w:spacing w:before="120" w:after="120"/>
        <w:rPr>
          <w:rFonts w:cs="Times New Roman"/>
          <w:i/>
        </w:rPr>
      </w:pPr>
      <w:r w:rsidRPr="000E7633">
        <w:rPr>
          <w:rFonts w:cs="Times New Roman"/>
          <w:i/>
        </w:rPr>
        <w:t xml:space="preserve">Note: List the tests applicable to your specific protocol. </w:t>
      </w:r>
    </w:p>
    <w:p w14:paraId="6473A0AF" w14:textId="77777777" w:rsidR="00B0036F" w:rsidRPr="000E7633" w:rsidRDefault="00B0036F" w:rsidP="0091112F">
      <w:pPr>
        <w:spacing w:before="120" w:after="120"/>
        <w:rPr>
          <w:rFonts w:cs="Times New Roman"/>
          <w:i/>
        </w:rPr>
      </w:pPr>
      <w:r w:rsidRPr="000E7633">
        <w:rPr>
          <w:rFonts w:cs="Times New Roman"/>
          <w:i/>
        </w:rPr>
        <w:t>Provide a list of tests to be done, e.g.:</w:t>
      </w:r>
    </w:p>
    <w:p w14:paraId="42E848B1" w14:textId="77777777" w:rsidR="00B0036F" w:rsidRPr="000E7633" w:rsidRDefault="00B0036F" w:rsidP="0091112F">
      <w:pPr>
        <w:spacing w:before="120" w:after="120"/>
        <w:rPr>
          <w:rFonts w:cs="Times New Roman"/>
        </w:rPr>
      </w:pPr>
      <w:r w:rsidRPr="000E7633">
        <w:rPr>
          <w:rFonts w:cs="Times New Roman"/>
          <w:b/>
        </w:rPr>
        <w:t>Hematology</w:t>
      </w:r>
      <w:r w:rsidRPr="000E7633">
        <w:rPr>
          <w:rFonts w:cs="Times New Roman"/>
        </w:rPr>
        <w:t xml:space="preserve"> – Hemoglobin, hematocrit, WBC and differential count, platelet count.</w:t>
      </w:r>
    </w:p>
    <w:p w14:paraId="64399673" w14:textId="77777777" w:rsidR="00B0036F" w:rsidRPr="000E7633" w:rsidRDefault="00B0036F" w:rsidP="0091112F">
      <w:pPr>
        <w:spacing w:before="120" w:after="120"/>
        <w:rPr>
          <w:rFonts w:cs="Times New Roman"/>
        </w:rPr>
      </w:pPr>
      <w:r w:rsidRPr="000E7633">
        <w:rPr>
          <w:rFonts w:cs="Times New Roman"/>
          <w:b/>
        </w:rPr>
        <w:t>Biochemistry</w:t>
      </w:r>
      <w:r w:rsidRPr="000E7633">
        <w:rPr>
          <w:rFonts w:cs="Times New Roman"/>
        </w:rPr>
        <w:t xml:space="preserve"> – Sodium, potassium, chloride, urea, creatinine, glucose, uric acid, bicarbonate, amylase, lipase, albumin, total bilirubin, cholesterol, triglycerides, and creatine phosphokinase, </w:t>
      </w:r>
      <w:r w:rsidRPr="000E7633">
        <w:rPr>
          <w:rFonts w:cs="Times New Roman"/>
          <w:i/>
        </w:rPr>
        <w:t>as appropriate for the study</w:t>
      </w:r>
      <w:r w:rsidRPr="000E7633">
        <w:rPr>
          <w:rFonts w:cs="Times New Roman"/>
        </w:rPr>
        <w:t xml:space="preserve">. </w:t>
      </w:r>
    </w:p>
    <w:p w14:paraId="104DA60D" w14:textId="77777777" w:rsidR="00B0036F" w:rsidRPr="000E7633" w:rsidRDefault="00B0036F" w:rsidP="0091112F">
      <w:pPr>
        <w:spacing w:before="120" w:after="120"/>
        <w:rPr>
          <w:rFonts w:cs="Times New Roman"/>
        </w:rPr>
      </w:pPr>
      <w:r w:rsidRPr="000E7633">
        <w:rPr>
          <w:rFonts w:cs="Times New Roman"/>
          <w:b/>
        </w:rPr>
        <w:t>Urinalysis</w:t>
      </w:r>
      <w:r w:rsidRPr="000E7633">
        <w:rPr>
          <w:rFonts w:cs="Times New Roman"/>
        </w:rPr>
        <w:t xml:space="preserve"> – Protein and glucose, </w:t>
      </w:r>
      <w:r w:rsidRPr="000E7633">
        <w:rPr>
          <w:rFonts w:cs="Times New Roman"/>
          <w:i/>
        </w:rPr>
        <w:t>as appropriate for the study</w:t>
      </w:r>
      <w:r w:rsidRPr="000E7633">
        <w:rPr>
          <w:rFonts w:cs="Times New Roman"/>
        </w:rPr>
        <w:t>.</w:t>
      </w:r>
    </w:p>
    <w:p w14:paraId="0DE80642" w14:textId="77777777" w:rsidR="00B0036F" w:rsidRPr="000E7633" w:rsidRDefault="00B0036F" w:rsidP="0091112F">
      <w:pPr>
        <w:spacing w:before="120" w:after="120"/>
        <w:rPr>
          <w:rFonts w:cs="Times New Roman"/>
        </w:rPr>
      </w:pPr>
      <w:r w:rsidRPr="000E7633">
        <w:rPr>
          <w:rFonts w:cs="Times New Roman"/>
          <w:b/>
        </w:rPr>
        <w:t>Immunology</w:t>
      </w:r>
      <w:r w:rsidRPr="000E7633">
        <w:rPr>
          <w:rFonts w:cs="Times New Roman"/>
        </w:rPr>
        <w:t xml:space="preserve"> – </w:t>
      </w:r>
      <w:r w:rsidRPr="000E7633">
        <w:rPr>
          <w:rFonts w:cs="Times New Roman"/>
          <w:i/>
        </w:rPr>
        <w:t>Specimen types for nonstandard laboratory assays</w:t>
      </w:r>
      <w:r w:rsidRPr="000E7633">
        <w:rPr>
          <w:rFonts w:cs="Times New Roman"/>
        </w:rPr>
        <w:t>.</w:t>
      </w:r>
    </w:p>
    <w:p w14:paraId="1944DB09" w14:textId="77777777" w:rsidR="00B0036F" w:rsidRPr="000E7633" w:rsidRDefault="00B0036F" w:rsidP="0091112F">
      <w:pPr>
        <w:spacing w:before="120" w:after="120"/>
        <w:rPr>
          <w:rFonts w:cs="Times New Roman"/>
        </w:rPr>
      </w:pPr>
      <w:r w:rsidRPr="000E7633">
        <w:rPr>
          <w:rFonts w:cs="Times New Roman"/>
          <w:b/>
        </w:rPr>
        <w:t>Other</w:t>
      </w:r>
      <w:r w:rsidRPr="000E7633">
        <w:rPr>
          <w:rFonts w:cs="Times New Roman"/>
        </w:rPr>
        <w:t xml:space="preserve"> – </w:t>
      </w:r>
      <w:r w:rsidRPr="000E7633">
        <w:rPr>
          <w:rFonts w:cs="Times New Roman"/>
          <w:i/>
        </w:rPr>
        <w:t>Other procedures that are done to evaluate outcome measures (e.g., photographs, x-rays)</w:t>
      </w:r>
      <w:r w:rsidRPr="000E7633">
        <w:rPr>
          <w:rFonts w:cs="Times New Roman"/>
        </w:rPr>
        <w:t>.</w:t>
      </w:r>
    </w:p>
    <w:p w14:paraId="01939F92" w14:textId="1F1D2356" w:rsidR="00B0036F" w:rsidRPr="000E7633" w:rsidRDefault="00B0036F" w:rsidP="0091112F">
      <w:pPr>
        <w:spacing w:before="120" w:after="120"/>
        <w:rPr>
          <w:rFonts w:cs="Times New Roman"/>
          <w:i/>
        </w:rPr>
      </w:pPr>
      <w:r w:rsidRPr="000E7633">
        <w:rPr>
          <w:rFonts w:cs="Times New Roman"/>
          <w:b/>
        </w:rPr>
        <w:t xml:space="preserve">Study </w:t>
      </w:r>
      <w:r w:rsidR="00EE489C" w:rsidRPr="000E7633">
        <w:rPr>
          <w:rFonts w:cs="Times New Roman"/>
          <w:b/>
        </w:rPr>
        <w:t>I</w:t>
      </w:r>
      <w:r w:rsidRPr="000E7633">
        <w:rPr>
          <w:rFonts w:cs="Times New Roman"/>
          <w:b/>
        </w:rPr>
        <w:t>ntervention</w:t>
      </w:r>
      <w:r w:rsidRPr="000E7633">
        <w:rPr>
          <w:rFonts w:cs="Times New Roman"/>
        </w:rPr>
        <w:t xml:space="preserve"> – </w:t>
      </w:r>
      <w:commentRangeStart w:id="802"/>
      <w:r w:rsidRPr="000E7633">
        <w:rPr>
          <w:rFonts w:cs="Times New Roman"/>
          <w:i/>
        </w:rPr>
        <w:t>Modify</w:t>
      </w:r>
      <w:commentRangeEnd w:id="802"/>
      <w:r w:rsidR="001D48D5">
        <w:rPr>
          <w:rStyle w:val="CommentReference"/>
        </w:rPr>
        <w:commentReference w:id="802"/>
      </w:r>
      <w:r w:rsidRPr="000E7633">
        <w:rPr>
          <w:rFonts w:cs="Times New Roman"/>
          <w:i/>
        </w:rPr>
        <w:t xml:space="preserve"> as appropriate if intervention is administered more than once throughout the study.</w:t>
      </w:r>
    </w:p>
    <w:p w14:paraId="175D5977" w14:textId="77777777" w:rsidR="00B0036F" w:rsidRPr="000E7633" w:rsidRDefault="00B0036F" w:rsidP="0091112F">
      <w:pPr>
        <w:spacing w:before="120" w:after="120"/>
        <w:rPr>
          <w:rFonts w:cs="Times New Roman"/>
          <w:i/>
        </w:rPr>
      </w:pPr>
      <w:r w:rsidRPr="000E7633">
        <w:rPr>
          <w:rFonts w:cs="Times New Roman"/>
          <w:i/>
        </w:rPr>
        <w:t>Specify time points for follow-up in days, weeks, or months, as appropriate for protocol.</w:t>
      </w:r>
    </w:p>
    <w:p w14:paraId="733DF143" w14:textId="77777777" w:rsidR="00B0036F" w:rsidRPr="000E7633" w:rsidRDefault="00B0036F" w:rsidP="0091112F">
      <w:pPr>
        <w:spacing w:before="120" w:after="120"/>
        <w:rPr>
          <w:rFonts w:cs="Times New Roman"/>
          <w:i/>
        </w:rPr>
      </w:pPr>
      <w:r w:rsidRPr="000E7633">
        <w:rPr>
          <w:rFonts w:cs="Times New Roman"/>
          <w:i/>
        </w:rPr>
        <w:t>At baseline, all procedures should be done before study intervention.</w:t>
      </w:r>
    </w:p>
    <w:p w14:paraId="2A5D842D" w14:textId="450CD277" w:rsidR="00402B51" w:rsidRDefault="00B0036F" w:rsidP="0091112F">
      <w:pPr>
        <w:spacing w:before="120" w:after="120"/>
        <w:rPr>
          <w:rFonts w:cs="Times New Roman"/>
          <w:i/>
        </w:rPr>
      </w:pPr>
      <w:r w:rsidRPr="000E7633">
        <w:rPr>
          <w:rFonts w:cs="Times New Roman"/>
          <w:i/>
        </w:rPr>
        <w:t>Indicate volume of blood if frequent or large phlebotomies are part of the protocol over 2 months.</w:t>
      </w:r>
    </w:p>
    <w:p w14:paraId="5B9FF363" w14:textId="77777777" w:rsidR="00AF45EB" w:rsidRDefault="00AF45EB">
      <w:pPr>
        <w:rPr>
          <w:rFonts w:cs="Times New Roman"/>
          <w:b/>
        </w:rPr>
      </w:pPr>
      <w:r>
        <w:rPr>
          <w:rFonts w:cs="Times New Roman"/>
          <w:b/>
        </w:rPr>
        <w:br w:type="page"/>
      </w:r>
    </w:p>
    <w:p w14:paraId="1B9D4F73" w14:textId="1AC6B71D" w:rsidR="00CA0356" w:rsidRPr="00AF45EB" w:rsidRDefault="00CA0356" w:rsidP="00B407E9">
      <w:pPr>
        <w:pStyle w:val="Appendix"/>
      </w:pPr>
      <w:bookmarkStart w:id="803" w:name="_Toc514403715"/>
      <w:commentRangeStart w:id="804"/>
      <w:r w:rsidRPr="00AF45EB">
        <w:lastRenderedPageBreak/>
        <w:t>TOXICITY</w:t>
      </w:r>
      <w:commentRangeEnd w:id="804"/>
      <w:r w:rsidR="001D48D5">
        <w:rPr>
          <w:rStyle w:val="CommentReference"/>
          <w:rFonts w:cstheme="minorBidi"/>
          <w:b w:val="0"/>
          <w:bCs w:val="0"/>
        </w:rPr>
        <w:commentReference w:id="804"/>
      </w:r>
      <w:r w:rsidRPr="00AF45EB">
        <w:t xml:space="preserve"> TABLE</w:t>
      </w:r>
      <w:bookmarkEnd w:id="803"/>
    </w:p>
    <w:p w14:paraId="7CFDA074" w14:textId="77777777" w:rsidR="00CA0356" w:rsidRPr="00034D96" w:rsidRDefault="00CA0356" w:rsidP="00CA0356">
      <w:pPr>
        <w:spacing w:before="120" w:after="120"/>
        <w:rPr>
          <w:rFonts w:cs="Times New Roman"/>
          <w:i/>
          <w:color w:val="0000FF"/>
        </w:rPr>
      </w:pPr>
      <w:r w:rsidRPr="00034D96">
        <w:rPr>
          <w:rFonts w:cs="Times New Roman"/>
          <w:i/>
          <w:color w:val="0000FF"/>
        </w:rPr>
        <w:t xml:space="preserve">Please note this appendix includes a severity/grading scale for clinical and laboratory adverse events. </w:t>
      </w:r>
    </w:p>
    <w:p w14:paraId="716DBA36" w14:textId="77777777" w:rsidR="00910383" w:rsidRDefault="00910383" w:rsidP="00CA0356">
      <w:pPr>
        <w:spacing w:before="120" w:after="120"/>
        <w:rPr>
          <w:rFonts w:cs="Times New Roman"/>
          <w:i/>
          <w:color w:val="0000FF"/>
        </w:rPr>
      </w:pPr>
      <w:r w:rsidRPr="0075007A">
        <w:rPr>
          <w:i/>
          <w:color w:val="0000FF"/>
        </w:rPr>
        <w:t>Include only i</w:t>
      </w:r>
      <w:r>
        <w:rPr>
          <w:i/>
          <w:color w:val="0000FF"/>
        </w:rPr>
        <w:t>f applicable</w:t>
      </w:r>
      <w:r w:rsidRPr="0075007A">
        <w:rPr>
          <w:i/>
          <w:color w:val="0000FF"/>
        </w:rPr>
        <w:t>, or delete</w:t>
      </w:r>
      <w:r>
        <w:rPr>
          <w:i/>
          <w:color w:val="0000FF"/>
        </w:rPr>
        <w:t>.</w:t>
      </w:r>
    </w:p>
    <w:p w14:paraId="29016C64" w14:textId="7C2D5047" w:rsidR="00CA0356" w:rsidRPr="00034D96" w:rsidRDefault="00CA0356" w:rsidP="00CA0356">
      <w:pPr>
        <w:spacing w:before="120" w:after="120"/>
        <w:rPr>
          <w:rFonts w:cs="Times New Roman"/>
          <w:i/>
          <w:color w:val="0000FF"/>
        </w:rPr>
      </w:pPr>
      <w:r w:rsidRPr="00034D96">
        <w:rPr>
          <w:rFonts w:cs="Times New Roman"/>
          <w:i/>
          <w:color w:val="0000FF"/>
        </w:rPr>
        <w:t>Modify the toxicity table as appropriate for the study. Include appropriate elements and adjust the values in the table as necessary to meet the needs of the study.</w:t>
      </w:r>
    </w:p>
    <w:p w14:paraId="36A801AF" w14:textId="77777777" w:rsidR="00CA0356" w:rsidRPr="00034D96" w:rsidRDefault="00CA0356" w:rsidP="00CA0356">
      <w:pPr>
        <w:spacing w:before="120" w:after="120"/>
        <w:rPr>
          <w:rFonts w:cs="Times New Roman"/>
          <w:i/>
          <w:color w:val="0000FF"/>
        </w:rPr>
      </w:pPr>
      <w:r w:rsidRPr="00034D96">
        <w:rPr>
          <w:rFonts w:cs="Times New Roman"/>
          <w:i/>
          <w:color w:val="0000FF"/>
        </w:rPr>
        <w:t>The sample toxicity table uses absolute values rather than increments of upper and lower limits of normal. Different laboratories have different cut-off values for normal rates, which are not static but change over time and are calibrated for the specific population.  As such, there is no consistency for borderline values; the same value at one laboratory could be considered within the normal range and at another laboratory it could be considered a Grade 1 Adverse Event.  In order to achieve consistency among sites, as well as among studies over time, the use of the absolute value is a better approach than upper and lower limits because the absolute values across sites, times, and methods will be the same.</w:t>
      </w:r>
    </w:p>
    <w:p w14:paraId="665569BE" w14:textId="77777777" w:rsidR="00CA0356" w:rsidRPr="00034D96" w:rsidRDefault="00CA0356" w:rsidP="00CA0356">
      <w:pPr>
        <w:spacing w:before="120" w:after="120"/>
        <w:rPr>
          <w:rFonts w:cs="Times New Roman"/>
          <w:i/>
          <w:color w:val="0000FF"/>
        </w:rPr>
      </w:pPr>
      <w:r w:rsidRPr="00034D96">
        <w:rPr>
          <w:rFonts w:cs="Times New Roman"/>
          <w:i/>
          <w:color w:val="0000FF"/>
        </w:rPr>
        <w:t>The laboratory values used in the creation of this toxicity table come from a national laboratory company.  These values change with time and as the population and methods of testing change.  Because of the structure of this table, these laboratory values are starting points for protocol toxicology laboratory value discussions and decisions.</w:t>
      </w:r>
    </w:p>
    <w:p w14:paraId="51E3DCE8" w14:textId="7B26FDBA" w:rsidR="00CA0356" w:rsidRPr="000E7633" w:rsidRDefault="00CA0356" w:rsidP="00741E3A">
      <w:pPr>
        <w:spacing w:before="120" w:after="120"/>
        <w:rPr>
          <w:rFonts w:cs="Times New Roman"/>
          <w:i/>
        </w:rPr>
      </w:pPr>
    </w:p>
    <w:sectPr w:rsidR="00CA0356" w:rsidRPr="000E7633" w:rsidSect="00402B51">
      <w:footerReference w:type="default" r:id="rId24"/>
      <w:headerReference w:type="first" r:id="rId25"/>
      <w:footerReference w:type="first" r:id="rId26"/>
      <w:endnotePr>
        <w:numFmt w:val="decimal"/>
      </w:endnotePr>
      <w:pgSz w:w="12240" w:h="15840" w:code="1"/>
      <w:pgMar w:top="1440" w:right="1440" w:bottom="1440" w:left="1440" w:header="1152" w:footer="864"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uthor" w:initials="A">
    <w:p w14:paraId="2EF31030" w14:textId="77777777" w:rsidR="00DD11D0" w:rsidRDefault="00DD11D0">
      <w:pPr>
        <w:pStyle w:val="CommentText"/>
        <w:rPr>
          <w:color w:val="0000FF"/>
        </w:rPr>
      </w:pPr>
      <w:bookmarkStart w:id="2" w:name="_Hlk510520157"/>
      <w:bookmarkEnd w:id="2"/>
      <w:r>
        <w:rPr>
          <w:rStyle w:val="CommentReference"/>
        </w:rPr>
        <w:annotationRef/>
      </w:r>
    </w:p>
    <w:p w14:paraId="7C4A5F14" w14:textId="1CE24162" w:rsidR="00DD11D0" w:rsidRPr="00F55A1E" w:rsidRDefault="00DD11D0">
      <w:pPr>
        <w:pStyle w:val="CommentText"/>
        <w:rPr>
          <w:color w:val="0000FF"/>
        </w:rPr>
      </w:pPr>
      <w:r>
        <w:rPr>
          <w:color w:val="0000FF"/>
        </w:rPr>
        <w:t>Please make sure the N</w:t>
      </w:r>
      <w:r w:rsidRPr="00F55A1E">
        <w:rPr>
          <w:color w:val="0000FF"/>
        </w:rPr>
        <w:t>ormal font style</w:t>
      </w:r>
      <w:r>
        <w:rPr>
          <w:color w:val="0000FF"/>
        </w:rPr>
        <w:t xml:space="preserve"> is set to the following</w:t>
      </w:r>
      <w:r w:rsidRPr="00F55A1E">
        <w:rPr>
          <w:color w:val="0000FF"/>
        </w:rPr>
        <w:t xml:space="preserve"> specifications: </w:t>
      </w:r>
    </w:p>
    <w:p w14:paraId="41C870EF" w14:textId="078F2CA3" w:rsidR="00DD11D0" w:rsidRDefault="00DD11D0">
      <w:pPr>
        <w:pStyle w:val="CommentText"/>
        <w:rPr>
          <w:color w:val="0000FF"/>
        </w:rPr>
      </w:pPr>
      <w:r>
        <w:rPr>
          <w:color w:val="0000FF"/>
        </w:rPr>
        <w:t xml:space="preserve">style – </w:t>
      </w:r>
      <w:r w:rsidRPr="00F55A1E">
        <w:rPr>
          <w:color w:val="0000FF"/>
        </w:rPr>
        <w:t>Times New</w:t>
      </w:r>
      <w:r>
        <w:rPr>
          <w:color w:val="0000FF"/>
        </w:rPr>
        <w:t xml:space="preserve"> Roman</w:t>
      </w:r>
    </w:p>
    <w:p w14:paraId="4E745557" w14:textId="6ED99C0B" w:rsidR="00DD11D0" w:rsidRDefault="00DD11D0">
      <w:pPr>
        <w:pStyle w:val="CommentText"/>
        <w:rPr>
          <w:color w:val="0000FF"/>
        </w:rPr>
      </w:pPr>
      <w:r>
        <w:rPr>
          <w:color w:val="0000FF"/>
        </w:rPr>
        <w:t>size – 12</w:t>
      </w:r>
    </w:p>
    <w:p w14:paraId="3B3AE96F" w14:textId="356048F3" w:rsidR="00DD11D0" w:rsidRPr="00F55A1E" w:rsidRDefault="00DD11D0">
      <w:pPr>
        <w:pStyle w:val="CommentText"/>
        <w:rPr>
          <w:color w:val="0000FF"/>
        </w:rPr>
      </w:pPr>
      <w:r>
        <w:rPr>
          <w:color w:val="0000FF"/>
        </w:rPr>
        <w:t>left aligned</w:t>
      </w:r>
    </w:p>
  </w:comment>
  <w:comment w:id="3" w:author="Author" w:initials="A">
    <w:p w14:paraId="29BD4F12" w14:textId="77777777" w:rsidR="00DD11D0" w:rsidRDefault="00DD11D0">
      <w:pPr>
        <w:pStyle w:val="CommentText"/>
        <w:rPr>
          <w:color w:val="0000FF"/>
        </w:rPr>
      </w:pPr>
      <w:r>
        <w:rPr>
          <w:rStyle w:val="CommentReference"/>
        </w:rPr>
        <w:annotationRef/>
      </w:r>
    </w:p>
    <w:p w14:paraId="70C06D28" w14:textId="3DC0D522" w:rsidR="00DD11D0" w:rsidRPr="00F55A1E" w:rsidRDefault="00DD11D0">
      <w:pPr>
        <w:pStyle w:val="CommentText"/>
        <w:rPr>
          <w:color w:val="0000FF"/>
        </w:rPr>
      </w:pPr>
      <w:r>
        <w:rPr>
          <w:color w:val="0000FF"/>
        </w:rPr>
        <w:t xml:space="preserve">Please make sure the </w:t>
      </w:r>
      <w:r w:rsidRPr="00F55A1E">
        <w:rPr>
          <w:color w:val="0000FF"/>
        </w:rPr>
        <w:t>Bullet (listing) style</w:t>
      </w:r>
      <w:r>
        <w:rPr>
          <w:color w:val="0000FF"/>
        </w:rPr>
        <w:t xml:space="preserve"> is set to the following specifications</w:t>
      </w:r>
      <w:r w:rsidRPr="00F55A1E">
        <w:rPr>
          <w:color w:val="0000FF"/>
        </w:rPr>
        <w:t>:</w:t>
      </w:r>
    </w:p>
    <w:p w14:paraId="225E9924" w14:textId="3674B1B4" w:rsidR="00DD11D0" w:rsidRPr="00F55A1E" w:rsidRDefault="00DD11D0">
      <w:pPr>
        <w:pStyle w:val="CommentText"/>
        <w:rPr>
          <w:color w:val="0000FF"/>
        </w:rPr>
      </w:pPr>
      <w:r w:rsidRPr="00F55A1E">
        <w:rPr>
          <w:color w:val="0000FF"/>
        </w:rPr>
        <w:t>style – Times New Roman</w:t>
      </w:r>
    </w:p>
    <w:p w14:paraId="35D211B2" w14:textId="3C3E8768" w:rsidR="00DD11D0" w:rsidRPr="00F55A1E" w:rsidRDefault="00DD11D0">
      <w:pPr>
        <w:pStyle w:val="CommentText"/>
        <w:rPr>
          <w:color w:val="0000FF"/>
        </w:rPr>
      </w:pPr>
      <w:r w:rsidRPr="00F55A1E">
        <w:rPr>
          <w:color w:val="0000FF"/>
        </w:rPr>
        <w:t>size – 12</w:t>
      </w:r>
    </w:p>
    <w:p w14:paraId="63F0A95A" w14:textId="3353E1E4" w:rsidR="00DD11D0" w:rsidRDefault="00DD11D0">
      <w:pPr>
        <w:pStyle w:val="CommentText"/>
      </w:pPr>
      <w:r w:rsidRPr="00F55A1E">
        <w:rPr>
          <w:color w:val="0000FF"/>
        </w:rPr>
        <w:t>left aligned and bulleted</w:t>
      </w:r>
    </w:p>
  </w:comment>
  <w:comment w:id="4" w:author="Author" w:initials="A">
    <w:p w14:paraId="15AF931C" w14:textId="77777777" w:rsidR="00DD11D0" w:rsidRDefault="00DD11D0" w:rsidP="00F745BB">
      <w:pPr>
        <w:pStyle w:val="CommentText"/>
        <w:rPr>
          <w:b/>
        </w:rPr>
      </w:pPr>
      <w:r>
        <w:rPr>
          <w:rStyle w:val="CommentReference"/>
        </w:rPr>
        <w:annotationRef/>
      </w:r>
    </w:p>
    <w:p w14:paraId="0BAB5FAF" w14:textId="77777777" w:rsidR="00DD11D0" w:rsidRPr="00570CFD" w:rsidRDefault="00DD11D0" w:rsidP="00F745BB">
      <w:pPr>
        <w:pStyle w:val="CommentText"/>
        <w:rPr>
          <w:b/>
          <w:i/>
          <w:color w:val="0000FF"/>
        </w:rPr>
      </w:pPr>
      <w:r w:rsidRPr="00570CFD">
        <w:rPr>
          <w:b/>
          <w:i/>
          <w:color w:val="0000FF"/>
        </w:rPr>
        <w:t>INSTRUCTION:</w:t>
      </w:r>
    </w:p>
    <w:p w14:paraId="48826D21" w14:textId="77777777" w:rsidR="00DD11D0" w:rsidRPr="00570CFD" w:rsidRDefault="00DD11D0" w:rsidP="00F745BB">
      <w:pPr>
        <w:pStyle w:val="CommentText"/>
        <w:rPr>
          <w:color w:val="0000FF"/>
        </w:rPr>
      </w:pPr>
    </w:p>
    <w:p w14:paraId="3E51FF62" w14:textId="77777777" w:rsidR="00DD11D0" w:rsidRPr="00570CFD" w:rsidRDefault="00DD11D0" w:rsidP="00570CFD">
      <w:pPr>
        <w:pStyle w:val="CommentText"/>
        <w:rPr>
          <w:b/>
          <w:bCs/>
          <w:color w:val="0000FF"/>
        </w:rPr>
      </w:pPr>
      <w:r w:rsidRPr="00570CFD">
        <w:rPr>
          <w:rStyle w:val="CommentReference"/>
          <w:color w:val="0000FF"/>
        </w:rPr>
        <w:annotationRef/>
      </w:r>
      <w:r w:rsidRPr="00570CFD">
        <w:rPr>
          <w:b/>
          <w:bCs/>
          <w:color w:val="0000FF"/>
        </w:rPr>
        <w:t>Inserting Cross</w:t>
      </w:r>
      <w:r w:rsidRPr="00570CFD">
        <w:rPr>
          <w:rFonts w:ascii="Cambria Math" w:hAnsi="Cambria Math" w:cs="Cambria Math"/>
          <w:b/>
          <w:bCs/>
          <w:color w:val="0000FF"/>
        </w:rPr>
        <w:t>‐</w:t>
      </w:r>
      <w:r w:rsidRPr="00570CFD">
        <w:rPr>
          <w:b/>
          <w:bCs/>
          <w:color w:val="0000FF"/>
        </w:rPr>
        <w:t>References</w:t>
      </w:r>
    </w:p>
    <w:p w14:paraId="6ABF2BD7" w14:textId="77777777" w:rsidR="00DD11D0" w:rsidRPr="00570CFD" w:rsidRDefault="00DD11D0" w:rsidP="00570CFD">
      <w:pPr>
        <w:pStyle w:val="CommentText"/>
        <w:rPr>
          <w:color w:val="0000FF"/>
        </w:rPr>
      </w:pPr>
      <w:r w:rsidRPr="00570CFD">
        <w:rPr>
          <w:color w:val="0000FF"/>
        </w:rPr>
        <w:t>Follow these steps to insert cross-references to items within the same document such as Tables, Figures, and other sections of the document:</w:t>
      </w:r>
    </w:p>
    <w:p w14:paraId="4301BDC2" w14:textId="77777777" w:rsidR="00DD11D0" w:rsidRPr="00570CFD" w:rsidRDefault="00DD11D0" w:rsidP="00570CFD">
      <w:pPr>
        <w:pStyle w:val="CommentText"/>
        <w:rPr>
          <w:color w:val="0000FF"/>
        </w:rPr>
      </w:pPr>
      <w:r w:rsidRPr="00570CFD">
        <w:rPr>
          <w:color w:val="0000FF"/>
        </w:rPr>
        <w:t>1. Place cursor where you would like to insert the reference</w:t>
      </w:r>
    </w:p>
    <w:p w14:paraId="34D98F79" w14:textId="77777777" w:rsidR="00DD11D0" w:rsidRPr="00570CFD" w:rsidRDefault="00DD11D0" w:rsidP="00570CFD">
      <w:pPr>
        <w:pStyle w:val="CommentText"/>
        <w:rPr>
          <w:color w:val="0000FF"/>
        </w:rPr>
      </w:pPr>
      <w:r w:rsidRPr="00570CFD">
        <w:rPr>
          <w:color w:val="0000FF"/>
        </w:rPr>
        <w:t xml:space="preserve">2. Click on </w:t>
      </w:r>
      <w:r w:rsidRPr="00570CFD">
        <w:rPr>
          <w:b/>
          <w:bCs/>
          <w:color w:val="0000FF"/>
        </w:rPr>
        <w:t>Cross</w:t>
      </w:r>
      <w:r w:rsidRPr="00570CFD">
        <w:rPr>
          <w:rFonts w:ascii="Cambria Math" w:hAnsi="Cambria Math" w:cs="Cambria Math"/>
          <w:b/>
          <w:bCs/>
          <w:color w:val="0000FF"/>
        </w:rPr>
        <w:t>‐</w:t>
      </w:r>
      <w:r w:rsidRPr="00570CFD">
        <w:rPr>
          <w:b/>
          <w:bCs/>
          <w:color w:val="0000FF"/>
        </w:rPr>
        <w:t xml:space="preserve">reference </w:t>
      </w:r>
      <w:r w:rsidRPr="00570CFD">
        <w:rPr>
          <w:color w:val="0000FF"/>
        </w:rPr>
        <w:t>found under the References tab in the Captions group)</w:t>
      </w:r>
    </w:p>
    <w:p w14:paraId="1961E030" w14:textId="77777777" w:rsidR="00DD11D0" w:rsidRPr="00570CFD" w:rsidRDefault="00DD11D0" w:rsidP="00570CFD">
      <w:pPr>
        <w:pStyle w:val="CommentText"/>
        <w:rPr>
          <w:color w:val="0000FF"/>
        </w:rPr>
      </w:pPr>
      <w:r w:rsidRPr="00570CFD">
        <w:rPr>
          <w:color w:val="0000FF"/>
        </w:rPr>
        <w:t>3. In the Reference type field select Table, Figure or Heading from the drop</w:t>
      </w:r>
      <w:r w:rsidRPr="00570CFD">
        <w:rPr>
          <w:rFonts w:ascii="Cambria Math" w:hAnsi="Cambria Math" w:cs="Cambria Math"/>
          <w:color w:val="0000FF"/>
        </w:rPr>
        <w:t>‐</w:t>
      </w:r>
      <w:r w:rsidRPr="00570CFD">
        <w:rPr>
          <w:color w:val="0000FF"/>
        </w:rPr>
        <w:t>down menu</w:t>
      </w:r>
    </w:p>
    <w:p w14:paraId="5AE25300" w14:textId="77777777" w:rsidR="00DD11D0" w:rsidRPr="00570CFD" w:rsidRDefault="00DD11D0" w:rsidP="00570CFD">
      <w:pPr>
        <w:pStyle w:val="CommentText"/>
        <w:rPr>
          <w:color w:val="0000FF"/>
        </w:rPr>
      </w:pPr>
      <w:r w:rsidRPr="00570CFD">
        <w:rPr>
          <w:color w:val="0000FF"/>
        </w:rPr>
        <w:t>4. In the Insert reference to field, choose “</w:t>
      </w:r>
      <w:r w:rsidRPr="00570CFD">
        <w:rPr>
          <w:b/>
          <w:bCs/>
          <w:color w:val="0000FF"/>
        </w:rPr>
        <w:t>Only label and number</w:t>
      </w:r>
      <w:r w:rsidRPr="00570CFD">
        <w:rPr>
          <w:color w:val="0000FF"/>
        </w:rPr>
        <w:t>” when linking to Tables and Figures and “</w:t>
      </w:r>
      <w:r w:rsidRPr="00570CFD">
        <w:rPr>
          <w:b/>
          <w:bCs/>
          <w:color w:val="0000FF"/>
        </w:rPr>
        <w:t>Heading text</w:t>
      </w:r>
      <w:r w:rsidRPr="00570CFD">
        <w:rPr>
          <w:color w:val="0000FF"/>
        </w:rPr>
        <w:t>” and/or “</w:t>
      </w:r>
      <w:r w:rsidRPr="00570CFD">
        <w:rPr>
          <w:b/>
          <w:bCs/>
          <w:color w:val="0000FF"/>
        </w:rPr>
        <w:t>Heading number</w:t>
      </w:r>
      <w:r w:rsidRPr="00570CFD">
        <w:rPr>
          <w:color w:val="0000FF"/>
        </w:rPr>
        <w:t>” when linking to specific section Headings.</w:t>
      </w:r>
    </w:p>
    <w:p w14:paraId="3796FE5E" w14:textId="77777777" w:rsidR="00DD11D0" w:rsidRPr="00570CFD" w:rsidRDefault="00DD11D0" w:rsidP="00570CFD">
      <w:pPr>
        <w:pStyle w:val="CommentText"/>
        <w:rPr>
          <w:color w:val="0000FF"/>
        </w:rPr>
      </w:pPr>
      <w:r w:rsidRPr="00570CFD">
        <w:rPr>
          <w:color w:val="0000FF"/>
        </w:rPr>
        <w:t>5. Select the entity you would like to insert and click Insert</w:t>
      </w:r>
    </w:p>
    <w:p w14:paraId="36A92E0C" w14:textId="77777777" w:rsidR="00DD11D0" w:rsidRPr="00570CFD" w:rsidRDefault="00DD11D0" w:rsidP="00570CFD">
      <w:pPr>
        <w:pStyle w:val="CommentText"/>
        <w:rPr>
          <w:color w:val="0000FF"/>
        </w:rPr>
      </w:pPr>
    </w:p>
    <w:p w14:paraId="5956CBBD" w14:textId="0DBF0A1A" w:rsidR="00DD11D0" w:rsidRDefault="00DD11D0" w:rsidP="00570CFD">
      <w:pPr>
        <w:pStyle w:val="CommentText"/>
      </w:pPr>
      <w:r w:rsidRPr="00570CFD">
        <w:rPr>
          <w:color w:val="0000FF"/>
        </w:rPr>
        <w:t xml:space="preserve">After making content changes to your document, </w:t>
      </w:r>
      <w:r w:rsidRPr="00570CFD">
        <w:rPr>
          <w:b/>
          <w:color w:val="0000FF"/>
        </w:rPr>
        <w:t>always update the cross</w:t>
      </w:r>
      <w:r w:rsidRPr="00570CFD">
        <w:rPr>
          <w:rFonts w:ascii="Cambria Math" w:hAnsi="Cambria Math" w:cs="Cambria Math"/>
          <w:b/>
          <w:color w:val="0000FF"/>
        </w:rPr>
        <w:t>‐</w:t>
      </w:r>
      <w:r w:rsidRPr="00570CFD">
        <w:rPr>
          <w:b/>
          <w:color w:val="0000FF"/>
        </w:rPr>
        <w:t>references in your document</w:t>
      </w:r>
      <w:r w:rsidRPr="00570CFD">
        <w:rPr>
          <w:color w:val="0000FF"/>
        </w:rPr>
        <w:t xml:space="preserve"> to ensure they are accurate. To do this, use the keyboard shortcut </w:t>
      </w:r>
      <w:r w:rsidRPr="00570CFD">
        <w:rPr>
          <w:b/>
          <w:bCs/>
          <w:color w:val="0000FF"/>
        </w:rPr>
        <w:t xml:space="preserve">CTRL + A </w:t>
      </w:r>
      <w:r w:rsidRPr="00570CFD">
        <w:rPr>
          <w:color w:val="0000FF"/>
        </w:rPr>
        <w:t xml:space="preserve">to select all text in the document, then press </w:t>
      </w:r>
      <w:r w:rsidRPr="00570CFD">
        <w:rPr>
          <w:b/>
          <w:bCs/>
          <w:color w:val="0000FF"/>
        </w:rPr>
        <w:t>F9</w:t>
      </w:r>
      <w:r w:rsidRPr="00570CFD">
        <w:rPr>
          <w:color w:val="0000FF"/>
        </w:rPr>
        <w:t>. For example, if a new table was inserted, this shortcut will ensure that all subsequent tables and related cross</w:t>
      </w:r>
      <w:r w:rsidRPr="00570CFD">
        <w:rPr>
          <w:rFonts w:ascii="Cambria Math" w:hAnsi="Cambria Math" w:cs="Cambria Math"/>
          <w:color w:val="0000FF"/>
        </w:rPr>
        <w:t>‐</w:t>
      </w:r>
      <w:r w:rsidRPr="00570CFD">
        <w:rPr>
          <w:color w:val="0000FF"/>
        </w:rPr>
        <w:t>references are renumbered accordingly.</w:t>
      </w:r>
    </w:p>
  </w:comment>
  <w:comment w:id="13" w:author="Author" w:initials="A">
    <w:p w14:paraId="71D308CB" w14:textId="77777777" w:rsidR="00DD11D0" w:rsidRDefault="00DD11D0" w:rsidP="00B96CAE">
      <w:pPr>
        <w:pStyle w:val="CommentText"/>
        <w:rPr>
          <w:b/>
        </w:rPr>
      </w:pPr>
    </w:p>
    <w:p w14:paraId="48054C9B" w14:textId="77777777" w:rsidR="00DD11D0" w:rsidRPr="00570CFD" w:rsidRDefault="00DD11D0" w:rsidP="00B96CAE">
      <w:pPr>
        <w:pStyle w:val="CommentText"/>
        <w:rPr>
          <w:b/>
          <w:i/>
          <w:color w:val="0000FF"/>
        </w:rPr>
      </w:pPr>
      <w:r w:rsidRPr="00570CFD">
        <w:rPr>
          <w:b/>
          <w:i/>
          <w:color w:val="0000FF"/>
        </w:rPr>
        <w:t>INSTRUCTION:</w:t>
      </w:r>
    </w:p>
    <w:p w14:paraId="0E58AFB4" w14:textId="77777777" w:rsidR="00DD11D0" w:rsidRPr="00570CFD" w:rsidRDefault="00DD11D0">
      <w:pPr>
        <w:pStyle w:val="CommentText"/>
        <w:rPr>
          <w:b/>
          <w:color w:val="0000FF"/>
        </w:rPr>
      </w:pPr>
    </w:p>
    <w:p w14:paraId="7B593440" w14:textId="77777777" w:rsidR="00DD11D0" w:rsidRPr="00570CFD" w:rsidRDefault="00DD11D0">
      <w:pPr>
        <w:pStyle w:val="CommentText"/>
        <w:rPr>
          <w:color w:val="0000FF"/>
        </w:rPr>
      </w:pPr>
      <w:r w:rsidRPr="00570CFD">
        <w:rPr>
          <w:rStyle w:val="CommentReference"/>
          <w:color w:val="0000FF"/>
        </w:rPr>
        <w:annotationRef/>
      </w:r>
      <w:r w:rsidRPr="00570CFD">
        <w:rPr>
          <w:rStyle w:val="CommentReference"/>
          <w:color w:val="0000FF"/>
        </w:rPr>
        <w:annotationRef/>
      </w:r>
      <w:r w:rsidRPr="00570CFD">
        <w:rPr>
          <w:b/>
          <w:color w:val="0000FF"/>
        </w:rPr>
        <w:t>Use the Styles feature under the Home tab for all section headings and text within a document</w:t>
      </w:r>
      <w:r w:rsidRPr="00570CFD">
        <w:rPr>
          <w:color w:val="0000FF"/>
        </w:rPr>
        <w:t>. All section headings formatted with the Heading Styles will automatically appear in the Table of Contents. Styles do not need to be modified, as they are pre</w:t>
      </w:r>
      <w:r w:rsidRPr="00570CFD">
        <w:rPr>
          <w:rFonts w:ascii="Cambria Math" w:hAnsi="Cambria Math" w:cs="Cambria Math"/>
          <w:color w:val="0000FF"/>
        </w:rPr>
        <w:t>‐</w:t>
      </w:r>
      <w:r w:rsidRPr="00570CFD">
        <w:rPr>
          <w:color w:val="0000FF"/>
        </w:rPr>
        <w:t>formatted within the Protocol template.</w:t>
      </w:r>
    </w:p>
    <w:p w14:paraId="28366D5E" w14:textId="77777777" w:rsidR="00DD11D0" w:rsidRPr="00570CFD" w:rsidRDefault="00DD11D0">
      <w:pPr>
        <w:pStyle w:val="CommentText"/>
        <w:rPr>
          <w:color w:val="0000FF"/>
        </w:rPr>
      </w:pPr>
      <w:r w:rsidRPr="00570CFD">
        <w:rPr>
          <w:color w:val="0000FF"/>
        </w:rPr>
        <w:t xml:space="preserve"> </w:t>
      </w:r>
    </w:p>
    <w:p w14:paraId="4B0E7B33" w14:textId="57F7EB75" w:rsidR="00DD11D0" w:rsidRPr="00570CFD" w:rsidRDefault="00DD11D0">
      <w:pPr>
        <w:pStyle w:val="CommentText"/>
        <w:rPr>
          <w:color w:val="0000FF"/>
        </w:rPr>
      </w:pPr>
      <w:r w:rsidRPr="00570CFD">
        <w:rPr>
          <w:color w:val="0000FF"/>
        </w:rPr>
        <w:t>The Heading Style “</w:t>
      </w:r>
      <w:r>
        <w:rPr>
          <w:b/>
          <w:color w:val="0000FF"/>
        </w:rPr>
        <w:t>Admin Title</w:t>
      </w:r>
      <w:r w:rsidRPr="00570CFD">
        <w:rPr>
          <w:color w:val="0000FF"/>
        </w:rPr>
        <w:t>” has been applied to this section heading. If modifications are made, re-apply by clicking on “</w:t>
      </w:r>
      <w:r>
        <w:rPr>
          <w:b/>
          <w:color w:val="0000FF"/>
        </w:rPr>
        <w:t>Admin Title</w:t>
      </w:r>
      <w:r w:rsidRPr="00570CFD">
        <w:rPr>
          <w:color w:val="0000FF"/>
        </w:rPr>
        <w:t>” in the Style pane.</w:t>
      </w:r>
    </w:p>
    <w:p w14:paraId="05993B62" w14:textId="00E590B2" w:rsidR="00DD11D0" w:rsidRPr="00570CFD" w:rsidRDefault="00DD11D0">
      <w:pPr>
        <w:pStyle w:val="CommentText"/>
        <w:rPr>
          <w:color w:val="0000FF"/>
        </w:rPr>
      </w:pPr>
      <w:r>
        <w:rPr>
          <w:noProof/>
        </w:rPr>
        <w:drawing>
          <wp:inline distT="0" distB="0" distL="0" distR="0" wp14:anchorId="01ECBCF5" wp14:editId="515FE254">
            <wp:extent cx="704762" cy="552381"/>
            <wp:effectExtent l="0" t="0" r="635" b="635"/>
            <wp:docPr id="16" name="Picture 16" descr="The option reads &quot;AABB&quot; in bold text, with a pilcrow and the letters &quot;Admin T...&quot; underneath." title="Snapshot of the Admin Title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04762" cy="552381"/>
                    </a:xfrm>
                    <a:prstGeom prst="rect">
                      <a:avLst/>
                    </a:prstGeom>
                  </pic:spPr>
                </pic:pic>
              </a:graphicData>
            </a:graphic>
          </wp:inline>
        </w:drawing>
      </w:r>
    </w:p>
  </w:comment>
  <w:comment w:id="18" w:author="Author" w:initials="A">
    <w:p w14:paraId="52D5245A" w14:textId="77777777" w:rsidR="00DD11D0" w:rsidRDefault="00DD11D0" w:rsidP="00B96CAE">
      <w:pPr>
        <w:pStyle w:val="CommentText"/>
        <w:rPr>
          <w:b/>
        </w:rPr>
      </w:pPr>
    </w:p>
    <w:p w14:paraId="55E07C71" w14:textId="77777777" w:rsidR="00DD11D0" w:rsidRPr="00570CFD" w:rsidRDefault="00DD11D0" w:rsidP="00B96CAE">
      <w:pPr>
        <w:pStyle w:val="CommentText"/>
        <w:rPr>
          <w:b/>
          <w:i/>
          <w:color w:val="0000FF"/>
        </w:rPr>
      </w:pPr>
      <w:r w:rsidRPr="00570CFD">
        <w:rPr>
          <w:b/>
          <w:i/>
          <w:color w:val="0000FF"/>
        </w:rPr>
        <w:t>INSTRUCTION:</w:t>
      </w:r>
    </w:p>
    <w:p w14:paraId="2012DC89" w14:textId="77777777" w:rsidR="00DD11D0" w:rsidRPr="00570CFD" w:rsidRDefault="00DD11D0" w:rsidP="003D76FC">
      <w:pPr>
        <w:pStyle w:val="CommentText"/>
        <w:rPr>
          <w:color w:val="0000FF"/>
        </w:rPr>
      </w:pPr>
    </w:p>
    <w:p w14:paraId="0EA33350" w14:textId="170C4F52" w:rsidR="00DD11D0" w:rsidRPr="00570CFD" w:rsidRDefault="00DD11D0" w:rsidP="003D76FC">
      <w:pPr>
        <w:pStyle w:val="CommentText"/>
        <w:rPr>
          <w:color w:val="0000FF"/>
        </w:rPr>
      </w:pPr>
      <w:r w:rsidRPr="00570CFD">
        <w:rPr>
          <w:rStyle w:val="CommentReference"/>
          <w:color w:val="0000FF"/>
        </w:rPr>
        <w:annotationRef/>
      </w:r>
      <w:r w:rsidRPr="00570CFD">
        <w:rPr>
          <w:color w:val="0000FF"/>
        </w:rPr>
        <w:t>The Heading Style “</w:t>
      </w:r>
      <w:r>
        <w:rPr>
          <w:b/>
          <w:color w:val="0000FF"/>
        </w:rPr>
        <w:t>Admin Title</w:t>
      </w:r>
      <w:r w:rsidRPr="00570CFD">
        <w:rPr>
          <w:color w:val="0000FF"/>
        </w:rPr>
        <w:t>” has been applied to this section heading. If modifications are made, re-apply by clicking on “</w:t>
      </w:r>
      <w:r>
        <w:rPr>
          <w:b/>
          <w:color w:val="0000FF"/>
        </w:rPr>
        <w:t>Admin Title</w:t>
      </w:r>
      <w:r w:rsidRPr="00570CFD">
        <w:rPr>
          <w:color w:val="0000FF"/>
        </w:rPr>
        <w:t>” in the Style pane.</w:t>
      </w:r>
    </w:p>
    <w:p w14:paraId="25F438BD" w14:textId="33247BC5" w:rsidR="00DD11D0" w:rsidRPr="00570CFD" w:rsidRDefault="00DD11D0" w:rsidP="003D76FC">
      <w:pPr>
        <w:pStyle w:val="CommentText"/>
        <w:rPr>
          <w:color w:val="0000FF"/>
        </w:rPr>
      </w:pPr>
      <w:r>
        <w:rPr>
          <w:noProof/>
        </w:rPr>
        <w:drawing>
          <wp:inline distT="0" distB="0" distL="0" distR="0" wp14:anchorId="19AD062A" wp14:editId="216C4355">
            <wp:extent cx="704762" cy="552381"/>
            <wp:effectExtent l="0" t="0" r="635" b="635"/>
            <wp:docPr id="17" name="Picture 17" descr="The option reads &quot;AABB&quot; in bold text, with a pilcrow and the letters &quot;Admin T...&quot; underneath." title="Snapshot of the Admin Title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04762" cy="552381"/>
                    </a:xfrm>
                    <a:prstGeom prst="rect">
                      <a:avLst/>
                    </a:prstGeom>
                  </pic:spPr>
                </pic:pic>
              </a:graphicData>
            </a:graphic>
          </wp:inline>
        </w:drawing>
      </w:r>
    </w:p>
    <w:p w14:paraId="253178BD" w14:textId="77777777" w:rsidR="00DD11D0" w:rsidRDefault="00DD11D0">
      <w:pPr>
        <w:pStyle w:val="CommentText"/>
      </w:pPr>
    </w:p>
  </w:comment>
  <w:comment w:id="24" w:author="Author" w:initials="A">
    <w:p w14:paraId="75F1A879" w14:textId="77777777" w:rsidR="00DD11D0" w:rsidRPr="00570CFD" w:rsidRDefault="00DD11D0" w:rsidP="00B96CAE">
      <w:pPr>
        <w:pStyle w:val="CommentText"/>
        <w:rPr>
          <w:b/>
          <w:color w:val="0000FF"/>
        </w:rPr>
      </w:pPr>
    </w:p>
    <w:p w14:paraId="52D9248A" w14:textId="77777777" w:rsidR="00DD11D0" w:rsidRPr="00570CFD" w:rsidRDefault="00DD11D0" w:rsidP="00B96CAE">
      <w:pPr>
        <w:pStyle w:val="CommentText"/>
        <w:rPr>
          <w:b/>
          <w:i/>
          <w:color w:val="0000FF"/>
        </w:rPr>
      </w:pPr>
      <w:r w:rsidRPr="00570CFD">
        <w:rPr>
          <w:b/>
          <w:i/>
          <w:color w:val="0000FF"/>
        </w:rPr>
        <w:t>INSTRUCTION:</w:t>
      </w:r>
    </w:p>
    <w:p w14:paraId="6F5BA243" w14:textId="77777777" w:rsidR="00DD11D0" w:rsidRPr="00570CFD" w:rsidRDefault="00DD11D0">
      <w:pPr>
        <w:pStyle w:val="CommentText"/>
        <w:rPr>
          <w:color w:val="0000FF"/>
        </w:rPr>
      </w:pPr>
    </w:p>
    <w:p w14:paraId="296CE644" w14:textId="77777777" w:rsidR="00DD11D0" w:rsidRPr="00570CFD" w:rsidRDefault="00DD11D0">
      <w:pPr>
        <w:pStyle w:val="CommentText"/>
        <w:rPr>
          <w:color w:val="0000FF"/>
        </w:rPr>
      </w:pPr>
      <w:r w:rsidRPr="00570CFD">
        <w:rPr>
          <w:rStyle w:val="CommentReference"/>
          <w:color w:val="0000FF"/>
        </w:rPr>
        <w:annotationRef/>
      </w:r>
      <w:r w:rsidRPr="00570CFD">
        <w:rPr>
          <w:color w:val="0000FF"/>
        </w:rPr>
        <w:t>For eCTD, a Table of Contents (TOC) is required for every document that is 5 or more pages long. This template is formatted using heading styles, so those headings will pull into the TOC.</w:t>
      </w:r>
    </w:p>
  </w:comment>
  <w:comment w:id="26" w:author="Author" w:initials="A">
    <w:p w14:paraId="51CA9758" w14:textId="77777777" w:rsidR="00DD11D0" w:rsidRDefault="00DD11D0" w:rsidP="00B96CAE">
      <w:pPr>
        <w:pStyle w:val="CommentText"/>
        <w:rPr>
          <w:b/>
        </w:rPr>
      </w:pPr>
    </w:p>
    <w:p w14:paraId="641CE03C" w14:textId="77777777" w:rsidR="00DD11D0" w:rsidRPr="00570CFD" w:rsidRDefault="00DD11D0" w:rsidP="00B96CAE">
      <w:pPr>
        <w:pStyle w:val="CommentText"/>
        <w:rPr>
          <w:b/>
          <w:i/>
          <w:color w:val="0000FF"/>
        </w:rPr>
      </w:pPr>
      <w:r w:rsidRPr="00570CFD">
        <w:rPr>
          <w:b/>
          <w:i/>
          <w:color w:val="0000FF"/>
        </w:rPr>
        <w:t>INSTRUCTION:</w:t>
      </w:r>
    </w:p>
    <w:p w14:paraId="42D352C3" w14:textId="77777777" w:rsidR="00DD11D0" w:rsidRPr="00570CFD" w:rsidRDefault="00DD11D0" w:rsidP="004C7D17">
      <w:pPr>
        <w:pStyle w:val="CommentText"/>
        <w:rPr>
          <w:b/>
          <w:bCs/>
          <w:color w:val="0000FF"/>
        </w:rPr>
      </w:pPr>
    </w:p>
    <w:p w14:paraId="401ACB12" w14:textId="77777777" w:rsidR="00DD11D0" w:rsidRPr="00570CFD" w:rsidRDefault="00DD11D0" w:rsidP="004C7D17">
      <w:pPr>
        <w:pStyle w:val="CommentText"/>
        <w:rPr>
          <w:b/>
          <w:bCs/>
          <w:color w:val="0000FF"/>
        </w:rPr>
      </w:pPr>
      <w:r w:rsidRPr="00570CFD">
        <w:rPr>
          <w:rStyle w:val="CommentReference"/>
          <w:color w:val="0000FF"/>
        </w:rPr>
        <w:annotationRef/>
      </w:r>
      <w:r w:rsidRPr="00570CFD">
        <w:rPr>
          <w:b/>
          <w:bCs/>
          <w:color w:val="0000FF"/>
        </w:rPr>
        <w:t>Updating a Table of Contents</w:t>
      </w:r>
    </w:p>
    <w:p w14:paraId="5EED4F46" w14:textId="77777777" w:rsidR="00DD11D0" w:rsidRPr="00570CFD" w:rsidRDefault="00DD11D0" w:rsidP="004C7D17">
      <w:pPr>
        <w:pStyle w:val="CommentText"/>
        <w:rPr>
          <w:color w:val="0000FF"/>
        </w:rPr>
      </w:pPr>
      <w:r w:rsidRPr="00570CFD">
        <w:rPr>
          <w:color w:val="0000FF"/>
        </w:rPr>
        <w:t>After making content changes, update the TOC by right</w:t>
      </w:r>
      <w:r w:rsidRPr="00570CFD">
        <w:rPr>
          <w:rFonts w:ascii="Cambria Math" w:hAnsi="Cambria Math" w:cs="Cambria Math"/>
          <w:color w:val="0000FF"/>
        </w:rPr>
        <w:t>‐</w:t>
      </w:r>
      <w:r w:rsidRPr="00570CFD">
        <w:rPr>
          <w:color w:val="0000FF"/>
        </w:rPr>
        <w:t xml:space="preserve">clicking on the TOC and selecting </w:t>
      </w:r>
      <w:r w:rsidRPr="00570CFD">
        <w:rPr>
          <w:b/>
          <w:bCs/>
          <w:color w:val="0000FF"/>
        </w:rPr>
        <w:t>Update Field</w:t>
      </w:r>
      <w:r w:rsidRPr="00570CFD">
        <w:rPr>
          <w:color w:val="0000FF"/>
        </w:rPr>
        <w:t xml:space="preserve">. In the Update Table of Contents window, select </w:t>
      </w:r>
      <w:r w:rsidRPr="00570CFD">
        <w:rPr>
          <w:b/>
          <w:bCs/>
          <w:color w:val="0000FF"/>
        </w:rPr>
        <w:t>Update entire table</w:t>
      </w:r>
      <w:r w:rsidRPr="00570CFD">
        <w:rPr>
          <w:color w:val="0000FF"/>
        </w:rPr>
        <w:t>.</w:t>
      </w:r>
    </w:p>
  </w:comment>
  <w:comment w:id="25" w:author="Author" w:initials="A">
    <w:p w14:paraId="1777DB5A" w14:textId="77777777" w:rsidR="00DD11D0" w:rsidRPr="00CD1930" w:rsidRDefault="00DD11D0" w:rsidP="00B96CAE">
      <w:pPr>
        <w:pStyle w:val="CommentText"/>
        <w:rPr>
          <w:b/>
          <w:color w:val="5B9BD5" w:themeColor="accent1"/>
        </w:rPr>
      </w:pPr>
    </w:p>
    <w:p w14:paraId="6C26C709" w14:textId="77777777" w:rsidR="00DD11D0" w:rsidRPr="00570CFD" w:rsidRDefault="00DD11D0" w:rsidP="00B96CAE">
      <w:pPr>
        <w:pStyle w:val="CommentText"/>
        <w:rPr>
          <w:b/>
          <w:i/>
          <w:color w:val="0000FF"/>
        </w:rPr>
      </w:pPr>
      <w:r w:rsidRPr="00570CFD">
        <w:rPr>
          <w:b/>
          <w:i/>
          <w:color w:val="0000FF"/>
        </w:rPr>
        <w:t>INSTRUCTION:</w:t>
      </w:r>
    </w:p>
    <w:p w14:paraId="26AE9F14" w14:textId="77777777" w:rsidR="00DD11D0" w:rsidRPr="00570CFD" w:rsidRDefault="00DD11D0" w:rsidP="003D76FC">
      <w:pPr>
        <w:pStyle w:val="CommentText"/>
        <w:rPr>
          <w:color w:val="0000FF"/>
        </w:rPr>
      </w:pPr>
    </w:p>
    <w:p w14:paraId="14199105" w14:textId="30F3F8B7" w:rsidR="00DD11D0" w:rsidRPr="00570CFD" w:rsidRDefault="00DD11D0" w:rsidP="003D76FC">
      <w:pPr>
        <w:pStyle w:val="CommentText"/>
        <w:rPr>
          <w:color w:val="0000FF"/>
        </w:rPr>
      </w:pPr>
      <w:r w:rsidRPr="00570CFD">
        <w:rPr>
          <w:rStyle w:val="CommentReference"/>
          <w:color w:val="0000FF"/>
        </w:rPr>
        <w:annotationRef/>
      </w:r>
      <w:r w:rsidRPr="00570CFD">
        <w:rPr>
          <w:color w:val="0000FF"/>
        </w:rPr>
        <w:t>The Heading Style “</w:t>
      </w:r>
      <w:r>
        <w:rPr>
          <w:b/>
          <w:color w:val="0000FF"/>
        </w:rPr>
        <w:t>Admin Title</w:t>
      </w:r>
      <w:r w:rsidRPr="00570CFD">
        <w:rPr>
          <w:color w:val="0000FF"/>
        </w:rPr>
        <w:t>” has been applied to this section heading. If modifications are made, re-apply by clicking on “</w:t>
      </w:r>
      <w:r>
        <w:rPr>
          <w:b/>
          <w:color w:val="0000FF"/>
        </w:rPr>
        <w:t>Admin Title</w:t>
      </w:r>
      <w:r w:rsidRPr="00570CFD">
        <w:rPr>
          <w:color w:val="0000FF"/>
        </w:rPr>
        <w:t>” in the Style pane.</w:t>
      </w:r>
    </w:p>
    <w:p w14:paraId="33DD1C9F" w14:textId="09D5C329" w:rsidR="00DD11D0" w:rsidRPr="00570CFD" w:rsidRDefault="00DD11D0" w:rsidP="003D76FC">
      <w:pPr>
        <w:pStyle w:val="CommentText"/>
        <w:rPr>
          <w:color w:val="0000FF"/>
        </w:rPr>
      </w:pPr>
      <w:r>
        <w:rPr>
          <w:noProof/>
        </w:rPr>
        <w:drawing>
          <wp:inline distT="0" distB="0" distL="0" distR="0" wp14:anchorId="68ACBA4F" wp14:editId="21144372">
            <wp:extent cx="704762" cy="552381"/>
            <wp:effectExtent l="0" t="0" r="635" b="635"/>
            <wp:docPr id="18" name="Picture 18" descr="The option reads &quot;AABB&quot; in bold text, with a pilcrow and the letters &quot;Admin T...&quot; underneath." title="Snapshot of the Admin Title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04762" cy="552381"/>
                    </a:xfrm>
                    <a:prstGeom prst="rect">
                      <a:avLst/>
                    </a:prstGeom>
                  </pic:spPr>
                </pic:pic>
              </a:graphicData>
            </a:graphic>
          </wp:inline>
        </w:drawing>
      </w:r>
    </w:p>
    <w:p w14:paraId="449FD541" w14:textId="77777777" w:rsidR="00DD11D0" w:rsidRPr="00570CFD" w:rsidRDefault="00DD11D0">
      <w:pPr>
        <w:pStyle w:val="CommentText"/>
        <w:rPr>
          <w:color w:val="0000FF"/>
        </w:rPr>
      </w:pPr>
    </w:p>
  </w:comment>
  <w:comment w:id="29" w:author="Author" w:initials="A">
    <w:p w14:paraId="42C5021E" w14:textId="77777777" w:rsidR="00DD11D0" w:rsidRPr="00570CFD" w:rsidRDefault="00DD11D0" w:rsidP="00B96CAE">
      <w:pPr>
        <w:pStyle w:val="CommentText"/>
        <w:rPr>
          <w:b/>
          <w:color w:val="0000FF"/>
        </w:rPr>
      </w:pPr>
    </w:p>
    <w:p w14:paraId="1AEF1B22" w14:textId="77777777" w:rsidR="00DD11D0" w:rsidRPr="00570CFD" w:rsidRDefault="00DD11D0" w:rsidP="00B96CAE">
      <w:pPr>
        <w:pStyle w:val="CommentText"/>
        <w:rPr>
          <w:b/>
          <w:i/>
          <w:color w:val="0000FF"/>
        </w:rPr>
      </w:pPr>
      <w:r w:rsidRPr="00570CFD">
        <w:rPr>
          <w:b/>
          <w:i/>
          <w:color w:val="0000FF"/>
        </w:rPr>
        <w:t>INSTRUCTION:</w:t>
      </w:r>
    </w:p>
    <w:p w14:paraId="61F09FD9" w14:textId="77777777" w:rsidR="00DD11D0" w:rsidRPr="00570CFD" w:rsidRDefault="00DD11D0" w:rsidP="004C7D17">
      <w:pPr>
        <w:pStyle w:val="CommentText"/>
        <w:rPr>
          <w:color w:val="0000FF"/>
        </w:rPr>
      </w:pPr>
    </w:p>
    <w:p w14:paraId="67312005" w14:textId="77777777" w:rsidR="00DD11D0" w:rsidRPr="00570CFD" w:rsidRDefault="00DD11D0" w:rsidP="004C7D17">
      <w:pPr>
        <w:pStyle w:val="CommentText"/>
        <w:rPr>
          <w:color w:val="0000FF"/>
        </w:rPr>
      </w:pPr>
      <w:r w:rsidRPr="00570CFD">
        <w:rPr>
          <w:rStyle w:val="CommentReference"/>
          <w:color w:val="0000FF"/>
        </w:rPr>
        <w:annotationRef/>
      </w:r>
      <w:r w:rsidRPr="00570CFD">
        <w:rPr>
          <w:color w:val="0000FF"/>
        </w:rPr>
        <w:t xml:space="preserve">If Tables and Figures are present in the document, a List of Tables (LOT) and a List of Figures (LOF) must be inserted after the Table of Contents and before the List of Abbreviations. </w:t>
      </w:r>
    </w:p>
    <w:p w14:paraId="62A65800" w14:textId="77777777" w:rsidR="00DD11D0" w:rsidRPr="00570CFD" w:rsidRDefault="00DD11D0" w:rsidP="004C7D17">
      <w:pPr>
        <w:pStyle w:val="CommentText"/>
        <w:rPr>
          <w:color w:val="0000FF"/>
        </w:rPr>
      </w:pPr>
      <w:r w:rsidRPr="00570CFD">
        <w:rPr>
          <w:color w:val="0000FF"/>
        </w:rPr>
        <w:t>Below are instructions for formatting the LOT.</w:t>
      </w:r>
    </w:p>
  </w:comment>
  <w:comment w:id="30" w:author="Author" w:initials="A">
    <w:p w14:paraId="228ADF54" w14:textId="77777777" w:rsidR="00DD11D0" w:rsidRPr="00CD1930" w:rsidRDefault="00DD11D0" w:rsidP="00B96CAE">
      <w:pPr>
        <w:pStyle w:val="CommentText"/>
        <w:rPr>
          <w:b/>
          <w:color w:val="5B9BD5" w:themeColor="accent1"/>
        </w:rPr>
      </w:pPr>
    </w:p>
    <w:p w14:paraId="44A65F80" w14:textId="77777777" w:rsidR="00DD11D0" w:rsidRPr="00570CFD" w:rsidRDefault="00DD11D0" w:rsidP="00B96CAE">
      <w:pPr>
        <w:pStyle w:val="CommentText"/>
        <w:rPr>
          <w:b/>
          <w:i/>
          <w:color w:val="0000FF"/>
        </w:rPr>
      </w:pPr>
      <w:r w:rsidRPr="00570CFD">
        <w:rPr>
          <w:b/>
          <w:i/>
          <w:color w:val="0000FF"/>
        </w:rPr>
        <w:t>INSTRUCTION:</w:t>
      </w:r>
    </w:p>
    <w:p w14:paraId="3DAA7E01" w14:textId="77777777" w:rsidR="00DD11D0" w:rsidRPr="00570CFD" w:rsidRDefault="00DD11D0" w:rsidP="009F3E68">
      <w:pPr>
        <w:pStyle w:val="CommentText"/>
        <w:rPr>
          <w:b/>
          <w:bCs/>
          <w:color w:val="0000FF"/>
        </w:rPr>
      </w:pPr>
    </w:p>
    <w:p w14:paraId="50B0B14C" w14:textId="77777777" w:rsidR="00DD11D0" w:rsidRPr="00570CFD" w:rsidRDefault="00DD11D0" w:rsidP="009F3E68">
      <w:pPr>
        <w:pStyle w:val="CommentText"/>
        <w:rPr>
          <w:b/>
          <w:bCs/>
          <w:color w:val="0000FF"/>
        </w:rPr>
      </w:pPr>
      <w:r w:rsidRPr="00570CFD">
        <w:rPr>
          <w:rStyle w:val="CommentReference"/>
          <w:color w:val="0000FF"/>
        </w:rPr>
        <w:annotationRef/>
      </w:r>
      <w:r w:rsidRPr="00570CFD">
        <w:rPr>
          <w:color w:val="0000FF"/>
        </w:rPr>
        <w:annotationRef/>
      </w:r>
      <w:r w:rsidRPr="00570CFD">
        <w:rPr>
          <w:color w:val="0000FF"/>
        </w:rPr>
        <w:annotationRef/>
      </w:r>
      <w:r w:rsidRPr="00570CFD">
        <w:rPr>
          <w:color w:val="0000FF"/>
        </w:rPr>
        <w:annotationRef/>
      </w:r>
      <w:r w:rsidRPr="00570CFD">
        <w:rPr>
          <w:b/>
          <w:bCs/>
          <w:color w:val="0000FF"/>
        </w:rPr>
        <w:t>Updating List of Tables</w:t>
      </w:r>
    </w:p>
    <w:p w14:paraId="258E8EA5" w14:textId="77777777" w:rsidR="00DD11D0" w:rsidRPr="00570CFD" w:rsidRDefault="00DD11D0">
      <w:pPr>
        <w:pStyle w:val="CommentText"/>
        <w:rPr>
          <w:color w:val="0000FF"/>
        </w:rPr>
      </w:pPr>
      <w:r w:rsidRPr="00570CFD">
        <w:rPr>
          <w:color w:val="0000FF"/>
        </w:rPr>
        <w:t>After inserting Tables in the document, update the List of Tables. Right</w:t>
      </w:r>
      <w:r w:rsidRPr="00570CFD">
        <w:rPr>
          <w:rFonts w:ascii="Cambria Math" w:hAnsi="Cambria Math" w:cs="Cambria Math"/>
          <w:color w:val="0000FF"/>
        </w:rPr>
        <w:t>‐</w:t>
      </w:r>
      <w:r w:rsidRPr="00570CFD">
        <w:rPr>
          <w:color w:val="0000FF"/>
        </w:rPr>
        <w:t>click on the text “</w:t>
      </w:r>
      <w:r w:rsidRPr="00570CFD">
        <w:rPr>
          <w:b/>
          <w:bCs/>
          <w:color w:val="0000FF"/>
        </w:rPr>
        <w:t>No table of figures entries found.</w:t>
      </w:r>
      <w:r w:rsidRPr="00570CFD">
        <w:rPr>
          <w:color w:val="0000FF"/>
        </w:rPr>
        <w:t xml:space="preserve">” Select </w:t>
      </w:r>
      <w:r w:rsidRPr="00570CFD">
        <w:rPr>
          <w:b/>
          <w:bCs/>
          <w:color w:val="0000FF"/>
        </w:rPr>
        <w:t>Update Field</w:t>
      </w:r>
      <w:r w:rsidRPr="00570CFD">
        <w:rPr>
          <w:color w:val="0000FF"/>
        </w:rPr>
        <w:t>. The new Tables inserted should appear in the list.</w:t>
      </w:r>
    </w:p>
  </w:comment>
  <w:comment w:id="31" w:author="Author" w:initials="A">
    <w:p w14:paraId="69032834" w14:textId="77777777" w:rsidR="00DD11D0" w:rsidRDefault="00DD11D0" w:rsidP="00B96CAE">
      <w:pPr>
        <w:pStyle w:val="CommentText"/>
        <w:rPr>
          <w:b/>
        </w:rPr>
      </w:pPr>
    </w:p>
    <w:p w14:paraId="392A520B" w14:textId="77777777" w:rsidR="00DD11D0" w:rsidRPr="00570CFD" w:rsidRDefault="00DD11D0" w:rsidP="00B96CAE">
      <w:pPr>
        <w:pStyle w:val="CommentText"/>
        <w:rPr>
          <w:b/>
          <w:i/>
          <w:color w:val="0000FF"/>
        </w:rPr>
      </w:pPr>
      <w:r w:rsidRPr="00570CFD">
        <w:rPr>
          <w:b/>
          <w:i/>
          <w:color w:val="0000FF"/>
        </w:rPr>
        <w:t>INSTRUCTION:</w:t>
      </w:r>
    </w:p>
    <w:p w14:paraId="279A5334" w14:textId="77777777" w:rsidR="00DD11D0" w:rsidRPr="00570CFD" w:rsidRDefault="00DD11D0" w:rsidP="003D76FC">
      <w:pPr>
        <w:pStyle w:val="CommentText"/>
        <w:rPr>
          <w:color w:val="0000FF"/>
        </w:rPr>
      </w:pPr>
    </w:p>
    <w:p w14:paraId="6676B83F" w14:textId="28FE540D" w:rsidR="00DD11D0" w:rsidRPr="00570CFD" w:rsidRDefault="00DD11D0" w:rsidP="003D76FC">
      <w:pPr>
        <w:pStyle w:val="CommentText"/>
        <w:rPr>
          <w:color w:val="0000FF"/>
        </w:rPr>
      </w:pPr>
      <w:r w:rsidRPr="00570CFD">
        <w:rPr>
          <w:rStyle w:val="CommentReference"/>
          <w:color w:val="0000FF"/>
        </w:rPr>
        <w:annotationRef/>
      </w:r>
      <w:r w:rsidRPr="00570CFD">
        <w:rPr>
          <w:color w:val="0000FF"/>
        </w:rPr>
        <w:t>The Heading Style “</w:t>
      </w:r>
      <w:r>
        <w:rPr>
          <w:b/>
          <w:color w:val="0000FF"/>
        </w:rPr>
        <w:t>Admin Title</w:t>
      </w:r>
      <w:r w:rsidRPr="00570CFD">
        <w:rPr>
          <w:color w:val="0000FF"/>
        </w:rPr>
        <w:t>” has been applied to this section heading. If modifications are made, re-apply by clicking on “</w:t>
      </w:r>
      <w:r>
        <w:rPr>
          <w:b/>
          <w:color w:val="0000FF"/>
        </w:rPr>
        <w:t>Admin Title</w:t>
      </w:r>
      <w:r w:rsidRPr="00570CFD">
        <w:rPr>
          <w:color w:val="0000FF"/>
        </w:rPr>
        <w:t>” in the Style pane.</w:t>
      </w:r>
    </w:p>
    <w:p w14:paraId="7387383A" w14:textId="4A1A9954" w:rsidR="00DD11D0" w:rsidRPr="00570CFD" w:rsidRDefault="00DD11D0" w:rsidP="003D76FC">
      <w:pPr>
        <w:pStyle w:val="CommentText"/>
        <w:rPr>
          <w:color w:val="0000FF"/>
        </w:rPr>
      </w:pPr>
      <w:r>
        <w:rPr>
          <w:noProof/>
        </w:rPr>
        <w:drawing>
          <wp:inline distT="0" distB="0" distL="0" distR="0" wp14:anchorId="797908CC" wp14:editId="5AF5C1AF">
            <wp:extent cx="704762" cy="552381"/>
            <wp:effectExtent l="0" t="0" r="635" b="635"/>
            <wp:docPr id="19" name="Picture 19" descr="The option reads &quot;AABB&quot; in bold text, with a pilcrow and the letters &quot;Admin T...&quot; underneath." title="Snapshot of the Admin Title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04762" cy="552381"/>
                    </a:xfrm>
                    <a:prstGeom prst="rect">
                      <a:avLst/>
                    </a:prstGeom>
                  </pic:spPr>
                </pic:pic>
              </a:graphicData>
            </a:graphic>
          </wp:inline>
        </w:drawing>
      </w:r>
    </w:p>
    <w:p w14:paraId="25850621" w14:textId="77777777" w:rsidR="00DD11D0" w:rsidRDefault="00DD11D0">
      <w:pPr>
        <w:pStyle w:val="CommentText"/>
      </w:pPr>
    </w:p>
  </w:comment>
  <w:comment w:id="34" w:author="Author" w:initials="A">
    <w:p w14:paraId="7B48D99B" w14:textId="77777777" w:rsidR="00DD11D0" w:rsidRDefault="00DD11D0" w:rsidP="00B96CAE">
      <w:pPr>
        <w:pStyle w:val="CommentText"/>
        <w:rPr>
          <w:b/>
        </w:rPr>
      </w:pPr>
    </w:p>
    <w:p w14:paraId="34D1034C" w14:textId="77777777" w:rsidR="00DD11D0" w:rsidRPr="00570CFD" w:rsidRDefault="00DD11D0" w:rsidP="00B96CAE">
      <w:pPr>
        <w:pStyle w:val="CommentText"/>
        <w:rPr>
          <w:b/>
          <w:i/>
          <w:color w:val="0000FF"/>
        </w:rPr>
      </w:pPr>
      <w:r w:rsidRPr="00570CFD">
        <w:rPr>
          <w:b/>
          <w:i/>
          <w:color w:val="0000FF"/>
        </w:rPr>
        <w:t>INSTRUCTION:</w:t>
      </w:r>
    </w:p>
    <w:p w14:paraId="51785B57" w14:textId="77777777" w:rsidR="00DD11D0" w:rsidRPr="00570CFD" w:rsidRDefault="00DD11D0" w:rsidP="004C7D17">
      <w:pPr>
        <w:pStyle w:val="CommentText"/>
        <w:rPr>
          <w:color w:val="0000FF"/>
        </w:rPr>
      </w:pPr>
    </w:p>
    <w:p w14:paraId="1155058E" w14:textId="77777777" w:rsidR="00DD11D0" w:rsidRPr="00570CFD" w:rsidRDefault="00DD11D0" w:rsidP="004C7D17">
      <w:pPr>
        <w:pStyle w:val="CommentText"/>
        <w:rPr>
          <w:b/>
          <w:color w:val="0000FF"/>
        </w:rPr>
      </w:pPr>
      <w:r w:rsidRPr="00570CFD">
        <w:rPr>
          <w:rStyle w:val="CommentReference"/>
          <w:color w:val="0000FF"/>
        </w:rPr>
        <w:annotationRef/>
      </w:r>
      <w:r w:rsidRPr="00570CFD">
        <w:rPr>
          <w:color w:val="0000FF"/>
        </w:rPr>
        <w:t>Below are instructions for formatting the LOF.</w:t>
      </w:r>
    </w:p>
    <w:p w14:paraId="05C2D01D" w14:textId="77777777" w:rsidR="00DD11D0" w:rsidRPr="00570CFD" w:rsidRDefault="00DD11D0" w:rsidP="004C7D17">
      <w:pPr>
        <w:pStyle w:val="CommentText"/>
        <w:rPr>
          <w:b/>
          <w:color w:val="0000FF"/>
        </w:rPr>
      </w:pPr>
    </w:p>
    <w:p w14:paraId="1DB68C81" w14:textId="77777777" w:rsidR="00DD11D0" w:rsidRPr="00570CFD" w:rsidRDefault="00DD11D0">
      <w:pPr>
        <w:pStyle w:val="CommentText"/>
        <w:rPr>
          <w:color w:val="0000FF"/>
        </w:rPr>
      </w:pPr>
      <w:r w:rsidRPr="00570CFD">
        <w:rPr>
          <w:rStyle w:val="CommentReference"/>
          <w:color w:val="0000FF"/>
        </w:rPr>
        <w:annotationRef/>
      </w:r>
    </w:p>
  </w:comment>
  <w:comment w:id="35" w:author="Author" w:initials="A">
    <w:p w14:paraId="7F38EB87" w14:textId="77777777" w:rsidR="00DD11D0" w:rsidRDefault="00DD11D0" w:rsidP="00B96CAE">
      <w:pPr>
        <w:pStyle w:val="CommentText"/>
        <w:rPr>
          <w:b/>
        </w:rPr>
      </w:pPr>
    </w:p>
    <w:p w14:paraId="45B0A2DD" w14:textId="77777777" w:rsidR="00DD11D0" w:rsidRPr="00570CFD" w:rsidRDefault="00DD11D0" w:rsidP="00B96CAE">
      <w:pPr>
        <w:pStyle w:val="CommentText"/>
        <w:rPr>
          <w:b/>
          <w:i/>
          <w:color w:val="0000FF"/>
        </w:rPr>
      </w:pPr>
      <w:r w:rsidRPr="00570CFD">
        <w:rPr>
          <w:b/>
          <w:i/>
          <w:color w:val="0000FF"/>
        </w:rPr>
        <w:t>INSTRUCTION:</w:t>
      </w:r>
    </w:p>
    <w:p w14:paraId="2464C5D7" w14:textId="77777777" w:rsidR="00DD11D0" w:rsidRPr="00570CFD" w:rsidRDefault="00DD11D0" w:rsidP="009F3E68">
      <w:pPr>
        <w:pStyle w:val="CommentText"/>
        <w:rPr>
          <w:b/>
          <w:bCs/>
          <w:color w:val="0000FF"/>
        </w:rPr>
      </w:pPr>
    </w:p>
    <w:p w14:paraId="49067C82" w14:textId="77777777" w:rsidR="00DD11D0" w:rsidRPr="00570CFD" w:rsidRDefault="00DD11D0" w:rsidP="009F3E68">
      <w:pPr>
        <w:pStyle w:val="CommentText"/>
        <w:rPr>
          <w:b/>
          <w:bCs/>
          <w:color w:val="0000FF"/>
        </w:rPr>
      </w:pPr>
      <w:r w:rsidRPr="00570CFD">
        <w:rPr>
          <w:rStyle w:val="CommentReference"/>
          <w:color w:val="0000FF"/>
        </w:rPr>
        <w:annotationRef/>
      </w:r>
      <w:r w:rsidRPr="00570CFD">
        <w:rPr>
          <w:rStyle w:val="CommentReference"/>
          <w:color w:val="0000FF"/>
        </w:rPr>
        <w:annotationRef/>
      </w:r>
      <w:r w:rsidRPr="00570CFD">
        <w:rPr>
          <w:rStyle w:val="CommentReference"/>
          <w:color w:val="0000FF"/>
        </w:rPr>
        <w:annotationRef/>
      </w:r>
      <w:r w:rsidRPr="00570CFD">
        <w:rPr>
          <w:b/>
          <w:bCs/>
          <w:color w:val="0000FF"/>
        </w:rPr>
        <w:t>Updating List Figures</w:t>
      </w:r>
    </w:p>
    <w:p w14:paraId="18E351EF" w14:textId="77777777" w:rsidR="00DD11D0" w:rsidRPr="00570CFD" w:rsidRDefault="00DD11D0">
      <w:pPr>
        <w:pStyle w:val="CommentText"/>
        <w:rPr>
          <w:color w:val="0000FF"/>
        </w:rPr>
      </w:pPr>
      <w:r w:rsidRPr="00570CFD">
        <w:rPr>
          <w:color w:val="0000FF"/>
        </w:rPr>
        <w:t>After inserting Figures in the document, update the List of Figures. Right</w:t>
      </w:r>
      <w:r w:rsidRPr="00570CFD">
        <w:rPr>
          <w:rFonts w:ascii="Cambria Math" w:hAnsi="Cambria Math" w:cs="Cambria Math"/>
          <w:color w:val="0000FF"/>
        </w:rPr>
        <w:t>‐</w:t>
      </w:r>
      <w:r w:rsidRPr="00570CFD">
        <w:rPr>
          <w:color w:val="0000FF"/>
        </w:rPr>
        <w:t>click on the text “</w:t>
      </w:r>
      <w:r w:rsidRPr="00570CFD">
        <w:rPr>
          <w:b/>
          <w:bCs/>
          <w:color w:val="0000FF"/>
        </w:rPr>
        <w:t>No table of figures entries found.</w:t>
      </w:r>
      <w:r w:rsidRPr="00570CFD">
        <w:rPr>
          <w:color w:val="0000FF"/>
        </w:rPr>
        <w:t xml:space="preserve">” Select </w:t>
      </w:r>
      <w:r w:rsidRPr="00570CFD">
        <w:rPr>
          <w:b/>
          <w:bCs/>
          <w:color w:val="0000FF"/>
        </w:rPr>
        <w:t>Update Field</w:t>
      </w:r>
      <w:r w:rsidRPr="00570CFD">
        <w:rPr>
          <w:color w:val="0000FF"/>
        </w:rPr>
        <w:t>. The new Figures inserted should appear in the list.</w:t>
      </w:r>
    </w:p>
  </w:comment>
  <w:comment w:id="36" w:author="Author" w:initials="A">
    <w:p w14:paraId="63CAF4F8" w14:textId="77777777" w:rsidR="00DD11D0" w:rsidRDefault="00DD11D0" w:rsidP="00B96CAE">
      <w:pPr>
        <w:pStyle w:val="CommentText"/>
        <w:rPr>
          <w:b/>
        </w:rPr>
      </w:pPr>
    </w:p>
    <w:p w14:paraId="7C24C24E" w14:textId="77777777" w:rsidR="00DD11D0" w:rsidRPr="00570CFD" w:rsidRDefault="00DD11D0" w:rsidP="00B96CAE">
      <w:pPr>
        <w:pStyle w:val="CommentText"/>
        <w:rPr>
          <w:b/>
          <w:i/>
          <w:color w:val="0000FF"/>
        </w:rPr>
      </w:pPr>
      <w:r w:rsidRPr="00570CFD">
        <w:rPr>
          <w:b/>
          <w:i/>
          <w:color w:val="0000FF"/>
        </w:rPr>
        <w:t>INSTRUCTION:</w:t>
      </w:r>
    </w:p>
    <w:p w14:paraId="293F1FFA" w14:textId="77777777" w:rsidR="00DD11D0" w:rsidRPr="00570CFD" w:rsidRDefault="00DD11D0" w:rsidP="003D76FC">
      <w:pPr>
        <w:pStyle w:val="CommentText"/>
        <w:rPr>
          <w:color w:val="0000FF"/>
        </w:rPr>
      </w:pPr>
    </w:p>
    <w:p w14:paraId="75BA7430" w14:textId="0880E706" w:rsidR="00DD11D0" w:rsidRPr="00570CFD" w:rsidRDefault="00DD11D0" w:rsidP="003D76FC">
      <w:pPr>
        <w:pStyle w:val="CommentText"/>
        <w:rPr>
          <w:color w:val="0000FF"/>
        </w:rPr>
      </w:pPr>
      <w:r w:rsidRPr="00570CFD">
        <w:rPr>
          <w:rStyle w:val="CommentReference"/>
          <w:color w:val="0000FF"/>
        </w:rPr>
        <w:annotationRef/>
      </w:r>
      <w:r w:rsidRPr="00570CFD">
        <w:rPr>
          <w:color w:val="0000FF"/>
        </w:rPr>
        <w:annotationRef/>
      </w:r>
      <w:r w:rsidRPr="00570CFD">
        <w:rPr>
          <w:color w:val="0000FF"/>
        </w:rPr>
        <w:t>The Heading Style “</w:t>
      </w:r>
      <w:r>
        <w:rPr>
          <w:b/>
          <w:color w:val="0000FF"/>
        </w:rPr>
        <w:t>Admin Title</w:t>
      </w:r>
      <w:r w:rsidRPr="00570CFD">
        <w:rPr>
          <w:color w:val="0000FF"/>
        </w:rPr>
        <w:t>” has been applied to this section heading. If modifications are made, re-apply by clicking on “</w:t>
      </w:r>
      <w:r>
        <w:rPr>
          <w:b/>
          <w:color w:val="0000FF"/>
        </w:rPr>
        <w:t>Admin Title</w:t>
      </w:r>
      <w:r w:rsidRPr="00570CFD">
        <w:rPr>
          <w:color w:val="0000FF"/>
        </w:rPr>
        <w:t>” in the Style pane.</w:t>
      </w:r>
    </w:p>
    <w:p w14:paraId="0D084263" w14:textId="09121BA5" w:rsidR="00DD11D0" w:rsidRPr="00570CFD" w:rsidRDefault="00DD11D0" w:rsidP="003D76FC">
      <w:pPr>
        <w:pStyle w:val="CommentText"/>
        <w:rPr>
          <w:color w:val="0000FF"/>
        </w:rPr>
      </w:pPr>
      <w:r>
        <w:rPr>
          <w:noProof/>
        </w:rPr>
        <w:drawing>
          <wp:inline distT="0" distB="0" distL="0" distR="0" wp14:anchorId="16BB4197" wp14:editId="635BFC95">
            <wp:extent cx="704762" cy="552381"/>
            <wp:effectExtent l="0" t="0" r="635" b="635"/>
            <wp:docPr id="20" name="Picture 20" descr="The option reads &quot;AABB&quot; in bold text, with a pilcrow and the letters &quot;Admin T...&quot; underneath." title="Snapshot of the Admin Title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04762" cy="552381"/>
                    </a:xfrm>
                    <a:prstGeom prst="rect">
                      <a:avLst/>
                    </a:prstGeom>
                  </pic:spPr>
                </pic:pic>
              </a:graphicData>
            </a:graphic>
          </wp:inline>
        </w:drawing>
      </w:r>
    </w:p>
    <w:p w14:paraId="1D4B507C" w14:textId="77777777" w:rsidR="00DD11D0" w:rsidRPr="00570CFD" w:rsidRDefault="00DD11D0">
      <w:pPr>
        <w:pStyle w:val="CommentText"/>
        <w:rPr>
          <w:color w:val="0000FF"/>
        </w:rPr>
      </w:pPr>
    </w:p>
  </w:comment>
  <w:comment w:id="41" w:author="Author" w:initials="A">
    <w:p w14:paraId="6D5B5779" w14:textId="77777777" w:rsidR="00DD11D0" w:rsidRDefault="00DD11D0" w:rsidP="00B96CAE">
      <w:pPr>
        <w:pStyle w:val="CommentText"/>
        <w:rPr>
          <w:b/>
        </w:rPr>
      </w:pPr>
    </w:p>
    <w:p w14:paraId="6437A029" w14:textId="77777777" w:rsidR="00DD11D0" w:rsidRPr="00570CFD" w:rsidRDefault="00DD11D0" w:rsidP="00B96CAE">
      <w:pPr>
        <w:pStyle w:val="CommentText"/>
        <w:rPr>
          <w:b/>
          <w:i/>
          <w:color w:val="0000FF"/>
        </w:rPr>
      </w:pPr>
      <w:r w:rsidRPr="00570CFD">
        <w:rPr>
          <w:b/>
          <w:i/>
          <w:color w:val="0000FF"/>
        </w:rPr>
        <w:t>INSTRUCTION:</w:t>
      </w:r>
    </w:p>
    <w:p w14:paraId="4508319E" w14:textId="77777777" w:rsidR="00DD11D0" w:rsidRPr="00570CFD" w:rsidRDefault="00DD11D0" w:rsidP="003D76FC">
      <w:pPr>
        <w:pStyle w:val="CommentText"/>
        <w:rPr>
          <w:color w:val="0000FF"/>
        </w:rPr>
      </w:pPr>
    </w:p>
    <w:p w14:paraId="66644360" w14:textId="2605B5A8" w:rsidR="00DD11D0" w:rsidRPr="00570CFD" w:rsidRDefault="00DD11D0" w:rsidP="003D76FC">
      <w:pPr>
        <w:pStyle w:val="CommentText"/>
        <w:rPr>
          <w:color w:val="0000FF"/>
        </w:rPr>
      </w:pPr>
      <w:r w:rsidRPr="00570CFD">
        <w:rPr>
          <w:rStyle w:val="CommentReference"/>
          <w:color w:val="0000FF"/>
        </w:rPr>
        <w:annotationRef/>
      </w:r>
      <w:r w:rsidRPr="00570CFD">
        <w:rPr>
          <w:color w:val="0000FF"/>
        </w:rPr>
        <w:annotationRef/>
      </w:r>
      <w:r w:rsidRPr="00570CFD">
        <w:rPr>
          <w:color w:val="0000FF"/>
        </w:rPr>
        <w:t>The Heading Style “</w:t>
      </w:r>
      <w:r>
        <w:rPr>
          <w:b/>
          <w:color w:val="0000FF"/>
        </w:rPr>
        <w:t>Admin Title</w:t>
      </w:r>
      <w:r w:rsidRPr="00570CFD">
        <w:rPr>
          <w:color w:val="0000FF"/>
        </w:rPr>
        <w:t>” has been applied to this section heading. If modifications are made, re-apply by clicking on “</w:t>
      </w:r>
      <w:r>
        <w:rPr>
          <w:b/>
          <w:color w:val="0000FF"/>
        </w:rPr>
        <w:t>Admin Title</w:t>
      </w:r>
      <w:r w:rsidRPr="00570CFD">
        <w:rPr>
          <w:color w:val="0000FF"/>
        </w:rPr>
        <w:t>” in the Style pane.</w:t>
      </w:r>
    </w:p>
    <w:p w14:paraId="1C270B2C" w14:textId="74F34D47" w:rsidR="00DD11D0" w:rsidRPr="00C63AA6" w:rsidRDefault="00DD11D0">
      <w:pPr>
        <w:pStyle w:val="CommentText"/>
        <w:rPr>
          <w:color w:val="0000FF"/>
        </w:rPr>
      </w:pPr>
      <w:r>
        <w:rPr>
          <w:noProof/>
        </w:rPr>
        <w:drawing>
          <wp:inline distT="0" distB="0" distL="0" distR="0" wp14:anchorId="04A141C7" wp14:editId="4673CBBD">
            <wp:extent cx="704762" cy="552381"/>
            <wp:effectExtent l="0" t="0" r="635" b="635"/>
            <wp:docPr id="21" name="Picture 21" descr="The option reads &quot;AABB&quot; in bold text, with a pilcrow and the letters &quot;Admin T...&quot; underneath." title="Snapshot of the Admin Title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04762" cy="552381"/>
                    </a:xfrm>
                    <a:prstGeom prst="rect">
                      <a:avLst/>
                    </a:prstGeom>
                  </pic:spPr>
                </pic:pic>
              </a:graphicData>
            </a:graphic>
          </wp:inline>
        </w:drawing>
      </w:r>
    </w:p>
  </w:comment>
  <w:comment w:id="46" w:author="Author" w:initials="A">
    <w:p w14:paraId="72B2CF65" w14:textId="77777777" w:rsidR="00DD11D0" w:rsidRDefault="00DD11D0" w:rsidP="00B96CAE">
      <w:pPr>
        <w:pStyle w:val="CommentText"/>
        <w:rPr>
          <w:b/>
        </w:rPr>
      </w:pPr>
    </w:p>
    <w:p w14:paraId="50CB5957" w14:textId="77777777" w:rsidR="00DD11D0" w:rsidRPr="00570CFD" w:rsidRDefault="00DD11D0" w:rsidP="00B96CAE">
      <w:pPr>
        <w:pStyle w:val="CommentText"/>
        <w:rPr>
          <w:b/>
          <w:i/>
          <w:color w:val="0000FF"/>
        </w:rPr>
      </w:pPr>
      <w:r w:rsidRPr="00570CFD">
        <w:rPr>
          <w:b/>
          <w:i/>
          <w:color w:val="0000FF"/>
        </w:rPr>
        <w:t>INSTRUCTION:</w:t>
      </w:r>
    </w:p>
    <w:p w14:paraId="242F3DFE" w14:textId="77777777" w:rsidR="00DD11D0" w:rsidRPr="00570CFD" w:rsidRDefault="00DD11D0" w:rsidP="003D76FC">
      <w:pPr>
        <w:pStyle w:val="CommentText"/>
        <w:rPr>
          <w:color w:val="0000FF"/>
        </w:rPr>
      </w:pPr>
    </w:p>
    <w:p w14:paraId="4369F584" w14:textId="17C815B4" w:rsidR="00DD11D0" w:rsidRPr="00570CFD" w:rsidRDefault="00DD11D0" w:rsidP="003D76FC">
      <w:pPr>
        <w:pStyle w:val="CommentText"/>
        <w:rPr>
          <w:color w:val="0000FF"/>
        </w:rPr>
      </w:pPr>
      <w:r w:rsidRPr="00570CFD">
        <w:rPr>
          <w:rStyle w:val="CommentReference"/>
          <w:color w:val="0000FF"/>
        </w:rPr>
        <w:annotationRef/>
      </w:r>
      <w:r w:rsidRPr="00570CFD">
        <w:rPr>
          <w:color w:val="0000FF"/>
        </w:rPr>
        <w:annotationRef/>
      </w:r>
      <w:r w:rsidRPr="00570CFD">
        <w:rPr>
          <w:color w:val="0000FF"/>
        </w:rPr>
        <w:t>The Heading Style “</w:t>
      </w:r>
      <w:r>
        <w:rPr>
          <w:b/>
          <w:color w:val="0000FF"/>
        </w:rPr>
        <w:t>Admin Title</w:t>
      </w:r>
      <w:r w:rsidRPr="00570CFD">
        <w:rPr>
          <w:color w:val="0000FF"/>
        </w:rPr>
        <w:t>” has been applied to this section heading. If modifications are made, re-apply by clicking on “</w:t>
      </w:r>
      <w:r>
        <w:rPr>
          <w:b/>
          <w:color w:val="0000FF"/>
        </w:rPr>
        <w:t>Admin Title</w:t>
      </w:r>
      <w:r w:rsidRPr="00570CFD">
        <w:rPr>
          <w:color w:val="0000FF"/>
        </w:rPr>
        <w:t>” in the Style pane.</w:t>
      </w:r>
    </w:p>
    <w:p w14:paraId="0C558314" w14:textId="34E881B9" w:rsidR="00DD11D0" w:rsidRPr="00C63AA6" w:rsidRDefault="00DD11D0">
      <w:pPr>
        <w:pStyle w:val="CommentText"/>
        <w:rPr>
          <w:color w:val="0000FF"/>
        </w:rPr>
      </w:pPr>
      <w:r>
        <w:rPr>
          <w:noProof/>
        </w:rPr>
        <w:drawing>
          <wp:inline distT="0" distB="0" distL="0" distR="0" wp14:anchorId="3A591E0E" wp14:editId="5FB539B5">
            <wp:extent cx="704762" cy="552381"/>
            <wp:effectExtent l="0" t="0" r="635" b="635"/>
            <wp:docPr id="22" name="Picture 22" descr="The option reads &quot;AABB&quot; in bold text, with a pilcrow and the letters &quot;Admin T...&quot; underneath." title="Snapshot of the Admin Title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04762" cy="552381"/>
                    </a:xfrm>
                    <a:prstGeom prst="rect">
                      <a:avLst/>
                    </a:prstGeom>
                  </pic:spPr>
                </pic:pic>
              </a:graphicData>
            </a:graphic>
          </wp:inline>
        </w:drawing>
      </w:r>
    </w:p>
  </w:comment>
  <w:comment w:id="47" w:author="Author" w:initials="A">
    <w:p w14:paraId="14FE7D5D" w14:textId="77777777" w:rsidR="00DD11D0" w:rsidRDefault="00DD11D0" w:rsidP="00B96CAE">
      <w:pPr>
        <w:pStyle w:val="CommentText"/>
        <w:rPr>
          <w:b/>
        </w:rPr>
      </w:pPr>
    </w:p>
    <w:p w14:paraId="021C249E" w14:textId="77777777" w:rsidR="00DD11D0" w:rsidRPr="00570CFD" w:rsidRDefault="00DD11D0" w:rsidP="00B96CAE">
      <w:pPr>
        <w:pStyle w:val="CommentText"/>
        <w:rPr>
          <w:b/>
          <w:i/>
          <w:color w:val="0000FF"/>
        </w:rPr>
      </w:pPr>
      <w:r w:rsidRPr="00570CFD">
        <w:rPr>
          <w:b/>
          <w:i/>
          <w:color w:val="0000FF"/>
        </w:rPr>
        <w:t>INSTRUCTION:</w:t>
      </w:r>
    </w:p>
    <w:p w14:paraId="0CB56DFC" w14:textId="77777777" w:rsidR="00DD11D0" w:rsidRPr="00570CFD" w:rsidRDefault="00DD11D0" w:rsidP="00437BA7">
      <w:pPr>
        <w:pStyle w:val="CommentText"/>
        <w:rPr>
          <w:b/>
          <w:bCs/>
          <w:color w:val="0000FF"/>
        </w:rPr>
      </w:pPr>
    </w:p>
    <w:p w14:paraId="274912F3" w14:textId="77777777" w:rsidR="00DD11D0" w:rsidRPr="00570CFD" w:rsidRDefault="00DD11D0" w:rsidP="00437BA7">
      <w:pPr>
        <w:pStyle w:val="CommentText"/>
        <w:rPr>
          <w:color w:val="0000FF"/>
        </w:rPr>
      </w:pPr>
      <w:r w:rsidRPr="00570CFD">
        <w:rPr>
          <w:rStyle w:val="CommentReference"/>
          <w:color w:val="0000FF"/>
        </w:rPr>
        <w:annotationRef/>
      </w:r>
      <w:r w:rsidRPr="00570CFD">
        <w:rPr>
          <w:rStyle w:val="CommentReference"/>
          <w:color w:val="0000FF"/>
        </w:rPr>
        <w:annotationRef/>
      </w:r>
      <w:r w:rsidRPr="00570CFD">
        <w:rPr>
          <w:rStyle w:val="CommentReference"/>
          <w:color w:val="0000FF"/>
        </w:rPr>
        <w:annotationRef/>
      </w:r>
      <w:r w:rsidRPr="00570CFD">
        <w:rPr>
          <w:b/>
          <w:bCs/>
          <w:color w:val="0000FF"/>
        </w:rPr>
        <w:t xml:space="preserve">Do not use the hyperlink tool to link to Tables or Figures as they will not to reflect updates to Table/Figure numbers. </w:t>
      </w:r>
      <w:r w:rsidRPr="00570CFD">
        <w:rPr>
          <w:color w:val="0000FF"/>
        </w:rPr>
        <w:t>Instead, use cross</w:t>
      </w:r>
      <w:r w:rsidRPr="00570CFD">
        <w:rPr>
          <w:rFonts w:ascii="Cambria Math" w:hAnsi="Cambria Math" w:cs="Cambria Math"/>
          <w:color w:val="0000FF"/>
        </w:rPr>
        <w:t>‐</w:t>
      </w:r>
      <w:r w:rsidRPr="00570CFD">
        <w:rPr>
          <w:color w:val="0000FF"/>
        </w:rPr>
        <w:t>references throughout the body of the document to link to related sections, references, appendices, Tables or Figures that are not located on the same page as the narrative text.</w:t>
      </w:r>
    </w:p>
    <w:p w14:paraId="3968B9CD" w14:textId="77777777" w:rsidR="00DD11D0" w:rsidRPr="00570CFD" w:rsidRDefault="00DD11D0" w:rsidP="00437BA7">
      <w:pPr>
        <w:pStyle w:val="CommentText"/>
        <w:rPr>
          <w:b/>
          <w:bCs/>
          <w:color w:val="0000FF"/>
        </w:rPr>
      </w:pPr>
    </w:p>
    <w:p w14:paraId="01ACCDA6" w14:textId="77777777" w:rsidR="00DD11D0" w:rsidRPr="00570CFD" w:rsidRDefault="00DD11D0" w:rsidP="00437BA7">
      <w:pPr>
        <w:pStyle w:val="CommentText"/>
        <w:rPr>
          <w:b/>
          <w:bCs/>
          <w:color w:val="0000FF"/>
        </w:rPr>
      </w:pPr>
      <w:r w:rsidRPr="00570CFD">
        <w:rPr>
          <w:b/>
          <w:bCs/>
          <w:color w:val="0000FF"/>
        </w:rPr>
        <w:t>Inserting Cross</w:t>
      </w:r>
      <w:r w:rsidRPr="00570CFD">
        <w:rPr>
          <w:rFonts w:ascii="Cambria Math" w:hAnsi="Cambria Math" w:cs="Cambria Math"/>
          <w:b/>
          <w:bCs/>
          <w:color w:val="0000FF"/>
        </w:rPr>
        <w:t>‐</w:t>
      </w:r>
      <w:r w:rsidRPr="00570CFD">
        <w:rPr>
          <w:b/>
          <w:bCs/>
          <w:color w:val="0000FF"/>
        </w:rPr>
        <w:t>References</w:t>
      </w:r>
    </w:p>
    <w:p w14:paraId="5D59FEC4" w14:textId="77777777" w:rsidR="00DD11D0" w:rsidRPr="00570CFD" w:rsidRDefault="00DD11D0" w:rsidP="00437BA7">
      <w:pPr>
        <w:pStyle w:val="CommentText"/>
        <w:rPr>
          <w:color w:val="0000FF"/>
        </w:rPr>
      </w:pPr>
      <w:r w:rsidRPr="00570CFD">
        <w:rPr>
          <w:color w:val="0000FF"/>
        </w:rPr>
        <w:t>Follow these steps to insert cross-references to items within the same document such as Tables, Figures, and other sections of the document:</w:t>
      </w:r>
    </w:p>
    <w:p w14:paraId="608F9E83" w14:textId="77777777" w:rsidR="00DD11D0" w:rsidRPr="00570CFD" w:rsidRDefault="00DD11D0" w:rsidP="00437BA7">
      <w:pPr>
        <w:pStyle w:val="CommentText"/>
        <w:rPr>
          <w:color w:val="0000FF"/>
        </w:rPr>
      </w:pPr>
      <w:r w:rsidRPr="00570CFD">
        <w:rPr>
          <w:color w:val="0000FF"/>
        </w:rPr>
        <w:t>1. Place cursor where you would like to insert the reference</w:t>
      </w:r>
    </w:p>
    <w:p w14:paraId="00C0FB5C" w14:textId="77777777" w:rsidR="00DD11D0" w:rsidRPr="00570CFD" w:rsidRDefault="00DD11D0" w:rsidP="00437BA7">
      <w:pPr>
        <w:pStyle w:val="CommentText"/>
        <w:rPr>
          <w:color w:val="0000FF"/>
        </w:rPr>
      </w:pPr>
      <w:r w:rsidRPr="00570CFD">
        <w:rPr>
          <w:color w:val="0000FF"/>
        </w:rPr>
        <w:t xml:space="preserve">2. Click on </w:t>
      </w:r>
      <w:r w:rsidRPr="00570CFD">
        <w:rPr>
          <w:b/>
          <w:bCs/>
          <w:color w:val="0000FF"/>
        </w:rPr>
        <w:t>Cross</w:t>
      </w:r>
      <w:r w:rsidRPr="00570CFD">
        <w:rPr>
          <w:rFonts w:ascii="Cambria Math" w:hAnsi="Cambria Math" w:cs="Cambria Math"/>
          <w:b/>
          <w:bCs/>
          <w:color w:val="0000FF"/>
        </w:rPr>
        <w:t>‐</w:t>
      </w:r>
      <w:r w:rsidRPr="00570CFD">
        <w:rPr>
          <w:b/>
          <w:bCs/>
          <w:color w:val="0000FF"/>
        </w:rPr>
        <w:t xml:space="preserve">reference </w:t>
      </w:r>
      <w:r w:rsidRPr="00570CFD">
        <w:rPr>
          <w:color w:val="0000FF"/>
        </w:rPr>
        <w:t>found under the References tab in the Captions group)</w:t>
      </w:r>
    </w:p>
    <w:p w14:paraId="06779DE4" w14:textId="77777777" w:rsidR="00DD11D0" w:rsidRPr="00570CFD" w:rsidRDefault="00DD11D0" w:rsidP="00437BA7">
      <w:pPr>
        <w:pStyle w:val="CommentText"/>
        <w:rPr>
          <w:color w:val="0000FF"/>
        </w:rPr>
      </w:pPr>
      <w:r w:rsidRPr="00570CFD">
        <w:rPr>
          <w:color w:val="0000FF"/>
        </w:rPr>
        <w:t>3. In the Reference type field select Table, Figure or Heading from the drop</w:t>
      </w:r>
      <w:r w:rsidRPr="00570CFD">
        <w:rPr>
          <w:rFonts w:ascii="Cambria Math" w:hAnsi="Cambria Math" w:cs="Cambria Math"/>
          <w:color w:val="0000FF"/>
        </w:rPr>
        <w:t>‐</w:t>
      </w:r>
      <w:r w:rsidRPr="00570CFD">
        <w:rPr>
          <w:color w:val="0000FF"/>
        </w:rPr>
        <w:t>down menu</w:t>
      </w:r>
    </w:p>
    <w:p w14:paraId="35F0E06A" w14:textId="77777777" w:rsidR="00DD11D0" w:rsidRPr="00570CFD" w:rsidRDefault="00DD11D0" w:rsidP="00437BA7">
      <w:pPr>
        <w:pStyle w:val="CommentText"/>
        <w:rPr>
          <w:color w:val="0000FF"/>
        </w:rPr>
      </w:pPr>
      <w:r w:rsidRPr="00570CFD">
        <w:rPr>
          <w:color w:val="0000FF"/>
        </w:rPr>
        <w:t>4. In the Insert reference to field, choose “</w:t>
      </w:r>
      <w:r w:rsidRPr="00570CFD">
        <w:rPr>
          <w:b/>
          <w:bCs/>
          <w:color w:val="0000FF"/>
        </w:rPr>
        <w:t>Only label and number</w:t>
      </w:r>
      <w:r w:rsidRPr="00570CFD">
        <w:rPr>
          <w:color w:val="0000FF"/>
        </w:rPr>
        <w:t>” when linking to Tables and Figures and “</w:t>
      </w:r>
      <w:r w:rsidRPr="00570CFD">
        <w:rPr>
          <w:b/>
          <w:bCs/>
          <w:color w:val="0000FF"/>
        </w:rPr>
        <w:t>Heading text</w:t>
      </w:r>
      <w:r w:rsidRPr="00570CFD">
        <w:rPr>
          <w:color w:val="0000FF"/>
        </w:rPr>
        <w:t>” and/or “</w:t>
      </w:r>
      <w:r w:rsidRPr="00570CFD">
        <w:rPr>
          <w:b/>
          <w:bCs/>
          <w:color w:val="0000FF"/>
        </w:rPr>
        <w:t>Heading number</w:t>
      </w:r>
      <w:r w:rsidRPr="00570CFD">
        <w:rPr>
          <w:color w:val="0000FF"/>
        </w:rPr>
        <w:t>” when linking to specific section Headings.</w:t>
      </w:r>
    </w:p>
    <w:p w14:paraId="74DE0466" w14:textId="77777777" w:rsidR="00DD11D0" w:rsidRPr="00570CFD" w:rsidRDefault="00DD11D0" w:rsidP="00437BA7">
      <w:pPr>
        <w:pStyle w:val="CommentText"/>
        <w:rPr>
          <w:color w:val="0000FF"/>
        </w:rPr>
      </w:pPr>
      <w:r w:rsidRPr="00570CFD">
        <w:rPr>
          <w:color w:val="0000FF"/>
        </w:rPr>
        <w:t>5. Select the entity you would like to insert and click Insert</w:t>
      </w:r>
    </w:p>
    <w:p w14:paraId="045BBF5C" w14:textId="77777777" w:rsidR="00DD11D0" w:rsidRPr="00570CFD" w:rsidRDefault="00DD11D0" w:rsidP="00437BA7">
      <w:pPr>
        <w:pStyle w:val="CommentText"/>
        <w:rPr>
          <w:color w:val="0000FF"/>
        </w:rPr>
      </w:pPr>
    </w:p>
    <w:p w14:paraId="4EC8DB1A" w14:textId="77777777" w:rsidR="00DD11D0" w:rsidRPr="00570CFD" w:rsidRDefault="00DD11D0" w:rsidP="00437BA7">
      <w:pPr>
        <w:pStyle w:val="CommentText"/>
        <w:rPr>
          <w:color w:val="0000FF"/>
        </w:rPr>
      </w:pPr>
      <w:r w:rsidRPr="00570CFD">
        <w:rPr>
          <w:color w:val="0000FF"/>
        </w:rPr>
        <w:t xml:space="preserve">After making content changes to your document, </w:t>
      </w:r>
      <w:r w:rsidRPr="00570CFD">
        <w:rPr>
          <w:b/>
          <w:color w:val="0000FF"/>
        </w:rPr>
        <w:t>always update the cross</w:t>
      </w:r>
      <w:r w:rsidRPr="00570CFD">
        <w:rPr>
          <w:rFonts w:ascii="Cambria Math" w:hAnsi="Cambria Math" w:cs="Cambria Math"/>
          <w:b/>
          <w:color w:val="0000FF"/>
        </w:rPr>
        <w:t>‐</w:t>
      </w:r>
      <w:r w:rsidRPr="00570CFD">
        <w:rPr>
          <w:b/>
          <w:color w:val="0000FF"/>
        </w:rPr>
        <w:t>references in your document</w:t>
      </w:r>
      <w:r w:rsidRPr="00570CFD">
        <w:rPr>
          <w:color w:val="0000FF"/>
        </w:rPr>
        <w:t xml:space="preserve"> to ensure they are accurate. To do this, use the keyboard shortcut </w:t>
      </w:r>
      <w:r w:rsidRPr="00570CFD">
        <w:rPr>
          <w:b/>
          <w:bCs/>
          <w:color w:val="0000FF"/>
        </w:rPr>
        <w:t xml:space="preserve">CTRL + A </w:t>
      </w:r>
      <w:r w:rsidRPr="00570CFD">
        <w:rPr>
          <w:color w:val="0000FF"/>
        </w:rPr>
        <w:t xml:space="preserve">to select all text in the document, then press </w:t>
      </w:r>
      <w:r w:rsidRPr="00570CFD">
        <w:rPr>
          <w:b/>
          <w:bCs/>
          <w:color w:val="0000FF"/>
        </w:rPr>
        <w:t>F9</w:t>
      </w:r>
      <w:r w:rsidRPr="00570CFD">
        <w:rPr>
          <w:color w:val="0000FF"/>
        </w:rPr>
        <w:t>. For example, if a new table was inserted, this shortcut will ensure that all subsequent tables and related cross</w:t>
      </w:r>
      <w:r w:rsidRPr="00570CFD">
        <w:rPr>
          <w:rFonts w:ascii="Cambria Math" w:hAnsi="Cambria Math" w:cs="Cambria Math"/>
          <w:color w:val="0000FF"/>
        </w:rPr>
        <w:t>‐</w:t>
      </w:r>
      <w:r w:rsidRPr="00570CFD">
        <w:rPr>
          <w:color w:val="0000FF"/>
        </w:rPr>
        <w:t>references are renumbered accordingly.</w:t>
      </w:r>
    </w:p>
    <w:p w14:paraId="0A8A5482" w14:textId="77777777" w:rsidR="00DD11D0" w:rsidRPr="00570CFD" w:rsidRDefault="00DD11D0" w:rsidP="00437BA7">
      <w:pPr>
        <w:pStyle w:val="CommentText"/>
        <w:rPr>
          <w:color w:val="0000FF"/>
        </w:rPr>
      </w:pPr>
      <w:r w:rsidRPr="00570CFD">
        <w:rPr>
          <w:color w:val="0000FF"/>
        </w:rPr>
        <w:t>Any text that needs to link to</w:t>
      </w:r>
      <w:r w:rsidRPr="00570CFD">
        <w:rPr>
          <w:color w:val="0000FF"/>
          <w:u w:val="single"/>
        </w:rPr>
        <w:t xml:space="preserve"> another document</w:t>
      </w:r>
      <w:r w:rsidRPr="00570CFD">
        <w:rPr>
          <w:color w:val="0000FF"/>
        </w:rPr>
        <w:t xml:space="preserve"> in the submission should be colored </w:t>
      </w:r>
      <w:r w:rsidRPr="00570CFD">
        <w:rPr>
          <w:color w:val="FF0000"/>
        </w:rPr>
        <w:t>red</w:t>
      </w:r>
      <w:r w:rsidRPr="00570CFD">
        <w:rPr>
          <w:color w:val="0000FF"/>
        </w:rPr>
        <w:t xml:space="preserve"> to assist the eCTD compiler generating external hyperlinks.</w:t>
      </w:r>
    </w:p>
    <w:p w14:paraId="1BF2CBDC" w14:textId="77777777" w:rsidR="00DD11D0" w:rsidRDefault="00DD11D0">
      <w:pPr>
        <w:pStyle w:val="CommentText"/>
      </w:pPr>
    </w:p>
  </w:comment>
  <w:comment w:id="50" w:author="Author" w:initials="A">
    <w:p w14:paraId="4C836AEC" w14:textId="77777777" w:rsidR="00DD11D0" w:rsidRDefault="00DD11D0" w:rsidP="00B96CAE">
      <w:pPr>
        <w:pStyle w:val="CommentText"/>
        <w:rPr>
          <w:b/>
        </w:rPr>
      </w:pPr>
    </w:p>
    <w:p w14:paraId="68A9BBD2" w14:textId="77777777" w:rsidR="00DD11D0" w:rsidRPr="00D14FE8" w:rsidRDefault="00DD11D0" w:rsidP="00B96CAE">
      <w:pPr>
        <w:pStyle w:val="CommentText"/>
        <w:rPr>
          <w:b/>
          <w:i/>
          <w:color w:val="0000FF"/>
        </w:rPr>
      </w:pPr>
      <w:r w:rsidRPr="00D14FE8">
        <w:rPr>
          <w:b/>
          <w:i/>
          <w:color w:val="0000FF"/>
        </w:rPr>
        <w:t>INSTRUCTION:</w:t>
      </w:r>
    </w:p>
    <w:p w14:paraId="52974A32" w14:textId="77777777" w:rsidR="00DD11D0" w:rsidRPr="00D14FE8" w:rsidRDefault="00DD11D0" w:rsidP="003E228C">
      <w:pPr>
        <w:pStyle w:val="CommentText"/>
        <w:rPr>
          <w:b/>
          <w:color w:val="0000FF"/>
        </w:rPr>
      </w:pPr>
    </w:p>
    <w:p w14:paraId="11063104" w14:textId="77777777" w:rsidR="00DD11D0" w:rsidRPr="00D14FE8" w:rsidRDefault="00DD11D0" w:rsidP="003E228C">
      <w:pPr>
        <w:pStyle w:val="CommentText"/>
        <w:rPr>
          <w:color w:val="0000FF"/>
        </w:rPr>
      </w:pPr>
      <w:r w:rsidRPr="00D14FE8">
        <w:rPr>
          <w:rStyle w:val="CommentReference"/>
          <w:color w:val="0000FF"/>
        </w:rPr>
        <w:annotationRef/>
      </w:r>
      <w:r w:rsidRPr="00D14FE8">
        <w:rPr>
          <w:rStyle w:val="CommentReference"/>
          <w:color w:val="0000FF"/>
        </w:rPr>
        <w:annotationRef/>
      </w:r>
      <w:r w:rsidRPr="00D14FE8">
        <w:rPr>
          <w:rStyle w:val="CommentReference"/>
          <w:color w:val="0000FF"/>
        </w:rPr>
        <w:annotationRef/>
      </w:r>
      <w:r w:rsidRPr="00D14FE8">
        <w:rPr>
          <w:b/>
          <w:color w:val="0000FF"/>
        </w:rPr>
        <w:t xml:space="preserve">Use Captions to name all Tables </w:t>
      </w:r>
      <w:r w:rsidRPr="00D14FE8">
        <w:rPr>
          <w:color w:val="0000FF"/>
        </w:rPr>
        <w:t>within a document. All labels formatted with the Captions feature will automatically appear in the List of Tables.</w:t>
      </w:r>
    </w:p>
    <w:p w14:paraId="3593198E" w14:textId="77777777" w:rsidR="00DD11D0" w:rsidRPr="00D14FE8" w:rsidRDefault="00DD11D0" w:rsidP="003E228C">
      <w:pPr>
        <w:pStyle w:val="CommentText"/>
        <w:rPr>
          <w:b/>
          <w:bCs/>
          <w:color w:val="0000FF"/>
          <w:u w:val="single"/>
        </w:rPr>
      </w:pPr>
      <w:r w:rsidRPr="00D14FE8">
        <w:rPr>
          <w:b/>
          <w:bCs/>
          <w:color w:val="0000FF"/>
          <w:u w:val="single"/>
        </w:rPr>
        <w:t>Applying Table Captions</w:t>
      </w:r>
    </w:p>
    <w:p w14:paraId="674831C7" w14:textId="77777777" w:rsidR="00DD11D0" w:rsidRPr="00D14FE8" w:rsidRDefault="00DD11D0" w:rsidP="003E228C">
      <w:pPr>
        <w:pStyle w:val="CommentText"/>
        <w:rPr>
          <w:color w:val="0000FF"/>
        </w:rPr>
      </w:pPr>
      <w:r w:rsidRPr="00D14FE8">
        <w:rPr>
          <w:color w:val="0000FF"/>
        </w:rPr>
        <w:t>1. Select the entire table.</w:t>
      </w:r>
    </w:p>
    <w:p w14:paraId="57AA8D49" w14:textId="77777777" w:rsidR="00DD11D0" w:rsidRDefault="00DD11D0" w:rsidP="003E228C">
      <w:pPr>
        <w:pStyle w:val="CommentText"/>
      </w:pPr>
      <w:r w:rsidRPr="00D14FE8">
        <w:rPr>
          <w:color w:val="0000FF"/>
        </w:rPr>
        <w:t xml:space="preserve">2. Under the </w:t>
      </w:r>
      <w:r w:rsidRPr="00D14FE8">
        <w:rPr>
          <w:b/>
          <w:bCs/>
          <w:color w:val="0000FF"/>
        </w:rPr>
        <w:t xml:space="preserve">References </w:t>
      </w:r>
      <w:r w:rsidRPr="00D14FE8">
        <w:rPr>
          <w:color w:val="0000FF"/>
        </w:rPr>
        <w:t xml:space="preserve">tab, click on </w:t>
      </w:r>
      <w:r w:rsidRPr="00D14FE8">
        <w:rPr>
          <w:b/>
          <w:bCs/>
          <w:color w:val="0000FF"/>
        </w:rPr>
        <w:t xml:space="preserve">Insert Caption </w:t>
      </w:r>
      <w:r w:rsidRPr="00D14FE8">
        <w:rPr>
          <w:color w:val="0000FF"/>
        </w:rPr>
        <w:t xml:space="preserve">in the </w:t>
      </w:r>
      <w:r w:rsidRPr="00D14FE8">
        <w:rPr>
          <w:b/>
          <w:bCs/>
          <w:color w:val="0000FF"/>
        </w:rPr>
        <w:t xml:space="preserve">Captions </w:t>
      </w:r>
      <w:r w:rsidRPr="00D14FE8">
        <w:rPr>
          <w:color w:val="0000FF"/>
        </w:rPr>
        <w:t>group.</w:t>
      </w:r>
    </w:p>
    <w:p w14:paraId="44FB1C3C" w14:textId="77777777" w:rsidR="00DD11D0" w:rsidRPr="00D14FE8" w:rsidRDefault="00DD11D0" w:rsidP="003E228C">
      <w:pPr>
        <w:pStyle w:val="CommentText"/>
        <w:rPr>
          <w:color w:val="0000FF"/>
        </w:rPr>
      </w:pPr>
    </w:p>
    <w:p w14:paraId="70770728" w14:textId="77777777" w:rsidR="00DD11D0" w:rsidRPr="00D14FE8" w:rsidRDefault="00DD11D0" w:rsidP="003E228C">
      <w:pPr>
        <w:pStyle w:val="CommentText"/>
        <w:rPr>
          <w:color w:val="0000FF"/>
        </w:rPr>
      </w:pPr>
      <w:r w:rsidRPr="00D14FE8">
        <w:rPr>
          <w:noProof/>
          <w:color w:val="0000FF"/>
        </w:rPr>
        <w:drawing>
          <wp:inline distT="0" distB="0" distL="0" distR="0" wp14:anchorId="0E99690D" wp14:editId="77F3D74E">
            <wp:extent cx="1500996" cy="813624"/>
            <wp:effectExtent l="0" t="0" r="4445" b="5715"/>
            <wp:docPr id="35" name="Picture 35" descr="The snapshot depicts the References tab, with an arrow pointing to the Insert Caption button housed underneath. " title="Snapshot of Navigation to the Insert Caption Fun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508630" cy="817762"/>
                    </a:xfrm>
                    <a:prstGeom prst="rect">
                      <a:avLst/>
                    </a:prstGeom>
                  </pic:spPr>
                </pic:pic>
              </a:graphicData>
            </a:graphic>
          </wp:inline>
        </w:drawing>
      </w:r>
    </w:p>
    <w:p w14:paraId="215A6FD0" w14:textId="77777777" w:rsidR="00DD11D0" w:rsidRPr="00D14FE8" w:rsidRDefault="00DD11D0" w:rsidP="003E228C">
      <w:pPr>
        <w:pStyle w:val="CommentText"/>
        <w:rPr>
          <w:color w:val="0000FF"/>
        </w:rPr>
      </w:pPr>
    </w:p>
    <w:p w14:paraId="25802FCB" w14:textId="77777777" w:rsidR="00DD11D0" w:rsidRPr="00D14FE8" w:rsidRDefault="00DD11D0" w:rsidP="003E228C">
      <w:pPr>
        <w:pStyle w:val="CommentText"/>
        <w:rPr>
          <w:color w:val="0000FF"/>
        </w:rPr>
      </w:pPr>
      <w:r w:rsidRPr="00D14FE8">
        <w:rPr>
          <w:color w:val="0000FF"/>
        </w:rPr>
        <w:t>3. Select the appropriate Label (Table).</w:t>
      </w:r>
    </w:p>
    <w:p w14:paraId="41B63F2F" w14:textId="77777777" w:rsidR="00DD11D0" w:rsidRPr="00D14FE8" w:rsidRDefault="00DD11D0" w:rsidP="003E228C">
      <w:pPr>
        <w:pStyle w:val="CommentText"/>
        <w:rPr>
          <w:b/>
          <w:bCs/>
          <w:color w:val="0000FF"/>
        </w:rPr>
      </w:pPr>
      <w:r w:rsidRPr="00D14FE8">
        <w:rPr>
          <w:color w:val="0000FF"/>
        </w:rPr>
        <w:t xml:space="preserve">4. To name the table, use a colon and enter the table name at the end of the field. </w:t>
      </w:r>
      <w:r w:rsidRPr="00D14FE8">
        <w:rPr>
          <w:b/>
          <w:bCs/>
          <w:color w:val="0000FF"/>
        </w:rPr>
        <w:t>Do not delete existing text.</w:t>
      </w:r>
    </w:p>
    <w:p w14:paraId="07A2D002" w14:textId="77777777" w:rsidR="00DD11D0" w:rsidRPr="00D14FE8" w:rsidRDefault="00DD11D0" w:rsidP="003E228C">
      <w:pPr>
        <w:pStyle w:val="CommentText"/>
        <w:rPr>
          <w:color w:val="0000FF"/>
        </w:rPr>
      </w:pPr>
      <w:r w:rsidRPr="00D14FE8">
        <w:rPr>
          <w:color w:val="0000FF"/>
        </w:rPr>
        <w:t xml:space="preserve">5. For Position, select </w:t>
      </w:r>
      <w:r w:rsidRPr="00D14FE8">
        <w:rPr>
          <w:i/>
          <w:iCs/>
          <w:color w:val="0000FF"/>
        </w:rPr>
        <w:t>Above Selected Item</w:t>
      </w:r>
      <w:r w:rsidRPr="00D14FE8">
        <w:rPr>
          <w:color w:val="0000FF"/>
        </w:rPr>
        <w:t>.</w:t>
      </w:r>
    </w:p>
    <w:p w14:paraId="0C129FB7" w14:textId="77777777" w:rsidR="00DD11D0" w:rsidRPr="00D14FE8" w:rsidRDefault="00DD11D0" w:rsidP="003E228C">
      <w:pPr>
        <w:pStyle w:val="CommentText"/>
        <w:rPr>
          <w:color w:val="0000FF"/>
        </w:rPr>
      </w:pPr>
      <w:r w:rsidRPr="00D14FE8">
        <w:rPr>
          <w:color w:val="0000FF"/>
        </w:rPr>
        <w:t xml:space="preserve">6. Click on </w:t>
      </w:r>
      <w:r w:rsidRPr="00D14FE8">
        <w:rPr>
          <w:b/>
          <w:bCs/>
          <w:color w:val="0000FF"/>
        </w:rPr>
        <w:t xml:space="preserve">Numbering… </w:t>
      </w:r>
    </w:p>
    <w:p w14:paraId="6094F531" w14:textId="1F2AB1FC" w:rsidR="00DD11D0" w:rsidRPr="00D14FE8" w:rsidRDefault="00DD11D0" w:rsidP="00150701">
      <w:pPr>
        <w:pStyle w:val="CommentText"/>
        <w:rPr>
          <w:b/>
          <w:bCs/>
          <w:color w:val="0000FF"/>
        </w:rPr>
      </w:pPr>
      <w:r w:rsidRPr="00D14FE8">
        <w:rPr>
          <w:color w:val="0000FF"/>
        </w:rPr>
        <w:t xml:space="preserve">7. Check box to </w:t>
      </w:r>
      <w:r w:rsidRPr="00D14FE8">
        <w:rPr>
          <w:b/>
          <w:bCs/>
          <w:color w:val="0000FF"/>
        </w:rPr>
        <w:t>include chapter number</w:t>
      </w:r>
      <w:r>
        <w:rPr>
          <w:b/>
          <w:bCs/>
          <w:color w:val="0000FF"/>
        </w:rPr>
        <w:t xml:space="preserve"> (optional)</w:t>
      </w:r>
      <w:r w:rsidRPr="00D14FE8">
        <w:rPr>
          <w:b/>
          <w:bCs/>
          <w:color w:val="0000FF"/>
        </w:rPr>
        <w:t>.</w:t>
      </w:r>
      <w:r>
        <w:rPr>
          <w:b/>
          <w:bCs/>
          <w:color w:val="0000FF"/>
        </w:rPr>
        <w:t xml:space="preserve">  Leave this box unchecked to keep the labeling for the Tables as (Table 1, Table 2...)</w:t>
      </w:r>
    </w:p>
    <w:p w14:paraId="4A99C912" w14:textId="5D5D550E" w:rsidR="00DD11D0" w:rsidRPr="00D14FE8" w:rsidRDefault="00DD11D0" w:rsidP="003E228C">
      <w:pPr>
        <w:pStyle w:val="CommentText"/>
        <w:rPr>
          <w:color w:val="0000FF"/>
        </w:rPr>
      </w:pPr>
      <w:r w:rsidRPr="00D14FE8">
        <w:rPr>
          <w:color w:val="0000FF"/>
        </w:rPr>
        <w:t xml:space="preserve">8. Select </w:t>
      </w:r>
      <w:r w:rsidRPr="00D14FE8">
        <w:rPr>
          <w:i/>
          <w:iCs/>
          <w:color w:val="0000FF"/>
        </w:rPr>
        <w:t xml:space="preserve">Heading 1 </w:t>
      </w:r>
      <w:r w:rsidRPr="00D14FE8">
        <w:rPr>
          <w:color w:val="0000FF"/>
        </w:rPr>
        <w:t xml:space="preserve">in the </w:t>
      </w:r>
      <w:r w:rsidRPr="00D14FE8">
        <w:rPr>
          <w:b/>
          <w:bCs/>
          <w:color w:val="0000FF"/>
        </w:rPr>
        <w:t xml:space="preserve">Chapter starts with style </w:t>
      </w:r>
      <w:r w:rsidRPr="00D14FE8">
        <w:rPr>
          <w:color w:val="0000FF"/>
        </w:rPr>
        <w:t>field.</w:t>
      </w:r>
    </w:p>
    <w:p w14:paraId="08C38698" w14:textId="77777777" w:rsidR="00DD11D0" w:rsidRPr="00D14FE8" w:rsidRDefault="00DD11D0" w:rsidP="003E228C">
      <w:pPr>
        <w:pStyle w:val="CommentText"/>
        <w:rPr>
          <w:color w:val="0000FF"/>
        </w:rPr>
      </w:pPr>
      <w:r w:rsidRPr="00D14FE8">
        <w:rPr>
          <w:color w:val="0000FF"/>
        </w:rPr>
        <w:t xml:space="preserve">9. Click </w:t>
      </w:r>
      <w:r w:rsidRPr="00D14FE8">
        <w:rPr>
          <w:b/>
          <w:bCs/>
          <w:color w:val="0000FF"/>
        </w:rPr>
        <w:t>OK</w:t>
      </w:r>
      <w:r w:rsidRPr="00D14FE8">
        <w:rPr>
          <w:color w:val="0000FF"/>
        </w:rPr>
        <w:t>.</w:t>
      </w:r>
    </w:p>
    <w:p w14:paraId="500F1A88" w14:textId="77777777" w:rsidR="00DD11D0" w:rsidRDefault="00DD11D0">
      <w:pPr>
        <w:pStyle w:val="CommentText"/>
      </w:pPr>
    </w:p>
  </w:comment>
  <w:comment w:id="51" w:author="Author" w:initials="A">
    <w:p w14:paraId="6E79BEC7" w14:textId="77777777" w:rsidR="00DD11D0" w:rsidRDefault="00DD11D0" w:rsidP="00B96CAE">
      <w:pPr>
        <w:pStyle w:val="CommentText"/>
        <w:rPr>
          <w:b/>
        </w:rPr>
      </w:pPr>
    </w:p>
    <w:p w14:paraId="4F98BD4C" w14:textId="77777777" w:rsidR="00DD11D0" w:rsidRPr="00D14FE8" w:rsidRDefault="00DD11D0" w:rsidP="00B96CAE">
      <w:pPr>
        <w:pStyle w:val="CommentText"/>
        <w:rPr>
          <w:b/>
          <w:i/>
          <w:color w:val="0000FF"/>
        </w:rPr>
      </w:pPr>
      <w:r w:rsidRPr="00D14FE8">
        <w:rPr>
          <w:b/>
          <w:i/>
          <w:color w:val="0000FF"/>
        </w:rPr>
        <w:t>INSTRUCTION:</w:t>
      </w:r>
    </w:p>
    <w:p w14:paraId="31A2E0C1" w14:textId="77777777" w:rsidR="00DD11D0" w:rsidRPr="00D14FE8" w:rsidRDefault="00DD11D0" w:rsidP="00437BA7">
      <w:pPr>
        <w:pStyle w:val="CommentText"/>
        <w:rPr>
          <w:color w:val="0000FF"/>
        </w:rPr>
      </w:pPr>
    </w:p>
    <w:p w14:paraId="50952547" w14:textId="77777777" w:rsidR="00DD11D0" w:rsidRPr="00D14FE8" w:rsidRDefault="00DD11D0" w:rsidP="00437BA7">
      <w:pPr>
        <w:pStyle w:val="CommentText"/>
        <w:rPr>
          <w:color w:val="0000FF"/>
        </w:rPr>
      </w:pPr>
      <w:r w:rsidRPr="00D14FE8">
        <w:rPr>
          <w:rStyle w:val="CommentReference"/>
          <w:color w:val="0000FF"/>
        </w:rPr>
        <w:annotationRef/>
      </w:r>
      <w:r w:rsidRPr="00D14FE8">
        <w:rPr>
          <w:color w:val="0000FF"/>
        </w:rPr>
        <w:t>Under Table Properties, set tables to a maximum width of 6.5” (landscape: 9”).</w:t>
      </w:r>
    </w:p>
    <w:p w14:paraId="04C3F47B" w14:textId="77777777" w:rsidR="00DD11D0" w:rsidRPr="00D14FE8" w:rsidRDefault="00DD11D0" w:rsidP="00437BA7">
      <w:pPr>
        <w:pStyle w:val="CommentText"/>
        <w:rPr>
          <w:b/>
          <w:bCs/>
          <w:color w:val="0000FF"/>
        </w:rPr>
      </w:pPr>
      <w:r w:rsidRPr="00D14FE8">
        <w:rPr>
          <w:b/>
          <w:bCs/>
          <w:color w:val="0000FF"/>
        </w:rPr>
        <w:t>Changing Page Orientation for Horizontal Tables</w:t>
      </w:r>
    </w:p>
    <w:p w14:paraId="6C86C46F" w14:textId="77777777" w:rsidR="00DD11D0" w:rsidRPr="00D14FE8" w:rsidRDefault="00DD11D0" w:rsidP="00437BA7">
      <w:pPr>
        <w:pStyle w:val="CommentText"/>
        <w:rPr>
          <w:color w:val="0000FF"/>
        </w:rPr>
      </w:pPr>
      <w:r w:rsidRPr="00D14FE8">
        <w:rPr>
          <w:color w:val="0000FF"/>
        </w:rPr>
        <w:t>1. Select the table</w:t>
      </w:r>
    </w:p>
    <w:p w14:paraId="092AC78B" w14:textId="77777777" w:rsidR="00DD11D0" w:rsidRPr="00D14FE8" w:rsidRDefault="00DD11D0" w:rsidP="00437BA7">
      <w:pPr>
        <w:pStyle w:val="CommentText"/>
        <w:rPr>
          <w:color w:val="0000FF"/>
        </w:rPr>
      </w:pPr>
      <w:r w:rsidRPr="00D14FE8">
        <w:rPr>
          <w:color w:val="0000FF"/>
        </w:rPr>
        <w:t xml:space="preserve">2. Click on </w:t>
      </w:r>
      <w:r w:rsidRPr="00D14FE8">
        <w:rPr>
          <w:b/>
          <w:bCs/>
          <w:color w:val="0000FF"/>
        </w:rPr>
        <w:t>Page Setup</w:t>
      </w:r>
      <w:r w:rsidRPr="00D14FE8">
        <w:rPr>
          <w:color w:val="0000FF"/>
        </w:rPr>
        <w:t xml:space="preserve">, and select </w:t>
      </w:r>
      <w:r w:rsidRPr="00D14FE8">
        <w:rPr>
          <w:b/>
          <w:bCs/>
          <w:color w:val="0000FF"/>
        </w:rPr>
        <w:t xml:space="preserve">Landscape </w:t>
      </w:r>
      <w:r w:rsidRPr="00D14FE8">
        <w:rPr>
          <w:color w:val="0000FF"/>
        </w:rPr>
        <w:t>orientation</w:t>
      </w:r>
    </w:p>
    <w:p w14:paraId="4935E4A8" w14:textId="77777777" w:rsidR="00DD11D0" w:rsidRPr="00D14FE8" w:rsidRDefault="00DD11D0" w:rsidP="00437BA7">
      <w:pPr>
        <w:pStyle w:val="CommentText"/>
        <w:rPr>
          <w:color w:val="0000FF"/>
        </w:rPr>
      </w:pPr>
      <w:r w:rsidRPr="00D14FE8">
        <w:rPr>
          <w:color w:val="0000FF"/>
        </w:rPr>
        <w:t xml:space="preserve">3. Under the </w:t>
      </w:r>
      <w:r w:rsidRPr="00D14FE8">
        <w:rPr>
          <w:b/>
          <w:bCs/>
          <w:color w:val="0000FF"/>
        </w:rPr>
        <w:t xml:space="preserve">Apply to: </w:t>
      </w:r>
      <w:r w:rsidRPr="00D14FE8">
        <w:rPr>
          <w:color w:val="0000FF"/>
        </w:rPr>
        <w:t>drop</w:t>
      </w:r>
      <w:r w:rsidRPr="00D14FE8">
        <w:rPr>
          <w:rFonts w:ascii="Cambria Math" w:hAnsi="Cambria Math" w:cs="Cambria Math"/>
          <w:color w:val="0000FF"/>
        </w:rPr>
        <w:t>‐</w:t>
      </w:r>
      <w:r w:rsidRPr="00D14FE8">
        <w:rPr>
          <w:color w:val="0000FF"/>
        </w:rPr>
        <w:t>down menu, select</w:t>
      </w:r>
    </w:p>
    <w:p w14:paraId="3391CD9C" w14:textId="77777777" w:rsidR="00DD11D0" w:rsidRPr="00D14FE8" w:rsidRDefault="00DD11D0" w:rsidP="00437BA7">
      <w:pPr>
        <w:pStyle w:val="CommentText"/>
        <w:rPr>
          <w:b/>
          <w:bCs/>
          <w:color w:val="0000FF"/>
        </w:rPr>
      </w:pPr>
      <w:r w:rsidRPr="00D14FE8">
        <w:rPr>
          <w:b/>
          <w:bCs/>
          <w:color w:val="0000FF"/>
        </w:rPr>
        <w:t>Selected text”</w:t>
      </w:r>
    </w:p>
    <w:p w14:paraId="7B89A592" w14:textId="77777777" w:rsidR="00DD11D0" w:rsidRPr="00D14FE8" w:rsidRDefault="00DD11D0" w:rsidP="00437BA7">
      <w:pPr>
        <w:pStyle w:val="CommentText"/>
        <w:rPr>
          <w:color w:val="0000FF"/>
        </w:rPr>
      </w:pPr>
      <w:r w:rsidRPr="00D14FE8">
        <w:rPr>
          <w:color w:val="0000FF"/>
        </w:rPr>
        <w:t xml:space="preserve">4. Click </w:t>
      </w:r>
      <w:r w:rsidRPr="00D14FE8">
        <w:rPr>
          <w:b/>
          <w:bCs/>
          <w:color w:val="0000FF"/>
        </w:rPr>
        <w:t>Ok</w:t>
      </w:r>
    </w:p>
  </w:comment>
  <w:comment w:id="52" w:author="Author" w:initials="A">
    <w:p w14:paraId="6AA1D250" w14:textId="77777777" w:rsidR="00DD11D0" w:rsidRPr="00D14FE8" w:rsidRDefault="00DD11D0" w:rsidP="00B96CAE">
      <w:pPr>
        <w:pStyle w:val="CommentText"/>
        <w:rPr>
          <w:b/>
          <w:color w:val="0000FF"/>
        </w:rPr>
      </w:pPr>
    </w:p>
    <w:p w14:paraId="5D0E4611" w14:textId="77777777" w:rsidR="00DD11D0" w:rsidRPr="00D14FE8" w:rsidRDefault="00DD11D0" w:rsidP="00B96CAE">
      <w:pPr>
        <w:pStyle w:val="CommentText"/>
        <w:rPr>
          <w:b/>
          <w:i/>
          <w:color w:val="0000FF"/>
        </w:rPr>
      </w:pPr>
      <w:r w:rsidRPr="00D14FE8">
        <w:rPr>
          <w:b/>
          <w:i/>
          <w:color w:val="0000FF"/>
        </w:rPr>
        <w:t>INSTRUCTION:</w:t>
      </w:r>
    </w:p>
    <w:p w14:paraId="07A2CF73" w14:textId="77777777" w:rsidR="00DD11D0" w:rsidRPr="00D14FE8" w:rsidRDefault="00DD11D0" w:rsidP="00437BA7">
      <w:pPr>
        <w:pStyle w:val="CommentText"/>
        <w:rPr>
          <w:b/>
          <w:color w:val="0000FF"/>
        </w:rPr>
      </w:pPr>
    </w:p>
    <w:p w14:paraId="0BFD1704" w14:textId="77777777" w:rsidR="00DD11D0" w:rsidRPr="00D14FE8" w:rsidRDefault="00DD11D0" w:rsidP="00437BA7">
      <w:pPr>
        <w:pStyle w:val="CommentText"/>
        <w:rPr>
          <w:color w:val="0000FF"/>
        </w:rPr>
      </w:pPr>
      <w:r w:rsidRPr="00D14FE8">
        <w:rPr>
          <w:rStyle w:val="CommentReference"/>
          <w:color w:val="0000FF"/>
        </w:rPr>
        <w:annotationRef/>
      </w:r>
      <w:r w:rsidRPr="00D14FE8">
        <w:rPr>
          <w:b/>
          <w:color w:val="0000FF"/>
        </w:rPr>
        <w:t>Use Captions to name all Figures</w:t>
      </w:r>
      <w:r w:rsidRPr="00D14FE8">
        <w:rPr>
          <w:color w:val="0000FF"/>
        </w:rPr>
        <w:t xml:space="preserve"> within a document. All labels formatted with the Captions feature will automatically appear in the List of Figures.</w:t>
      </w:r>
    </w:p>
    <w:p w14:paraId="0768BCB0" w14:textId="77777777" w:rsidR="00DD11D0" w:rsidRPr="00D14FE8" w:rsidRDefault="00DD11D0" w:rsidP="00437BA7">
      <w:pPr>
        <w:pStyle w:val="CommentText"/>
        <w:rPr>
          <w:b/>
          <w:bCs/>
          <w:color w:val="0000FF"/>
          <w:u w:val="single"/>
        </w:rPr>
      </w:pPr>
      <w:r w:rsidRPr="00D14FE8">
        <w:rPr>
          <w:b/>
          <w:bCs/>
          <w:color w:val="0000FF"/>
          <w:u w:val="single"/>
        </w:rPr>
        <w:t>Applying Figure Captions</w:t>
      </w:r>
    </w:p>
    <w:p w14:paraId="581B634F" w14:textId="77777777" w:rsidR="00DD11D0" w:rsidRPr="00D14FE8" w:rsidRDefault="00DD11D0" w:rsidP="00437BA7">
      <w:pPr>
        <w:pStyle w:val="CommentText"/>
        <w:rPr>
          <w:color w:val="0000FF"/>
        </w:rPr>
      </w:pPr>
      <w:r w:rsidRPr="00D14FE8">
        <w:rPr>
          <w:color w:val="0000FF"/>
        </w:rPr>
        <w:t>1. Select the entire figure.</w:t>
      </w:r>
    </w:p>
    <w:p w14:paraId="2DBDB075" w14:textId="77777777" w:rsidR="00DD11D0" w:rsidRPr="00D14FE8" w:rsidRDefault="00DD11D0" w:rsidP="00437BA7">
      <w:pPr>
        <w:pStyle w:val="CommentText"/>
        <w:rPr>
          <w:color w:val="0000FF"/>
        </w:rPr>
      </w:pPr>
      <w:r w:rsidRPr="00D14FE8">
        <w:rPr>
          <w:color w:val="0000FF"/>
        </w:rPr>
        <w:t xml:space="preserve">2. Under the </w:t>
      </w:r>
      <w:r w:rsidRPr="00D14FE8">
        <w:rPr>
          <w:b/>
          <w:bCs/>
          <w:color w:val="0000FF"/>
        </w:rPr>
        <w:t xml:space="preserve">References </w:t>
      </w:r>
      <w:r w:rsidRPr="00D14FE8">
        <w:rPr>
          <w:color w:val="0000FF"/>
        </w:rPr>
        <w:t xml:space="preserve">tab, click on </w:t>
      </w:r>
      <w:r w:rsidRPr="00D14FE8">
        <w:rPr>
          <w:b/>
          <w:bCs/>
          <w:color w:val="0000FF"/>
        </w:rPr>
        <w:t xml:space="preserve">Insert Caption </w:t>
      </w:r>
      <w:r w:rsidRPr="00D14FE8">
        <w:rPr>
          <w:color w:val="0000FF"/>
        </w:rPr>
        <w:t xml:space="preserve">in the </w:t>
      </w:r>
      <w:r w:rsidRPr="00D14FE8">
        <w:rPr>
          <w:b/>
          <w:bCs/>
          <w:color w:val="0000FF"/>
        </w:rPr>
        <w:t xml:space="preserve">Captions </w:t>
      </w:r>
      <w:r w:rsidRPr="00D14FE8">
        <w:rPr>
          <w:color w:val="0000FF"/>
        </w:rPr>
        <w:t>group.</w:t>
      </w:r>
    </w:p>
    <w:p w14:paraId="61273B6A" w14:textId="77777777" w:rsidR="00DD11D0" w:rsidRPr="00D14FE8" w:rsidRDefault="00DD11D0" w:rsidP="00437BA7">
      <w:pPr>
        <w:pStyle w:val="CommentText"/>
        <w:rPr>
          <w:color w:val="0000FF"/>
        </w:rPr>
      </w:pPr>
    </w:p>
    <w:p w14:paraId="391F3337" w14:textId="77777777" w:rsidR="00DD11D0" w:rsidRPr="00D14FE8" w:rsidRDefault="00DD11D0" w:rsidP="00437BA7">
      <w:pPr>
        <w:pStyle w:val="CommentText"/>
        <w:rPr>
          <w:color w:val="0000FF"/>
        </w:rPr>
      </w:pPr>
      <w:r w:rsidRPr="00D14FE8">
        <w:rPr>
          <w:noProof/>
          <w:color w:val="0000FF"/>
        </w:rPr>
        <w:drawing>
          <wp:inline distT="0" distB="0" distL="0" distR="0" wp14:anchorId="2DD7C01F" wp14:editId="4555B3C3">
            <wp:extent cx="1500996" cy="813624"/>
            <wp:effectExtent l="0" t="0" r="4445" b="5715"/>
            <wp:docPr id="280" name="Picture 280" descr="The snapshot depicts the References tab, with an arrow pointing to the Insert Caption button housed underneath." title="Snapshot of Navigation to the Insert Caption Fun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508630" cy="817762"/>
                    </a:xfrm>
                    <a:prstGeom prst="rect">
                      <a:avLst/>
                    </a:prstGeom>
                  </pic:spPr>
                </pic:pic>
              </a:graphicData>
            </a:graphic>
          </wp:inline>
        </w:drawing>
      </w:r>
    </w:p>
    <w:p w14:paraId="7CFC996C" w14:textId="77777777" w:rsidR="00DD11D0" w:rsidRPr="00D14FE8" w:rsidRDefault="00DD11D0" w:rsidP="00437BA7">
      <w:pPr>
        <w:pStyle w:val="CommentText"/>
        <w:rPr>
          <w:color w:val="0000FF"/>
        </w:rPr>
      </w:pPr>
    </w:p>
    <w:p w14:paraId="0196B947" w14:textId="77777777" w:rsidR="00DD11D0" w:rsidRPr="00D14FE8" w:rsidRDefault="00DD11D0" w:rsidP="00437BA7">
      <w:pPr>
        <w:pStyle w:val="CommentText"/>
        <w:rPr>
          <w:color w:val="0000FF"/>
        </w:rPr>
      </w:pPr>
      <w:r w:rsidRPr="00D14FE8">
        <w:rPr>
          <w:color w:val="0000FF"/>
        </w:rPr>
        <w:t>3. Select the appropriate Label (Figure).</w:t>
      </w:r>
    </w:p>
    <w:p w14:paraId="0E4E81C8" w14:textId="77777777" w:rsidR="00DD11D0" w:rsidRPr="00D14FE8" w:rsidRDefault="00DD11D0" w:rsidP="00437BA7">
      <w:pPr>
        <w:pStyle w:val="CommentText"/>
        <w:rPr>
          <w:b/>
          <w:bCs/>
          <w:color w:val="0000FF"/>
        </w:rPr>
      </w:pPr>
      <w:r w:rsidRPr="00D14FE8">
        <w:rPr>
          <w:color w:val="0000FF"/>
        </w:rPr>
        <w:t xml:space="preserve">4. To name the table, use a colon and enter the table name at the end of the field. </w:t>
      </w:r>
      <w:r w:rsidRPr="00D14FE8">
        <w:rPr>
          <w:b/>
          <w:bCs/>
          <w:color w:val="0000FF"/>
        </w:rPr>
        <w:t>Do not delete existing text.</w:t>
      </w:r>
    </w:p>
    <w:p w14:paraId="74D596D8" w14:textId="77777777" w:rsidR="00DD11D0" w:rsidRPr="00D14FE8" w:rsidRDefault="00DD11D0" w:rsidP="00437BA7">
      <w:pPr>
        <w:pStyle w:val="CommentText"/>
        <w:rPr>
          <w:color w:val="0000FF"/>
        </w:rPr>
      </w:pPr>
      <w:r w:rsidRPr="00D14FE8">
        <w:rPr>
          <w:color w:val="0000FF"/>
        </w:rPr>
        <w:t xml:space="preserve">5. For Position, select </w:t>
      </w:r>
      <w:r w:rsidRPr="00D14FE8">
        <w:rPr>
          <w:i/>
          <w:iCs/>
          <w:color w:val="0000FF"/>
        </w:rPr>
        <w:t>Above Selected Item</w:t>
      </w:r>
      <w:r w:rsidRPr="00D14FE8">
        <w:rPr>
          <w:color w:val="0000FF"/>
        </w:rPr>
        <w:t>.</w:t>
      </w:r>
    </w:p>
    <w:p w14:paraId="4108C2DC" w14:textId="77777777" w:rsidR="00DD11D0" w:rsidRPr="00D14FE8" w:rsidRDefault="00DD11D0" w:rsidP="00437BA7">
      <w:pPr>
        <w:pStyle w:val="CommentText"/>
        <w:rPr>
          <w:color w:val="0000FF"/>
        </w:rPr>
      </w:pPr>
      <w:r w:rsidRPr="00D14FE8">
        <w:rPr>
          <w:color w:val="0000FF"/>
        </w:rPr>
        <w:t xml:space="preserve">6. Click on </w:t>
      </w:r>
      <w:r w:rsidRPr="00D14FE8">
        <w:rPr>
          <w:b/>
          <w:bCs/>
          <w:color w:val="0000FF"/>
        </w:rPr>
        <w:t xml:space="preserve">Numbering… </w:t>
      </w:r>
    </w:p>
    <w:p w14:paraId="176897AD" w14:textId="39EFE57A" w:rsidR="00DD11D0" w:rsidRPr="00D14FE8" w:rsidRDefault="00DD11D0" w:rsidP="00325B7E">
      <w:pPr>
        <w:pStyle w:val="CommentText"/>
        <w:rPr>
          <w:b/>
          <w:bCs/>
          <w:color w:val="0000FF"/>
        </w:rPr>
      </w:pPr>
      <w:r w:rsidRPr="00D14FE8">
        <w:rPr>
          <w:color w:val="0000FF"/>
        </w:rPr>
        <w:t xml:space="preserve">7. Check box to </w:t>
      </w:r>
      <w:r w:rsidRPr="00D14FE8">
        <w:rPr>
          <w:b/>
          <w:bCs/>
          <w:color w:val="0000FF"/>
        </w:rPr>
        <w:t>include chapter number</w:t>
      </w:r>
      <w:r>
        <w:rPr>
          <w:b/>
          <w:bCs/>
          <w:color w:val="0000FF"/>
        </w:rPr>
        <w:t xml:space="preserve"> (optional)</w:t>
      </w:r>
      <w:r w:rsidRPr="00D14FE8">
        <w:rPr>
          <w:b/>
          <w:bCs/>
          <w:color w:val="0000FF"/>
        </w:rPr>
        <w:t>.</w:t>
      </w:r>
      <w:r>
        <w:rPr>
          <w:b/>
          <w:bCs/>
          <w:color w:val="0000FF"/>
        </w:rPr>
        <w:t xml:space="preserve">  Leave this box unchecked to keep the labeling for the Figures as (Figure 1, Figure 2...)</w:t>
      </w:r>
    </w:p>
    <w:p w14:paraId="0B4B9C66" w14:textId="77777777" w:rsidR="00DD11D0" w:rsidRPr="00D14FE8" w:rsidRDefault="00DD11D0" w:rsidP="00437BA7">
      <w:pPr>
        <w:pStyle w:val="CommentText"/>
        <w:rPr>
          <w:color w:val="0000FF"/>
        </w:rPr>
      </w:pPr>
      <w:r w:rsidRPr="00D14FE8">
        <w:rPr>
          <w:color w:val="0000FF"/>
        </w:rPr>
        <w:t xml:space="preserve">8. Select </w:t>
      </w:r>
      <w:r w:rsidRPr="00D14FE8">
        <w:rPr>
          <w:i/>
          <w:iCs/>
          <w:color w:val="0000FF"/>
        </w:rPr>
        <w:t xml:space="preserve">Heading 1 </w:t>
      </w:r>
      <w:r w:rsidRPr="00D14FE8">
        <w:rPr>
          <w:color w:val="0000FF"/>
        </w:rPr>
        <w:t xml:space="preserve">in the </w:t>
      </w:r>
      <w:r w:rsidRPr="00D14FE8">
        <w:rPr>
          <w:b/>
          <w:bCs/>
          <w:color w:val="0000FF"/>
        </w:rPr>
        <w:t xml:space="preserve">Chapter starts with style </w:t>
      </w:r>
      <w:r w:rsidRPr="00D14FE8">
        <w:rPr>
          <w:color w:val="0000FF"/>
        </w:rPr>
        <w:t>field.</w:t>
      </w:r>
    </w:p>
    <w:p w14:paraId="6EBB9BF1" w14:textId="77777777" w:rsidR="00DD11D0" w:rsidRPr="00D14FE8" w:rsidRDefault="00DD11D0" w:rsidP="00437BA7">
      <w:pPr>
        <w:pStyle w:val="CommentText"/>
        <w:rPr>
          <w:color w:val="0000FF"/>
        </w:rPr>
      </w:pPr>
      <w:r w:rsidRPr="00D14FE8">
        <w:rPr>
          <w:color w:val="0000FF"/>
        </w:rPr>
        <w:t xml:space="preserve">9. Click </w:t>
      </w:r>
      <w:r w:rsidRPr="00D14FE8">
        <w:rPr>
          <w:b/>
          <w:bCs/>
          <w:color w:val="0000FF"/>
        </w:rPr>
        <w:t>OK</w:t>
      </w:r>
      <w:r w:rsidRPr="00D14FE8">
        <w:rPr>
          <w:color w:val="0000FF"/>
        </w:rPr>
        <w:t>.</w:t>
      </w:r>
    </w:p>
  </w:comment>
  <w:comment w:id="61" w:author="Author" w:initials="A">
    <w:p w14:paraId="2E5A50CE" w14:textId="77777777" w:rsidR="00DD11D0" w:rsidRDefault="00DD11D0" w:rsidP="00B96CAE">
      <w:pPr>
        <w:pStyle w:val="CommentText"/>
        <w:rPr>
          <w:b/>
        </w:rPr>
      </w:pPr>
    </w:p>
    <w:p w14:paraId="59DACA2C" w14:textId="77777777" w:rsidR="00DD11D0" w:rsidRPr="00D14FE8" w:rsidRDefault="00DD11D0" w:rsidP="00B96CAE">
      <w:pPr>
        <w:pStyle w:val="CommentText"/>
        <w:rPr>
          <w:b/>
          <w:i/>
          <w:color w:val="0000FF"/>
        </w:rPr>
      </w:pPr>
      <w:r w:rsidRPr="00D14FE8">
        <w:rPr>
          <w:b/>
          <w:i/>
          <w:color w:val="0000FF"/>
        </w:rPr>
        <w:t>INSTRUCTION:</w:t>
      </w:r>
    </w:p>
    <w:p w14:paraId="398AE3EF" w14:textId="77777777" w:rsidR="00DD11D0" w:rsidRPr="00D14FE8" w:rsidRDefault="00DD11D0" w:rsidP="00972F50">
      <w:pPr>
        <w:pStyle w:val="CommentText"/>
        <w:rPr>
          <w:color w:val="0000FF"/>
        </w:rPr>
      </w:pPr>
    </w:p>
    <w:p w14:paraId="20571B85" w14:textId="77777777" w:rsidR="00DD11D0" w:rsidRPr="00D14FE8" w:rsidRDefault="00DD11D0" w:rsidP="00972F50">
      <w:pPr>
        <w:pStyle w:val="CommentText"/>
        <w:rPr>
          <w:color w:val="0000FF"/>
        </w:rPr>
      </w:pPr>
      <w:r w:rsidRPr="00D14FE8">
        <w:rPr>
          <w:rStyle w:val="CommentReference"/>
          <w:color w:val="0000FF"/>
        </w:rPr>
        <w:annotationRef/>
      </w:r>
      <w:r w:rsidRPr="00D14FE8">
        <w:rPr>
          <w:color w:val="0000FF"/>
        </w:rPr>
        <w:annotationRef/>
      </w:r>
      <w:r w:rsidRPr="00D14FE8">
        <w:rPr>
          <w:color w:val="0000FF"/>
        </w:rPr>
        <w:annotationRef/>
      </w:r>
      <w:r w:rsidRPr="00D14FE8">
        <w:rPr>
          <w:color w:val="0000FF"/>
        </w:rPr>
        <w:t>The Heading Style “</w:t>
      </w:r>
      <w:r w:rsidRPr="00D14FE8">
        <w:rPr>
          <w:b/>
          <w:color w:val="0000FF"/>
        </w:rPr>
        <w:t>Heading 1</w:t>
      </w:r>
      <w:r w:rsidRPr="00D14FE8">
        <w:rPr>
          <w:color w:val="0000FF"/>
        </w:rPr>
        <w:t>” has been applied to this section heading. If modifications are made, re-apply by clicking on “</w:t>
      </w:r>
      <w:r w:rsidRPr="00D14FE8">
        <w:rPr>
          <w:b/>
          <w:color w:val="0000FF"/>
        </w:rPr>
        <w:t>Heading 1</w:t>
      </w:r>
      <w:r w:rsidRPr="00D14FE8">
        <w:rPr>
          <w:color w:val="0000FF"/>
        </w:rPr>
        <w:t>” in the Style pane.</w:t>
      </w:r>
    </w:p>
    <w:p w14:paraId="48C79309" w14:textId="77777777" w:rsidR="00DD11D0" w:rsidRPr="00D14FE8" w:rsidRDefault="00DD11D0" w:rsidP="00972F50">
      <w:pPr>
        <w:pStyle w:val="CommentText"/>
        <w:rPr>
          <w:color w:val="0000FF"/>
        </w:rPr>
      </w:pPr>
    </w:p>
    <w:p w14:paraId="2B609251" w14:textId="77777777" w:rsidR="00DD11D0" w:rsidRPr="00D14FE8" w:rsidRDefault="00DD11D0" w:rsidP="00972F50">
      <w:pPr>
        <w:pStyle w:val="CommentText"/>
        <w:rPr>
          <w:color w:val="0000FF"/>
        </w:rPr>
      </w:pPr>
      <w:r w:rsidRPr="00D14FE8">
        <w:rPr>
          <w:noProof/>
          <w:color w:val="0000FF"/>
        </w:rPr>
        <w:drawing>
          <wp:inline distT="0" distB="0" distL="0" distR="0" wp14:anchorId="0D6C1CA7" wp14:editId="55A076D6">
            <wp:extent cx="723810" cy="609524"/>
            <wp:effectExtent l="0" t="0" r="635" b="635"/>
            <wp:docPr id="50" name="Picture 50" descr="The option reads “1 AAB” in bold, with &quot;Heading 1&quot; in normal text below." title="Snapshot of the Heading 1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723810" cy="609524"/>
                    </a:xfrm>
                    <a:prstGeom prst="rect">
                      <a:avLst/>
                    </a:prstGeom>
                  </pic:spPr>
                </pic:pic>
              </a:graphicData>
            </a:graphic>
          </wp:inline>
        </w:drawing>
      </w:r>
    </w:p>
    <w:p w14:paraId="32DA034B" w14:textId="77777777" w:rsidR="00DD11D0" w:rsidRPr="00D14FE8" w:rsidRDefault="00DD11D0" w:rsidP="00972F50">
      <w:pPr>
        <w:pStyle w:val="CommentText"/>
        <w:rPr>
          <w:color w:val="0000FF"/>
        </w:rPr>
      </w:pPr>
    </w:p>
    <w:p w14:paraId="70BD343A" w14:textId="77777777" w:rsidR="00DD11D0" w:rsidRPr="00D14FE8" w:rsidRDefault="00DD11D0">
      <w:pPr>
        <w:pStyle w:val="CommentText"/>
        <w:rPr>
          <w:color w:val="0000FF"/>
        </w:rPr>
      </w:pPr>
    </w:p>
  </w:comment>
  <w:comment w:id="62" w:author="Author" w:initials="A">
    <w:p w14:paraId="10D7B79B" w14:textId="4805549B" w:rsidR="00DD11D0" w:rsidRDefault="00DD11D0" w:rsidP="003F75E6">
      <w:pPr>
        <w:pStyle w:val="CommentText"/>
        <w:rPr>
          <w:b/>
          <w:i/>
          <w:color w:val="0000FF"/>
        </w:rPr>
      </w:pPr>
      <w:r>
        <w:rPr>
          <w:rStyle w:val="CommentReference"/>
        </w:rPr>
        <w:annotationRef/>
      </w:r>
    </w:p>
    <w:p w14:paraId="0F8B930E" w14:textId="01D196A2" w:rsidR="00DD11D0" w:rsidRDefault="00DD11D0" w:rsidP="003F75E6">
      <w:pPr>
        <w:pStyle w:val="CommentText"/>
        <w:rPr>
          <w:b/>
          <w:i/>
          <w:color w:val="0000FF"/>
        </w:rPr>
      </w:pPr>
      <w:r w:rsidRPr="00D14FE8">
        <w:rPr>
          <w:b/>
          <w:i/>
          <w:color w:val="0000FF"/>
        </w:rPr>
        <w:t>INSTRUCTION:</w:t>
      </w:r>
    </w:p>
    <w:p w14:paraId="1FC447DB" w14:textId="77777777" w:rsidR="00DD11D0" w:rsidRDefault="00DD11D0" w:rsidP="00DB31E2">
      <w:pPr>
        <w:pStyle w:val="CommentText"/>
        <w:rPr>
          <w:b/>
          <w:color w:val="0000FF"/>
        </w:rPr>
      </w:pPr>
      <w:bookmarkStart w:id="63" w:name="_Hlk510522397"/>
    </w:p>
    <w:p w14:paraId="7871FB88" w14:textId="6101DE91" w:rsidR="00DD11D0" w:rsidRPr="00DF5E57" w:rsidRDefault="00DD11D0" w:rsidP="00DB31E2">
      <w:pPr>
        <w:pStyle w:val="CommentText"/>
        <w:rPr>
          <w:b/>
          <w:color w:val="0000FF"/>
        </w:rPr>
      </w:pPr>
      <w:r w:rsidRPr="00DF5E57">
        <w:rPr>
          <w:b/>
          <w:color w:val="0000FF"/>
        </w:rPr>
        <w:t>When typing new content:</w:t>
      </w:r>
    </w:p>
    <w:p w14:paraId="47CB95EE" w14:textId="77777777" w:rsidR="00DD11D0" w:rsidRPr="00DF5E57" w:rsidRDefault="00DD11D0" w:rsidP="00DB31E2">
      <w:pPr>
        <w:pStyle w:val="CommentText"/>
        <w:rPr>
          <w:color w:val="0000FF"/>
        </w:rPr>
      </w:pPr>
      <w:r w:rsidRPr="00DF5E57">
        <w:rPr>
          <w:color w:val="0000FF"/>
        </w:rPr>
        <w:t>Before typing content under each section, place the cursor where you want to start typing and click on the Normal style. The pre</w:t>
      </w:r>
      <w:r w:rsidRPr="00DF5E57">
        <w:rPr>
          <w:rFonts w:ascii="Cambria Math" w:hAnsi="Cambria Math" w:cs="Cambria Math"/>
          <w:color w:val="0000FF"/>
        </w:rPr>
        <w:t>‐</w:t>
      </w:r>
      <w:r w:rsidRPr="00DF5E57">
        <w:rPr>
          <w:color w:val="0000FF"/>
        </w:rPr>
        <w:t>formatted Normal style will be applied to the text you type.</w:t>
      </w:r>
    </w:p>
    <w:p w14:paraId="6843994F" w14:textId="77777777" w:rsidR="00DD11D0" w:rsidRPr="00DF5E57" w:rsidRDefault="00DD11D0" w:rsidP="00DB31E2">
      <w:pPr>
        <w:pStyle w:val="CommentText"/>
        <w:rPr>
          <w:color w:val="0000FF"/>
        </w:rPr>
      </w:pPr>
    </w:p>
    <w:p w14:paraId="045D6157" w14:textId="77777777" w:rsidR="00DD11D0" w:rsidRPr="00DF5E57" w:rsidRDefault="00DD11D0" w:rsidP="00DB31E2">
      <w:pPr>
        <w:pStyle w:val="CommentText"/>
        <w:rPr>
          <w:b/>
          <w:color w:val="0000FF"/>
        </w:rPr>
      </w:pPr>
      <w:r w:rsidRPr="00DF5E57">
        <w:rPr>
          <w:b/>
          <w:color w:val="0000FF"/>
        </w:rPr>
        <w:t>When pasting from another source:</w:t>
      </w:r>
    </w:p>
    <w:p w14:paraId="0D6C00D4" w14:textId="77777777" w:rsidR="00DD11D0" w:rsidRPr="00DF5E57" w:rsidRDefault="00DD11D0" w:rsidP="00DB31E2">
      <w:pPr>
        <w:pStyle w:val="CommentText"/>
        <w:rPr>
          <w:color w:val="0000FF"/>
        </w:rPr>
      </w:pPr>
      <w:r w:rsidRPr="00DF5E57">
        <w:rPr>
          <w:color w:val="0000FF"/>
        </w:rPr>
        <w:t>Apply the Normal Style to the pasted text by highlighting the body text that belong under a section and clicking on Normal style.</w:t>
      </w:r>
    </w:p>
    <w:p w14:paraId="03687DAA" w14:textId="77777777" w:rsidR="00DD11D0" w:rsidRPr="00DF5E57" w:rsidRDefault="00DD11D0" w:rsidP="00DB31E2">
      <w:pPr>
        <w:pStyle w:val="CommentText"/>
        <w:rPr>
          <w:color w:val="0000FF"/>
        </w:rPr>
      </w:pPr>
    </w:p>
    <w:p w14:paraId="5AA9A285" w14:textId="77777777" w:rsidR="00DD11D0" w:rsidRPr="00DF5E57" w:rsidRDefault="00DD11D0" w:rsidP="00DB31E2">
      <w:pPr>
        <w:pStyle w:val="CommentText"/>
        <w:rPr>
          <w:color w:val="0000FF"/>
        </w:rPr>
      </w:pPr>
      <w:r w:rsidRPr="00DF5E57">
        <w:rPr>
          <w:color w:val="0000FF"/>
        </w:rPr>
        <w:t xml:space="preserve">To </w:t>
      </w:r>
      <w:r w:rsidRPr="00DF5E57">
        <w:rPr>
          <w:color w:val="0000FF"/>
        </w:rPr>
        <w:annotationRef/>
      </w:r>
      <w:r w:rsidRPr="00DF5E57">
        <w:rPr>
          <w:color w:val="0000FF"/>
        </w:rPr>
        <w:t>apply “</w:t>
      </w:r>
      <w:r w:rsidRPr="00DF5E57">
        <w:rPr>
          <w:b/>
          <w:color w:val="0000FF"/>
        </w:rPr>
        <w:t>Normal</w:t>
      </w:r>
      <w:r w:rsidRPr="00DF5E57">
        <w:rPr>
          <w:color w:val="0000FF"/>
        </w:rPr>
        <w:t>” style click on “</w:t>
      </w:r>
      <w:r w:rsidRPr="00DF5E57">
        <w:rPr>
          <w:b/>
          <w:color w:val="0000FF"/>
        </w:rPr>
        <w:t>Normal</w:t>
      </w:r>
      <w:r w:rsidRPr="00DF5E57">
        <w:rPr>
          <w:color w:val="0000FF"/>
        </w:rPr>
        <w:t>” in the Style pane.</w:t>
      </w:r>
    </w:p>
    <w:p w14:paraId="38CCB843" w14:textId="77777777" w:rsidR="00DD11D0" w:rsidRPr="00DF5E57" w:rsidRDefault="00DD11D0" w:rsidP="00DB31E2">
      <w:pPr>
        <w:pStyle w:val="CommentText"/>
        <w:rPr>
          <w:color w:val="0000FF"/>
        </w:rPr>
      </w:pPr>
    </w:p>
    <w:p w14:paraId="20C5A40E" w14:textId="77777777" w:rsidR="00DD11D0" w:rsidRPr="00DF5E57" w:rsidRDefault="00DD11D0" w:rsidP="00DB31E2">
      <w:pPr>
        <w:pStyle w:val="CommentText"/>
        <w:rPr>
          <w:color w:val="0000FF"/>
        </w:rPr>
      </w:pPr>
      <w:r w:rsidRPr="00DF5E57">
        <w:rPr>
          <w:noProof/>
          <w:color w:val="0000FF"/>
        </w:rPr>
        <w:drawing>
          <wp:inline distT="0" distB="0" distL="0" distR="0" wp14:anchorId="59336C06" wp14:editId="339B165A">
            <wp:extent cx="761905" cy="619048"/>
            <wp:effectExtent l="0" t="0" r="635" b="0"/>
            <wp:docPr id="33" name="Picture 33" descr="The option reads &quot;AaBbCcD&quot; with a pilcrow and the word &quot;Normal&quot; underneath." title="Snapshot of the Normal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61905" cy="619048"/>
                    </a:xfrm>
                    <a:prstGeom prst="rect">
                      <a:avLst/>
                    </a:prstGeom>
                  </pic:spPr>
                </pic:pic>
              </a:graphicData>
            </a:graphic>
          </wp:inline>
        </w:drawing>
      </w:r>
    </w:p>
    <w:bookmarkEnd w:id="63"/>
    <w:p w14:paraId="07A5AA8B" w14:textId="798C4F10" w:rsidR="00DD11D0" w:rsidRDefault="00DD11D0">
      <w:pPr>
        <w:pStyle w:val="CommentText"/>
      </w:pPr>
    </w:p>
  </w:comment>
  <w:comment w:id="65" w:author="Author" w:initials="A">
    <w:p w14:paraId="51FF3863" w14:textId="77777777" w:rsidR="00DD11D0" w:rsidRDefault="00DD11D0" w:rsidP="00B96CAE">
      <w:pPr>
        <w:pStyle w:val="CommentText"/>
        <w:rPr>
          <w:b/>
        </w:rPr>
      </w:pPr>
    </w:p>
    <w:p w14:paraId="47230D0C" w14:textId="77777777" w:rsidR="00DD11D0" w:rsidRPr="00DF5E57" w:rsidRDefault="00DD11D0" w:rsidP="00B96CAE">
      <w:pPr>
        <w:pStyle w:val="CommentText"/>
        <w:rPr>
          <w:b/>
          <w:i/>
          <w:color w:val="0000FF"/>
        </w:rPr>
      </w:pPr>
      <w:r w:rsidRPr="00DF5E57">
        <w:rPr>
          <w:b/>
          <w:i/>
          <w:color w:val="0000FF"/>
        </w:rPr>
        <w:t>INSTRUCTION:</w:t>
      </w:r>
    </w:p>
    <w:p w14:paraId="26B87275" w14:textId="77777777" w:rsidR="00DD11D0" w:rsidRPr="00DF5E57" w:rsidRDefault="00DD11D0" w:rsidP="00972F50">
      <w:pPr>
        <w:pStyle w:val="CommentText"/>
        <w:rPr>
          <w:color w:val="0000FF"/>
        </w:rPr>
      </w:pPr>
    </w:p>
    <w:p w14:paraId="0D0BB7F7" w14:textId="77777777" w:rsidR="00DD11D0" w:rsidRPr="00DF5E57" w:rsidRDefault="00DD11D0" w:rsidP="00972F50">
      <w:pPr>
        <w:pStyle w:val="CommentText"/>
        <w:rPr>
          <w:color w:val="0000FF"/>
        </w:rPr>
      </w:pPr>
      <w:r w:rsidRPr="00DF5E57">
        <w:rPr>
          <w:rStyle w:val="CommentReference"/>
          <w:color w:val="0000FF"/>
        </w:rPr>
        <w:annotationRef/>
      </w:r>
      <w:r w:rsidRPr="00DF5E57">
        <w:rPr>
          <w:color w:val="0000FF"/>
        </w:rPr>
        <w:annotationRef/>
      </w:r>
      <w:r w:rsidRPr="00DF5E57">
        <w:rPr>
          <w:color w:val="0000FF"/>
        </w:rPr>
        <w:annotationRef/>
      </w:r>
      <w:r w:rsidRPr="00DF5E57">
        <w:rPr>
          <w:color w:val="0000FF"/>
        </w:rPr>
        <w:annotationRef/>
      </w:r>
      <w:r w:rsidRPr="00DF5E57">
        <w:rPr>
          <w:color w:val="0000FF"/>
        </w:rPr>
        <w:t>The Heading Style “</w:t>
      </w:r>
      <w:r w:rsidRPr="00DF5E57">
        <w:rPr>
          <w:b/>
          <w:color w:val="0000FF"/>
        </w:rPr>
        <w:t>Heading 1</w:t>
      </w:r>
      <w:r w:rsidRPr="00DF5E57">
        <w:rPr>
          <w:color w:val="0000FF"/>
        </w:rPr>
        <w:t>” has been applied to this section heading. If modifications are made, re-apply by clicking on “</w:t>
      </w:r>
      <w:r w:rsidRPr="00DF5E57">
        <w:rPr>
          <w:b/>
          <w:color w:val="0000FF"/>
        </w:rPr>
        <w:t>Heading 1</w:t>
      </w:r>
      <w:r w:rsidRPr="00DF5E57">
        <w:rPr>
          <w:color w:val="0000FF"/>
        </w:rPr>
        <w:t>” in the Style pane.</w:t>
      </w:r>
    </w:p>
    <w:p w14:paraId="159D40D2" w14:textId="77777777" w:rsidR="00DD11D0" w:rsidRPr="00DF5E57" w:rsidRDefault="00DD11D0" w:rsidP="00972F50">
      <w:pPr>
        <w:pStyle w:val="CommentText"/>
        <w:rPr>
          <w:color w:val="0000FF"/>
        </w:rPr>
      </w:pPr>
    </w:p>
    <w:p w14:paraId="4CCC73B5" w14:textId="77777777" w:rsidR="00DD11D0" w:rsidRPr="00DF5E57" w:rsidRDefault="00DD11D0" w:rsidP="00972F50">
      <w:pPr>
        <w:pStyle w:val="CommentText"/>
        <w:rPr>
          <w:color w:val="0000FF"/>
        </w:rPr>
      </w:pPr>
      <w:r w:rsidRPr="00DF5E57">
        <w:rPr>
          <w:noProof/>
          <w:color w:val="0000FF"/>
        </w:rPr>
        <w:drawing>
          <wp:inline distT="0" distB="0" distL="0" distR="0" wp14:anchorId="46FBB00E" wp14:editId="6B33D906">
            <wp:extent cx="723810" cy="609524"/>
            <wp:effectExtent l="0" t="0" r="635" b="635"/>
            <wp:docPr id="24" name="Picture 24" descr="The option reads &quot;1 AAB&quot; in bold, with &quot;Heading 1&quot; in normal text below." title="Snapshot of the Heading 1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723810" cy="609524"/>
                    </a:xfrm>
                    <a:prstGeom prst="rect">
                      <a:avLst/>
                    </a:prstGeom>
                  </pic:spPr>
                </pic:pic>
              </a:graphicData>
            </a:graphic>
          </wp:inline>
        </w:drawing>
      </w:r>
    </w:p>
    <w:p w14:paraId="6A81ABEB" w14:textId="77777777" w:rsidR="00DD11D0" w:rsidRDefault="00DD11D0">
      <w:pPr>
        <w:pStyle w:val="CommentText"/>
      </w:pPr>
    </w:p>
  </w:comment>
  <w:comment w:id="72" w:author="Author" w:initials="A">
    <w:p w14:paraId="5BCA2894" w14:textId="77777777" w:rsidR="00DD11D0" w:rsidRPr="00DF5E57" w:rsidRDefault="00DD11D0" w:rsidP="00322676">
      <w:pPr>
        <w:pStyle w:val="CommentText"/>
        <w:rPr>
          <w:b/>
          <w:bCs/>
          <w:color w:val="0000FF"/>
        </w:rPr>
      </w:pPr>
      <w:r>
        <w:rPr>
          <w:rStyle w:val="CommentReference"/>
        </w:rPr>
        <w:annotationRef/>
      </w:r>
    </w:p>
    <w:p w14:paraId="75838BA1" w14:textId="77777777" w:rsidR="00DD11D0" w:rsidRPr="00DF5E57" w:rsidRDefault="00DD11D0" w:rsidP="00B96CAE">
      <w:pPr>
        <w:pStyle w:val="CommentText"/>
        <w:rPr>
          <w:b/>
          <w:i/>
          <w:color w:val="0000FF"/>
        </w:rPr>
      </w:pPr>
      <w:r w:rsidRPr="00DF5E57">
        <w:rPr>
          <w:rStyle w:val="CommentReference"/>
          <w:color w:val="0000FF"/>
        </w:rPr>
        <w:annotationRef/>
      </w:r>
      <w:r w:rsidRPr="00DF5E57">
        <w:rPr>
          <w:b/>
          <w:i/>
          <w:color w:val="0000FF"/>
        </w:rPr>
        <w:t>INSTRUCTION:</w:t>
      </w:r>
    </w:p>
    <w:p w14:paraId="5290A5D5" w14:textId="77777777" w:rsidR="00DD11D0" w:rsidRPr="00DF5E57" w:rsidRDefault="00DD11D0" w:rsidP="00322676">
      <w:pPr>
        <w:pStyle w:val="CommentText"/>
        <w:rPr>
          <w:b/>
          <w:bCs/>
          <w:color w:val="0000FF"/>
        </w:rPr>
      </w:pPr>
    </w:p>
    <w:p w14:paraId="1236D072" w14:textId="77777777" w:rsidR="00DD11D0" w:rsidRPr="00DF5E57" w:rsidRDefault="00DD11D0" w:rsidP="00322676">
      <w:pPr>
        <w:pStyle w:val="CommentText"/>
        <w:rPr>
          <w:b/>
          <w:bCs/>
          <w:color w:val="0000FF"/>
        </w:rPr>
      </w:pPr>
      <w:r w:rsidRPr="00DF5E57">
        <w:rPr>
          <w:b/>
          <w:bCs/>
          <w:color w:val="0000FF"/>
        </w:rPr>
        <w:t>Applying Styles</w:t>
      </w:r>
    </w:p>
    <w:p w14:paraId="5BE766C0" w14:textId="77777777" w:rsidR="00DD11D0" w:rsidRPr="00DF5E57" w:rsidRDefault="00DD11D0" w:rsidP="00322676">
      <w:pPr>
        <w:pStyle w:val="CommentText"/>
        <w:rPr>
          <w:color w:val="0000FF"/>
        </w:rPr>
      </w:pPr>
      <w:r w:rsidRPr="00DF5E57">
        <w:rPr>
          <w:color w:val="0000FF"/>
        </w:rPr>
        <w:t xml:space="preserve">When creating additional section headings, such as 2.1.1, or when typing text under the sections, always apply the appropriate Styles. Apply Styles to headings by navigating to the </w:t>
      </w:r>
      <w:r w:rsidRPr="00DF5E57">
        <w:rPr>
          <w:b/>
          <w:bCs/>
          <w:color w:val="0000FF"/>
        </w:rPr>
        <w:t xml:space="preserve">Styles </w:t>
      </w:r>
      <w:r w:rsidRPr="00DF5E57">
        <w:rPr>
          <w:color w:val="0000FF"/>
        </w:rPr>
        <w:t xml:space="preserve">group under the </w:t>
      </w:r>
      <w:r w:rsidRPr="00DF5E57">
        <w:rPr>
          <w:b/>
          <w:bCs/>
          <w:color w:val="0000FF"/>
        </w:rPr>
        <w:t xml:space="preserve">Home </w:t>
      </w:r>
      <w:r w:rsidRPr="00DF5E57">
        <w:rPr>
          <w:color w:val="0000FF"/>
        </w:rPr>
        <w:t>tab. Use the provided Heading Styles for your document’s headings, i.e., Heading 1, Heading 2, etc. Heading 1 is always the top level heading.</w:t>
      </w:r>
    </w:p>
    <w:p w14:paraId="75B3401A" w14:textId="27F5CD3F" w:rsidR="00DD11D0" w:rsidRDefault="00DD11D0">
      <w:pPr>
        <w:pStyle w:val="CommentText"/>
        <w:rPr>
          <w:color w:val="0000FF"/>
        </w:rPr>
      </w:pPr>
      <w:r w:rsidRPr="00DF5E57">
        <w:rPr>
          <w:color w:val="0000FF"/>
        </w:rPr>
        <w:t>Before writing content under each section, place the cursor where you want to start typing and click on the Normal style. The pre</w:t>
      </w:r>
      <w:r w:rsidRPr="00DF5E57">
        <w:rPr>
          <w:rFonts w:ascii="Cambria Math" w:hAnsi="Cambria Math" w:cs="Cambria Math"/>
          <w:color w:val="0000FF"/>
        </w:rPr>
        <w:t>‐</w:t>
      </w:r>
      <w:r w:rsidRPr="00DF5E57">
        <w:rPr>
          <w:color w:val="0000FF"/>
        </w:rPr>
        <w:t>formatted Normal style will be applied to the text you type.</w:t>
      </w:r>
    </w:p>
    <w:p w14:paraId="1BCFA7EE" w14:textId="77777777" w:rsidR="00DD11D0" w:rsidRPr="007E47B5" w:rsidRDefault="00DD11D0">
      <w:pPr>
        <w:pStyle w:val="CommentText"/>
        <w:rPr>
          <w:color w:val="0000FF"/>
        </w:rPr>
      </w:pPr>
    </w:p>
  </w:comment>
  <w:comment w:id="74" w:author="Author" w:initials="A">
    <w:p w14:paraId="4EE27F12" w14:textId="77777777" w:rsidR="00DD11D0" w:rsidRPr="00DF5E57" w:rsidRDefault="00DD11D0" w:rsidP="00B96CAE">
      <w:pPr>
        <w:pStyle w:val="CommentText"/>
        <w:rPr>
          <w:b/>
          <w:color w:val="0000FF"/>
        </w:rPr>
      </w:pPr>
      <w:r w:rsidRPr="00DF5E57">
        <w:rPr>
          <w:rStyle w:val="CommentReference"/>
          <w:color w:val="0000FF"/>
        </w:rPr>
        <w:annotationRef/>
      </w:r>
    </w:p>
    <w:p w14:paraId="6231BE36" w14:textId="77777777" w:rsidR="00DD11D0" w:rsidRPr="00DF5E57" w:rsidRDefault="00DD11D0" w:rsidP="00B96CAE">
      <w:pPr>
        <w:pStyle w:val="CommentText"/>
        <w:rPr>
          <w:b/>
          <w:i/>
          <w:color w:val="0000FF"/>
        </w:rPr>
      </w:pPr>
      <w:r w:rsidRPr="00DF5E57">
        <w:rPr>
          <w:b/>
          <w:i/>
          <w:color w:val="0000FF"/>
        </w:rPr>
        <w:t>INSTRUCTION:</w:t>
      </w:r>
    </w:p>
    <w:p w14:paraId="295B144E" w14:textId="77777777" w:rsidR="00DD11D0" w:rsidRPr="00DF5E57" w:rsidRDefault="00DD11D0" w:rsidP="00322676">
      <w:pPr>
        <w:pStyle w:val="CommentText"/>
        <w:rPr>
          <w:b/>
          <w:color w:val="0000FF"/>
        </w:rPr>
      </w:pPr>
    </w:p>
    <w:p w14:paraId="2626C363" w14:textId="77777777" w:rsidR="00DD11D0" w:rsidRPr="00DF5E57" w:rsidRDefault="00DD11D0" w:rsidP="00322676">
      <w:pPr>
        <w:pStyle w:val="CommentText"/>
        <w:rPr>
          <w:color w:val="0000FF"/>
        </w:rPr>
      </w:pPr>
      <w:r w:rsidRPr="00DF5E57">
        <w:rPr>
          <w:rStyle w:val="CommentReference"/>
          <w:color w:val="0000FF"/>
        </w:rPr>
        <w:annotationRef/>
      </w:r>
      <w:r w:rsidRPr="00DF5E57">
        <w:rPr>
          <w:b/>
          <w:color w:val="0000FF"/>
        </w:rPr>
        <w:t>DO NOT</w:t>
      </w:r>
      <w:r w:rsidRPr="00DF5E57">
        <w:rPr>
          <w:color w:val="0000FF"/>
        </w:rPr>
        <w:t xml:space="preserve"> use “Ctrl+V” shortcut to paste any content.</w:t>
      </w:r>
    </w:p>
    <w:p w14:paraId="382278A5" w14:textId="77777777" w:rsidR="00DD11D0" w:rsidRPr="00DF5E57" w:rsidRDefault="00DD11D0" w:rsidP="00322676">
      <w:pPr>
        <w:pStyle w:val="CommentText"/>
        <w:rPr>
          <w:color w:val="0000FF"/>
        </w:rPr>
      </w:pPr>
    </w:p>
    <w:p w14:paraId="1D7B16F4" w14:textId="77777777" w:rsidR="00DD11D0" w:rsidRPr="00DF5E57" w:rsidRDefault="00DD11D0" w:rsidP="00322676">
      <w:pPr>
        <w:pStyle w:val="CommentText"/>
        <w:rPr>
          <w:b/>
          <w:bCs/>
          <w:color w:val="0000FF"/>
        </w:rPr>
      </w:pPr>
      <w:r w:rsidRPr="00DF5E57">
        <w:rPr>
          <w:b/>
          <w:bCs/>
          <w:color w:val="0000FF"/>
        </w:rPr>
        <w:t>Pasting from Another Source</w:t>
      </w:r>
    </w:p>
    <w:p w14:paraId="162C4D49" w14:textId="77777777" w:rsidR="00DD11D0" w:rsidRPr="00DF5E57" w:rsidRDefault="00DD11D0" w:rsidP="00322676">
      <w:pPr>
        <w:pStyle w:val="CommentText"/>
        <w:rPr>
          <w:color w:val="0000FF"/>
        </w:rPr>
      </w:pPr>
      <w:r w:rsidRPr="00DF5E57">
        <w:rPr>
          <w:color w:val="0000FF"/>
        </w:rPr>
        <w:t>When pasting content from another source, be sure to use the correct option to ensure Style use remains consistent.</w:t>
      </w:r>
    </w:p>
    <w:p w14:paraId="3C9D974D" w14:textId="77777777" w:rsidR="00DD11D0" w:rsidRPr="00DF5E57" w:rsidRDefault="00DD11D0" w:rsidP="00322676">
      <w:pPr>
        <w:pStyle w:val="CommentText"/>
        <w:rPr>
          <w:color w:val="0000FF"/>
        </w:rPr>
      </w:pPr>
      <w:r w:rsidRPr="00DF5E57">
        <w:rPr>
          <w:color w:val="0000FF"/>
        </w:rPr>
        <w:t>Do not use the pasting option “keep source formatting” indicated by the red X. Select either of the right</w:t>
      </w:r>
      <w:r w:rsidRPr="00DF5E57">
        <w:rPr>
          <w:rFonts w:ascii="Cambria Math" w:hAnsi="Cambria Math" w:cs="Cambria Math"/>
          <w:color w:val="0000FF"/>
        </w:rPr>
        <w:t>‐</w:t>
      </w:r>
      <w:r w:rsidRPr="00DF5E57">
        <w:rPr>
          <w:color w:val="0000FF"/>
        </w:rPr>
        <w:t>two options within the green box: merge formatting or text only.</w:t>
      </w:r>
    </w:p>
    <w:p w14:paraId="04C23E24" w14:textId="77777777" w:rsidR="00DD11D0" w:rsidRPr="00DF5E57" w:rsidRDefault="00DD11D0" w:rsidP="00322676">
      <w:pPr>
        <w:pStyle w:val="CommentText"/>
        <w:rPr>
          <w:color w:val="0000FF"/>
        </w:rPr>
      </w:pPr>
    </w:p>
    <w:p w14:paraId="2AD6A466" w14:textId="77777777" w:rsidR="00DD11D0" w:rsidRPr="00DF5E57" w:rsidRDefault="00DD11D0" w:rsidP="00322676">
      <w:pPr>
        <w:pStyle w:val="CommentText"/>
        <w:rPr>
          <w:color w:val="0000FF"/>
        </w:rPr>
      </w:pPr>
      <w:r w:rsidRPr="00DF5E57">
        <w:rPr>
          <w:noProof/>
          <w:color w:val="0000FF"/>
        </w:rPr>
        <w:drawing>
          <wp:inline distT="0" distB="0" distL="0" distR="0" wp14:anchorId="4238B066" wp14:editId="30FA6426">
            <wp:extent cx="1045010" cy="861743"/>
            <wp:effectExtent l="0" t="0" r="3175" b="0"/>
            <wp:docPr id="283" name="Picture 283" descr="Under &quot;Paste Options&quot; the &quot;keep source formatting&quot; option is crossed out with an X. The clipboard &quot;merge formatting&quot; and &quot;keep text only&quot; options are enclosed in a green circle. " title="Snapshot of the Paste Option to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056366" cy="871107"/>
                    </a:xfrm>
                    <a:prstGeom prst="rect">
                      <a:avLst/>
                    </a:prstGeom>
                  </pic:spPr>
                </pic:pic>
              </a:graphicData>
            </a:graphic>
          </wp:inline>
        </w:drawing>
      </w:r>
    </w:p>
    <w:p w14:paraId="076DB52D" w14:textId="77777777" w:rsidR="00DD11D0" w:rsidRPr="00DF5E57" w:rsidRDefault="00DD11D0" w:rsidP="00322676">
      <w:pPr>
        <w:pStyle w:val="CommentText"/>
        <w:rPr>
          <w:color w:val="0000FF"/>
        </w:rPr>
      </w:pPr>
    </w:p>
    <w:p w14:paraId="16CC23D7" w14:textId="77777777" w:rsidR="00DD11D0" w:rsidRPr="00DF5E57" w:rsidRDefault="00DD11D0" w:rsidP="00322676">
      <w:pPr>
        <w:pStyle w:val="CommentText"/>
        <w:rPr>
          <w:color w:val="0000FF"/>
        </w:rPr>
      </w:pPr>
      <w:r w:rsidRPr="00DF5E57">
        <w:rPr>
          <w:color w:val="0000FF"/>
        </w:rPr>
        <w:t>Note: when pasting tables into a document, use “Merge Formatting.”</w:t>
      </w:r>
    </w:p>
    <w:p w14:paraId="3087B431" w14:textId="77777777" w:rsidR="00DD11D0" w:rsidRPr="00DF5E57" w:rsidRDefault="00DD11D0">
      <w:pPr>
        <w:pStyle w:val="CommentText"/>
        <w:rPr>
          <w:color w:val="0000FF"/>
        </w:rPr>
      </w:pPr>
    </w:p>
  </w:comment>
  <w:comment w:id="81" w:author="Author" w:initials="A">
    <w:p w14:paraId="00E6DD4F" w14:textId="77777777" w:rsidR="00DD11D0" w:rsidRDefault="00DD11D0" w:rsidP="002F2151">
      <w:pPr>
        <w:pStyle w:val="Heading2"/>
        <w:numPr>
          <w:ilvl w:val="0"/>
          <w:numId w:val="0"/>
        </w:numPr>
      </w:pPr>
      <w:r>
        <w:rPr>
          <w:rStyle w:val="CommentReference"/>
        </w:rPr>
        <w:annotationRef/>
      </w:r>
      <w:r>
        <w:rPr>
          <w:rStyle w:val="CommentReference"/>
        </w:rPr>
        <w:annotationRef/>
      </w:r>
    </w:p>
    <w:p w14:paraId="33C4D653" w14:textId="77777777" w:rsidR="00DD11D0" w:rsidRPr="00DF5E57" w:rsidRDefault="00DD11D0" w:rsidP="002C4151">
      <w:pPr>
        <w:pStyle w:val="CommentText"/>
        <w:rPr>
          <w:b/>
          <w:i/>
          <w:color w:val="0000FF"/>
        </w:rPr>
      </w:pPr>
      <w:r w:rsidRPr="00DF5E57">
        <w:rPr>
          <w:b/>
          <w:i/>
          <w:color w:val="0000FF"/>
        </w:rPr>
        <w:t>INSTRUCTION:</w:t>
      </w:r>
    </w:p>
    <w:p w14:paraId="215EF197" w14:textId="77777777" w:rsidR="00DD11D0" w:rsidRPr="00DF5E57" w:rsidRDefault="00DD11D0" w:rsidP="002C4151">
      <w:pPr>
        <w:pStyle w:val="CommentText"/>
        <w:rPr>
          <w:color w:val="0000FF"/>
        </w:rPr>
      </w:pPr>
    </w:p>
    <w:p w14:paraId="5266FF1D" w14:textId="77777777" w:rsidR="00DD11D0" w:rsidRPr="00DF5E57" w:rsidRDefault="00DD11D0" w:rsidP="002C4151">
      <w:pPr>
        <w:pStyle w:val="CommentText"/>
        <w:rPr>
          <w:color w:val="0000FF"/>
        </w:rPr>
      </w:pPr>
      <w:r w:rsidRPr="00DF5E57">
        <w:rPr>
          <w:color w:val="0000FF"/>
          <w:sz w:val="16"/>
          <w:szCs w:val="16"/>
        </w:rPr>
        <w:annotationRef/>
      </w:r>
      <w:r w:rsidRPr="00DF5E57">
        <w:rPr>
          <w:color w:val="0000FF"/>
        </w:rPr>
        <w:annotationRef/>
      </w:r>
      <w:r w:rsidRPr="00DF5E57">
        <w:rPr>
          <w:color w:val="0000FF"/>
        </w:rPr>
        <w:annotationRef/>
      </w:r>
      <w:r w:rsidRPr="00DF5E57">
        <w:rPr>
          <w:color w:val="0000FF"/>
        </w:rPr>
        <w:annotationRef/>
      </w:r>
      <w:r w:rsidRPr="00DF5E57">
        <w:rPr>
          <w:color w:val="0000FF"/>
        </w:rPr>
        <w:annotationRef/>
      </w:r>
      <w:r w:rsidRPr="00DF5E57">
        <w:rPr>
          <w:color w:val="0000FF"/>
        </w:rPr>
        <w:t>The Heading Style “</w:t>
      </w:r>
      <w:r w:rsidRPr="00DF5E57">
        <w:rPr>
          <w:b/>
          <w:color w:val="0000FF"/>
        </w:rPr>
        <w:t>Heading 2</w:t>
      </w:r>
      <w:r w:rsidRPr="00DF5E57">
        <w:rPr>
          <w:color w:val="0000FF"/>
        </w:rPr>
        <w:t>” has been applied to this section heading. If modifications are made, re-apply by clicking on “</w:t>
      </w:r>
      <w:r w:rsidRPr="00DF5E57">
        <w:rPr>
          <w:b/>
          <w:color w:val="0000FF"/>
        </w:rPr>
        <w:t>Heading 2</w:t>
      </w:r>
      <w:r w:rsidRPr="00DF5E57">
        <w:rPr>
          <w:color w:val="0000FF"/>
        </w:rPr>
        <w:t>” in the Style pane.</w:t>
      </w:r>
    </w:p>
    <w:p w14:paraId="5455E825" w14:textId="77777777" w:rsidR="00DD11D0" w:rsidRPr="00DF5E57" w:rsidRDefault="00DD11D0" w:rsidP="002C4151">
      <w:pPr>
        <w:rPr>
          <w:color w:val="0000FF"/>
          <w:sz w:val="20"/>
        </w:rPr>
      </w:pPr>
    </w:p>
    <w:p w14:paraId="7EB7A51C" w14:textId="77777777" w:rsidR="00DD11D0" w:rsidRPr="00DF5E57" w:rsidRDefault="00DD11D0" w:rsidP="002C4151">
      <w:pPr>
        <w:rPr>
          <w:color w:val="0000FF"/>
          <w:sz w:val="20"/>
        </w:rPr>
      </w:pPr>
      <w:r w:rsidRPr="00DF5E57">
        <w:rPr>
          <w:noProof/>
          <w:color w:val="0000FF"/>
          <w:sz w:val="20"/>
        </w:rPr>
        <w:drawing>
          <wp:inline distT="0" distB="0" distL="0" distR="0" wp14:anchorId="23CB7527" wp14:editId="62DDE5B1">
            <wp:extent cx="685714" cy="638095"/>
            <wp:effectExtent l="0" t="0" r="635" b="0"/>
            <wp:docPr id="69" name="Picture 69" descr="The option reads “1.1 Aa” in bold, with &quot;Heading 2&quot; in normal text below. " title="Snapshot of the Heading 2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85714" cy="638095"/>
                    </a:xfrm>
                    <a:prstGeom prst="rect">
                      <a:avLst/>
                    </a:prstGeom>
                  </pic:spPr>
                </pic:pic>
              </a:graphicData>
            </a:graphic>
          </wp:inline>
        </w:drawing>
      </w:r>
    </w:p>
    <w:p w14:paraId="030EA2FA" w14:textId="638F0605" w:rsidR="00DD11D0" w:rsidRDefault="00DD11D0">
      <w:pPr>
        <w:pStyle w:val="CommentText"/>
      </w:pPr>
    </w:p>
  </w:comment>
  <w:comment w:id="83" w:author="Author" w:initials="A">
    <w:p w14:paraId="11D3F4C4" w14:textId="77777777" w:rsidR="00DD11D0" w:rsidRDefault="00DD11D0" w:rsidP="00B96CAE">
      <w:pPr>
        <w:pStyle w:val="CommentText"/>
        <w:rPr>
          <w:b/>
        </w:rPr>
      </w:pPr>
      <w:r>
        <w:rPr>
          <w:rStyle w:val="CommentReference"/>
        </w:rPr>
        <w:annotationRef/>
      </w:r>
      <w:bookmarkStart w:id="84" w:name="_Hlk513205922"/>
    </w:p>
    <w:p w14:paraId="0B61BA6E" w14:textId="77777777" w:rsidR="00DD11D0" w:rsidRPr="00DF5E57" w:rsidRDefault="00DD11D0" w:rsidP="00B96CAE">
      <w:pPr>
        <w:pStyle w:val="CommentText"/>
        <w:rPr>
          <w:b/>
          <w:i/>
          <w:color w:val="0000FF"/>
        </w:rPr>
      </w:pPr>
      <w:r w:rsidRPr="00DF5E57">
        <w:rPr>
          <w:b/>
          <w:i/>
          <w:color w:val="0000FF"/>
        </w:rPr>
        <w:t>INSTRUCTION:</w:t>
      </w:r>
    </w:p>
    <w:p w14:paraId="3F39BC6B" w14:textId="77777777" w:rsidR="00DD11D0" w:rsidRPr="00DF5E57" w:rsidRDefault="00DD11D0" w:rsidP="00DC12A3">
      <w:pPr>
        <w:pStyle w:val="CommentText"/>
        <w:rPr>
          <w:b/>
          <w:color w:val="0000FF"/>
        </w:rPr>
      </w:pPr>
    </w:p>
    <w:p w14:paraId="24FE2007" w14:textId="77777777" w:rsidR="00DD11D0" w:rsidRPr="00DF5E57" w:rsidRDefault="00DD11D0" w:rsidP="00DC12A3">
      <w:pPr>
        <w:pStyle w:val="CommentText"/>
        <w:rPr>
          <w:b/>
          <w:color w:val="0000FF"/>
        </w:rPr>
      </w:pPr>
      <w:r w:rsidRPr="00DF5E57">
        <w:rPr>
          <w:rStyle w:val="CommentReference"/>
          <w:color w:val="0000FF"/>
        </w:rPr>
        <w:annotationRef/>
      </w:r>
      <w:r w:rsidRPr="00DF5E57">
        <w:rPr>
          <w:b/>
          <w:color w:val="0000FF"/>
        </w:rPr>
        <w:t>When typing new content:</w:t>
      </w:r>
    </w:p>
    <w:p w14:paraId="441F6723" w14:textId="77777777" w:rsidR="00DD11D0" w:rsidRPr="00DF5E57" w:rsidRDefault="00DD11D0" w:rsidP="00DC12A3">
      <w:pPr>
        <w:pStyle w:val="CommentText"/>
        <w:rPr>
          <w:color w:val="0000FF"/>
        </w:rPr>
      </w:pPr>
      <w:r w:rsidRPr="00DF5E57">
        <w:rPr>
          <w:color w:val="0000FF"/>
        </w:rPr>
        <w:t>Before typing content under each section, place the cursor where you want to start typing and click on the Normal style. The pre</w:t>
      </w:r>
      <w:r w:rsidRPr="00DF5E57">
        <w:rPr>
          <w:rFonts w:ascii="Cambria Math" w:hAnsi="Cambria Math" w:cs="Cambria Math"/>
          <w:color w:val="0000FF"/>
        </w:rPr>
        <w:t>‐</w:t>
      </w:r>
      <w:r w:rsidRPr="00DF5E57">
        <w:rPr>
          <w:color w:val="0000FF"/>
        </w:rPr>
        <w:t>formatted Normal style will be applied to the text you type.</w:t>
      </w:r>
    </w:p>
    <w:p w14:paraId="03C48535" w14:textId="77777777" w:rsidR="00DD11D0" w:rsidRPr="00DF5E57" w:rsidRDefault="00DD11D0" w:rsidP="00DC12A3">
      <w:pPr>
        <w:pStyle w:val="CommentText"/>
        <w:rPr>
          <w:color w:val="0000FF"/>
        </w:rPr>
      </w:pPr>
    </w:p>
    <w:p w14:paraId="2536ED6A" w14:textId="77777777" w:rsidR="00DD11D0" w:rsidRPr="00DF5E57" w:rsidRDefault="00DD11D0" w:rsidP="00DC12A3">
      <w:pPr>
        <w:pStyle w:val="CommentText"/>
        <w:rPr>
          <w:b/>
          <w:color w:val="0000FF"/>
        </w:rPr>
      </w:pPr>
      <w:r w:rsidRPr="00DF5E57">
        <w:rPr>
          <w:b/>
          <w:color w:val="0000FF"/>
        </w:rPr>
        <w:t>When pasting from another source:</w:t>
      </w:r>
    </w:p>
    <w:p w14:paraId="473EC6F6" w14:textId="77777777" w:rsidR="00DD11D0" w:rsidRPr="00DF5E57" w:rsidRDefault="00DD11D0" w:rsidP="00DC12A3">
      <w:pPr>
        <w:pStyle w:val="CommentText"/>
        <w:rPr>
          <w:color w:val="0000FF"/>
        </w:rPr>
      </w:pPr>
      <w:r w:rsidRPr="00DF5E57">
        <w:rPr>
          <w:color w:val="0000FF"/>
        </w:rPr>
        <w:t>Apply the Normal Style to the pasted text by highlighting the body text that belong under a section and clicking on Normal style.</w:t>
      </w:r>
    </w:p>
    <w:p w14:paraId="4E63A1D5" w14:textId="77777777" w:rsidR="00DD11D0" w:rsidRPr="00DF5E57" w:rsidRDefault="00DD11D0" w:rsidP="00DC12A3">
      <w:pPr>
        <w:pStyle w:val="CommentText"/>
        <w:rPr>
          <w:color w:val="0000FF"/>
        </w:rPr>
      </w:pPr>
    </w:p>
    <w:p w14:paraId="5F4459BE" w14:textId="77777777" w:rsidR="00DD11D0" w:rsidRPr="00DF5E57" w:rsidRDefault="00DD11D0" w:rsidP="00DC12A3">
      <w:pPr>
        <w:pStyle w:val="CommentText"/>
        <w:rPr>
          <w:color w:val="0000FF"/>
        </w:rPr>
      </w:pPr>
      <w:r w:rsidRPr="00DF5E57">
        <w:rPr>
          <w:color w:val="0000FF"/>
        </w:rPr>
        <w:t xml:space="preserve">To </w:t>
      </w:r>
      <w:r w:rsidRPr="00DF5E57">
        <w:rPr>
          <w:color w:val="0000FF"/>
        </w:rPr>
        <w:annotationRef/>
      </w:r>
      <w:r w:rsidRPr="00DF5E57">
        <w:rPr>
          <w:color w:val="0000FF"/>
        </w:rPr>
        <w:t>apply “</w:t>
      </w:r>
      <w:r w:rsidRPr="00DF5E57">
        <w:rPr>
          <w:b/>
          <w:color w:val="0000FF"/>
        </w:rPr>
        <w:t>Normal</w:t>
      </w:r>
      <w:r w:rsidRPr="00DF5E57">
        <w:rPr>
          <w:color w:val="0000FF"/>
        </w:rPr>
        <w:t>” style click on “</w:t>
      </w:r>
      <w:r w:rsidRPr="00DF5E57">
        <w:rPr>
          <w:b/>
          <w:color w:val="0000FF"/>
        </w:rPr>
        <w:t>Normal</w:t>
      </w:r>
      <w:r w:rsidRPr="00DF5E57">
        <w:rPr>
          <w:color w:val="0000FF"/>
        </w:rPr>
        <w:t>” in the Style pane.</w:t>
      </w:r>
    </w:p>
    <w:p w14:paraId="5C33C768" w14:textId="77777777" w:rsidR="00DD11D0" w:rsidRPr="00DF5E57" w:rsidRDefault="00DD11D0" w:rsidP="00DC12A3">
      <w:pPr>
        <w:pStyle w:val="CommentText"/>
        <w:rPr>
          <w:color w:val="0000FF"/>
        </w:rPr>
      </w:pPr>
    </w:p>
    <w:p w14:paraId="4975C483" w14:textId="77777777" w:rsidR="00DD11D0" w:rsidRPr="00DF5E57" w:rsidRDefault="00DD11D0" w:rsidP="00DC12A3">
      <w:pPr>
        <w:pStyle w:val="CommentText"/>
        <w:rPr>
          <w:color w:val="0000FF"/>
        </w:rPr>
      </w:pPr>
      <w:r w:rsidRPr="00DF5E57">
        <w:rPr>
          <w:noProof/>
          <w:color w:val="0000FF"/>
        </w:rPr>
        <w:drawing>
          <wp:inline distT="0" distB="0" distL="0" distR="0" wp14:anchorId="3246C20E" wp14:editId="0E4CF6BF">
            <wp:extent cx="761905" cy="619048"/>
            <wp:effectExtent l="0" t="0" r="635" b="0"/>
            <wp:docPr id="70" name="Picture 70" descr="The options reads &quot;AaBbCcD&quot; with a pilcrow and the word &quot;Normal&quot; underneath." title="Snapshot of the Normal Style Heading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61905" cy="619048"/>
                    </a:xfrm>
                    <a:prstGeom prst="rect">
                      <a:avLst/>
                    </a:prstGeom>
                  </pic:spPr>
                </pic:pic>
              </a:graphicData>
            </a:graphic>
          </wp:inline>
        </w:drawing>
      </w:r>
    </w:p>
    <w:p w14:paraId="4600A65D" w14:textId="77777777" w:rsidR="00DD11D0" w:rsidRPr="00DF5E57" w:rsidRDefault="00DD11D0" w:rsidP="00DC12A3">
      <w:pPr>
        <w:pStyle w:val="CommentText"/>
        <w:rPr>
          <w:color w:val="0000FF"/>
        </w:rPr>
      </w:pPr>
    </w:p>
    <w:p w14:paraId="21FB1049" w14:textId="77777777" w:rsidR="00DD11D0" w:rsidRPr="00DF5E57" w:rsidRDefault="00DD11D0">
      <w:pPr>
        <w:pStyle w:val="CommentText"/>
        <w:rPr>
          <w:color w:val="0000FF"/>
        </w:rPr>
      </w:pPr>
    </w:p>
    <w:bookmarkEnd w:id="84"/>
  </w:comment>
  <w:comment w:id="96" w:author="Author" w:initials="A">
    <w:p w14:paraId="7F8E4951" w14:textId="77777777" w:rsidR="00DD11D0" w:rsidRDefault="00DD11D0" w:rsidP="00B96CAE">
      <w:pPr>
        <w:pStyle w:val="CommentText"/>
        <w:rPr>
          <w:b/>
        </w:rPr>
      </w:pPr>
      <w:r>
        <w:rPr>
          <w:rStyle w:val="CommentReference"/>
        </w:rPr>
        <w:annotationRef/>
      </w:r>
    </w:p>
    <w:p w14:paraId="109F95F9" w14:textId="77777777" w:rsidR="00DD11D0" w:rsidRPr="00DF5E57" w:rsidRDefault="00DD11D0" w:rsidP="00B96CAE">
      <w:pPr>
        <w:pStyle w:val="CommentText"/>
        <w:rPr>
          <w:b/>
          <w:i/>
          <w:color w:val="0000FF"/>
        </w:rPr>
      </w:pPr>
      <w:r w:rsidRPr="00DF5E57">
        <w:rPr>
          <w:b/>
          <w:i/>
          <w:color w:val="0000FF"/>
        </w:rPr>
        <w:t>INSTRUCTION:</w:t>
      </w:r>
    </w:p>
    <w:p w14:paraId="55493A83" w14:textId="77777777" w:rsidR="00DD11D0" w:rsidRPr="00DF5E57" w:rsidRDefault="00DD11D0" w:rsidP="0046265F">
      <w:pPr>
        <w:pStyle w:val="CommentText"/>
        <w:rPr>
          <w:color w:val="0000FF"/>
        </w:rPr>
      </w:pPr>
    </w:p>
    <w:p w14:paraId="7556913F" w14:textId="77777777" w:rsidR="00DD11D0" w:rsidRPr="00DF5E57" w:rsidRDefault="00DD11D0" w:rsidP="0046265F">
      <w:pPr>
        <w:pStyle w:val="CommentText"/>
        <w:rPr>
          <w:color w:val="0000FF"/>
        </w:rPr>
      </w:pPr>
      <w:r w:rsidRPr="00DF5E57">
        <w:rPr>
          <w:rStyle w:val="CommentReference"/>
          <w:color w:val="0000FF"/>
        </w:rPr>
        <w:annotationRef/>
      </w:r>
      <w:r w:rsidRPr="00DF5E57">
        <w:rPr>
          <w:color w:val="0000FF"/>
        </w:rPr>
        <w:annotationRef/>
      </w:r>
      <w:r w:rsidRPr="00DF5E57">
        <w:rPr>
          <w:color w:val="0000FF"/>
        </w:rPr>
        <w:annotationRef/>
      </w:r>
      <w:r w:rsidRPr="00DF5E57">
        <w:rPr>
          <w:color w:val="0000FF"/>
        </w:rPr>
        <w:annotationRef/>
      </w:r>
      <w:r w:rsidRPr="00DF5E57">
        <w:rPr>
          <w:color w:val="0000FF"/>
        </w:rPr>
        <w:annotationRef/>
      </w:r>
      <w:r w:rsidRPr="00DF5E57">
        <w:rPr>
          <w:color w:val="0000FF"/>
        </w:rPr>
        <w:t>The Heading Style “</w:t>
      </w:r>
      <w:r w:rsidRPr="00DF5E57">
        <w:rPr>
          <w:b/>
          <w:color w:val="0000FF"/>
        </w:rPr>
        <w:t>Heading 3</w:t>
      </w:r>
      <w:r w:rsidRPr="00DF5E57">
        <w:rPr>
          <w:color w:val="0000FF"/>
        </w:rPr>
        <w:t>” has been applied to this section heading. If modifications are made, re-apply by clicking on “</w:t>
      </w:r>
      <w:r w:rsidRPr="00DF5E57">
        <w:rPr>
          <w:b/>
          <w:color w:val="0000FF"/>
        </w:rPr>
        <w:t>Heading 3</w:t>
      </w:r>
      <w:r w:rsidRPr="00DF5E57">
        <w:rPr>
          <w:color w:val="0000FF"/>
        </w:rPr>
        <w:t>” in the Style pane.</w:t>
      </w:r>
    </w:p>
    <w:p w14:paraId="150F200A" w14:textId="77777777" w:rsidR="00DD11D0" w:rsidRPr="00DF5E57" w:rsidRDefault="00DD11D0" w:rsidP="0046265F">
      <w:pPr>
        <w:pStyle w:val="CommentText"/>
        <w:rPr>
          <w:color w:val="0000FF"/>
        </w:rPr>
      </w:pPr>
    </w:p>
    <w:p w14:paraId="004CE6BE" w14:textId="77777777" w:rsidR="00DD11D0" w:rsidRPr="00DF5E57" w:rsidRDefault="00DD11D0" w:rsidP="0046265F">
      <w:pPr>
        <w:pStyle w:val="CommentText"/>
        <w:rPr>
          <w:color w:val="0000FF"/>
        </w:rPr>
      </w:pPr>
    </w:p>
    <w:p w14:paraId="213CC8F6" w14:textId="77777777" w:rsidR="00DD11D0" w:rsidRPr="00DF5E57" w:rsidRDefault="00DD11D0">
      <w:pPr>
        <w:pStyle w:val="CommentText"/>
        <w:rPr>
          <w:color w:val="0000FF"/>
        </w:rPr>
      </w:pPr>
      <w:r w:rsidRPr="00DF5E57">
        <w:rPr>
          <w:noProof/>
          <w:color w:val="0000FF"/>
        </w:rPr>
        <w:drawing>
          <wp:inline distT="0" distB="0" distL="0" distR="0" wp14:anchorId="61D40844" wp14:editId="1E502105">
            <wp:extent cx="695238" cy="628571"/>
            <wp:effectExtent l="0" t="0" r="0" b="635"/>
            <wp:docPr id="79" name="Picture 79" descr="The option reads &quot;1.1.1 Aa&quot; in bold text, with &quot;Heading 3&quot; in normal text underneath." title="Snapshot of the Heading 3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95238" cy="628571"/>
                    </a:xfrm>
                    <a:prstGeom prst="rect">
                      <a:avLst/>
                    </a:prstGeom>
                  </pic:spPr>
                </pic:pic>
              </a:graphicData>
            </a:graphic>
          </wp:inline>
        </w:drawing>
      </w:r>
    </w:p>
  </w:comment>
  <w:comment w:id="97" w:author="Author" w:initials="A">
    <w:p w14:paraId="0DC3C1CB" w14:textId="77777777" w:rsidR="00DD11D0" w:rsidRDefault="00DD11D0" w:rsidP="00B52EEB">
      <w:pPr>
        <w:pStyle w:val="CommentText"/>
        <w:rPr>
          <w:b/>
        </w:rPr>
      </w:pPr>
      <w:r>
        <w:rPr>
          <w:rStyle w:val="CommentReference"/>
        </w:rPr>
        <w:annotationRef/>
      </w:r>
    </w:p>
    <w:p w14:paraId="29EE3F12" w14:textId="77777777" w:rsidR="00DD11D0" w:rsidRPr="00DF5E57" w:rsidRDefault="00DD11D0" w:rsidP="00B52EEB">
      <w:pPr>
        <w:pStyle w:val="CommentText"/>
        <w:rPr>
          <w:b/>
          <w:i/>
          <w:color w:val="0000FF"/>
        </w:rPr>
      </w:pPr>
      <w:r w:rsidRPr="00DF5E57">
        <w:rPr>
          <w:b/>
          <w:i/>
          <w:color w:val="0000FF"/>
        </w:rPr>
        <w:t>INSTRUCTION:</w:t>
      </w:r>
    </w:p>
    <w:p w14:paraId="33F66377" w14:textId="77777777" w:rsidR="00DD11D0" w:rsidRPr="00DF5E57" w:rsidRDefault="00DD11D0" w:rsidP="00B52EEB">
      <w:pPr>
        <w:pStyle w:val="CommentText"/>
        <w:rPr>
          <w:b/>
          <w:color w:val="0000FF"/>
        </w:rPr>
      </w:pPr>
    </w:p>
    <w:p w14:paraId="0E52A27A" w14:textId="77777777" w:rsidR="00DD11D0" w:rsidRPr="00DF5E57" w:rsidRDefault="00DD11D0" w:rsidP="00B52EEB">
      <w:pPr>
        <w:pStyle w:val="CommentText"/>
        <w:rPr>
          <w:b/>
          <w:color w:val="0000FF"/>
        </w:rPr>
      </w:pPr>
      <w:r w:rsidRPr="00DF5E57">
        <w:rPr>
          <w:rStyle w:val="CommentReference"/>
          <w:color w:val="0000FF"/>
        </w:rPr>
        <w:annotationRef/>
      </w:r>
      <w:r w:rsidRPr="00DF5E57">
        <w:rPr>
          <w:b/>
          <w:color w:val="0000FF"/>
        </w:rPr>
        <w:t>When typing new content:</w:t>
      </w:r>
    </w:p>
    <w:p w14:paraId="132FD86C" w14:textId="77777777" w:rsidR="00DD11D0" w:rsidRPr="00DF5E57" w:rsidRDefault="00DD11D0" w:rsidP="00B52EEB">
      <w:pPr>
        <w:pStyle w:val="CommentText"/>
        <w:rPr>
          <w:color w:val="0000FF"/>
        </w:rPr>
      </w:pPr>
      <w:r w:rsidRPr="00DF5E57">
        <w:rPr>
          <w:color w:val="0000FF"/>
        </w:rPr>
        <w:t>Before typing content under each section, place the cursor where you want to start typing and click on the Normal style. The pre</w:t>
      </w:r>
      <w:r w:rsidRPr="00DF5E57">
        <w:rPr>
          <w:rFonts w:ascii="Cambria Math" w:hAnsi="Cambria Math" w:cs="Cambria Math"/>
          <w:color w:val="0000FF"/>
        </w:rPr>
        <w:t>‐</w:t>
      </w:r>
      <w:r w:rsidRPr="00DF5E57">
        <w:rPr>
          <w:color w:val="0000FF"/>
        </w:rPr>
        <w:t>formatted Normal style will be applied to the text you type.</w:t>
      </w:r>
    </w:p>
    <w:p w14:paraId="2D8E6042" w14:textId="77777777" w:rsidR="00DD11D0" w:rsidRPr="00DF5E57" w:rsidRDefault="00DD11D0" w:rsidP="00B52EEB">
      <w:pPr>
        <w:pStyle w:val="CommentText"/>
        <w:rPr>
          <w:color w:val="0000FF"/>
        </w:rPr>
      </w:pPr>
    </w:p>
    <w:p w14:paraId="4A0F8038" w14:textId="77777777" w:rsidR="00DD11D0" w:rsidRPr="00DF5E57" w:rsidRDefault="00DD11D0" w:rsidP="00B52EEB">
      <w:pPr>
        <w:pStyle w:val="CommentText"/>
        <w:rPr>
          <w:b/>
          <w:color w:val="0000FF"/>
        </w:rPr>
      </w:pPr>
      <w:r w:rsidRPr="00DF5E57">
        <w:rPr>
          <w:b/>
          <w:color w:val="0000FF"/>
        </w:rPr>
        <w:t>When pasting from another source:</w:t>
      </w:r>
    </w:p>
    <w:p w14:paraId="4FB6BFAE" w14:textId="77777777" w:rsidR="00DD11D0" w:rsidRPr="00DF5E57" w:rsidRDefault="00DD11D0" w:rsidP="00B52EEB">
      <w:pPr>
        <w:pStyle w:val="CommentText"/>
        <w:rPr>
          <w:color w:val="0000FF"/>
        </w:rPr>
      </w:pPr>
      <w:r w:rsidRPr="00DF5E57">
        <w:rPr>
          <w:color w:val="0000FF"/>
        </w:rPr>
        <w:t>Apply the Normal Style to the pasted text by highlighting the body text that belong under a section and clicking on Normal style.</w:t>
      </w:r>
    </w:p>
    <w:p w14:paraId="30E46029" w14:textId="77777777" w:rsidR="00DD11D0" w:rsidRPr="00DF5E57" w:rsidRDefault="00DD11D0" w:rsidP="00B52EEB">
      <w:pPr>
        <w:pStyle w:val="CommentText"/>
        <w:rPr>
          <w:color w:val="0000FF"/>
        </w:rPr>
      </w:pPr>
    </w:p>
    <w:p w14:paraId="4449D897" w14:textId="77777777" w:rsidR="00DD11D0" w:rsidRPr="00DF5E57" w:rsidRDefault="00DD11D0" w:rsidP="00B52EEB">
      <w:pPr>
        <w:pStyle w:val="CommentText"/>
        <w:rPr>
          <w:color w:val="0000FF"/>
        </w:rPr>
      </w:pPr>
      <w:r w:rsidRPr="00DF5E57">
        <w:rPr>
          <w:color w:val="0000FF"/>
        </w:rPr>
        <w:t xml:space="preserve">To </w:t>
      </w:r>
      <w:r w:rsidRPr="00DF5E57">
        <w:rPr>
          <w:color w:val="0000FF"/>
        </w:rPr>
        <w:annotationRef/>
      </w:r>
      <w:r w:rsidRPr="00DF5E57">
        <w:rPr>
          <w:color w:val="0000FF"/>
        </w:rPr>
        <w:t>apply “</w:t>
      </w:r>
      <w:r w:rsidRPr="00DF5E57">
        <w:rPr>
          <w:b/>
          <w:color w:val="0000FF"/>
        </w:rPr>
        <w:t>Normal</w:t>
      </w:r>
      <w:r w:rsidRPr="00DF5E57">
        <w:rPr>
          <w:color w:val="0000FF"/>
        </w:rPr>
        <w:t>” style click on “</w:t>
      </w:r>
      <w:r w:rsidRPr="00DF5E57">
        <w:rPr>
          <w:b/>
          <w:color w:val="0000FF"/>
        </w:rPr>
        <w:t>Normal</w:t>
      </w:r>
      <w:r w:rsidRPr="00DF5E57">
        <w:rPr>
          <w:color w:val="0000FF"/>
        </w:rPr>
        <w:t>” in the Style pane.</w:t>
      </w:r>
    </w:p>
    <w:p w14:paraId="6006EE92" w14:textId="77777777" w:rsidR="00DD11D0" w:rsidRPr="00DF5E57" w:rsidRDefault="00DD11D0" w:rsidP="00B52EEB">
      <w:pPr>
        <w:pStyle w:val="CommentText"/>
        <w:rPr>
          <w:color w:val="0000FF"/>
        </w:rPr>
      </w:pPr>
    </w:p>
    <w:p w14:paraId="04FB4F74" w14:textId="77777777" w:rsidR="00DD11D0" w:rsidRPr="00DF5E57" w:rsidRDefault="00DD11D0" w:rsidP="00B52EEB">
      <w:pPr>
        <w:pStyle w:val="CommentText"/>
        <w:rPr>
          <w:color w:val="0000FF"/>
        </w:rPr>
      </w:pPr>
      <w:r w:rsidRPr="00DF5E57">
        <w:rPr>
          <w:noProof/>
          <w:color w:val="0000FF"/>
        </w:rPr>
        <w:drawing>
          <wp:inline distT="0" distB="0" distL="0" distR="0" wp14:anchorId="4457CAB9" wp14:editId="3EB4A7ED">
            <wp:extent cx="761905" cy="619048"/>
            <wp:effectExtent l="0" t="0" r="635" b="0"/>
            <wp:docPr id="43" name="Picture 43" descr="The option reads &quot;AaBbCcD&quot; with a pilcrow and the word &quot;Normal&quot; underneath. " title="Snapshot of the Normal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61905" cy="619048"/>
                    </a:xfrm>
                    <a:prstGeom prst="rect">
                      <a:avLst/>
                    </a:prstGeom>
                  </pic:spPr>
                </pic:pic>
              </a:graphicData>
            </a:graphic>
          </wp:inline>
        </w:drawing>
      </w:r>
    </w:p>
    <w:p w14:paraId="29F54044" w14:textId="40AF3C4E" w:rsidR="00DD11D0" w:rsidRDefault="00DD11D0">
      <w:pPr>
        <w:pStyle w:val="CommentText"/>
      </w:pPr>
    </w:p>
  </w:comment>
  <w:comment w:id="103" w:author="Author" w:initials="A">
    <w:p w14:paraId="6FFFE30A" w14:textId="4CA8EEA0" w:rsidR="00DD11D0" w:rsidRDefault="00DD11D0">
      <w:pPr>
        <w:pStyle w:val="CommentText"/>
      </w:pPr>
      <w:r>
        <w:rPr>
          <w:rStyle w:val="CommentReference"/>
        </w:rPr>
        <w:annotationRef/>
      </w:r>
    </w:p>
    <w:p w14:paraId="6A656D14" w14:textId="77777777" w:rsidR="00DD11D0" w:rsidRPr="000B7CC3" w:rsidRDefault="00DD11D0" w:rsidP="001D48D5">
      <w:pPr>
        <w:rPr>
          <w:b/>
          <w:color w:val="0000FF"/>
          <w:sz w:val="20"/>
        </w:rPr>
      </w:pPr>
      <w:r w:rsidRPr="000B7CC3">
        <w:rPr>
          <w:b/>
          <w:i/>
          <w:color w:val="0000FF"/>
          <w:sz w:val="20"/>
        </w:rPr>
        <w:t>INSTRUCTION:</w:t>
      </w:r>
    </w:p>
    <w:p w14:paraId="5016958C" w14:textId="77777777" w:rsidR="00DD11D0" w:rsidRPr="000B7CC3" w:rsidRDefault="00DD11D0" w:rsidP="001D48D5">
      <w:pPr>
        <w:rPr>
          <w:b/>
          <w:color w:val="0000FF"/>
          <w:sz w:val="20"/>
        </w:rPr>
      </w:pPr>
    </w:p>
    <w:p w14:paraId="0D73EA50" w14:textId="77777777" w:rsidR="00DD11D0" w:rsidRPr="000B7CC3" w:rsidRDefault="00DD11D0" w:rsidP="001D48D5">
      <w:pPr>
        <w:rPr>
          <w:b/>
          <w:color w:val="0000FF"/>
          <w:sz w:val="20"/>
        </w:rPr>
      </w:pPr>
      <w:r w:rsidRPr="000B7CC3">
        <w:rPr>
          <w:b/>
          <w:color w:val="0000FF"/>
          <w:sz w:val="20"/>
        </w:rPr>
        <w:t>When typing new content:</w:t>
      </w:r>
    </w:p>
    <w:p w14:paraId="32F0B95C" w14:textId="77777777" w:rsidR="00DD11D0" w:rsidRPr="000B7CC3" w:rsidRDefault="00DD11D0" w:rsidP="001D48D5">
      <w:pPr>
        <w:rPr>
          <w:color w:val="0000FF"/>
          <w:sz w:val="20"/>
        </w:rPr>
      </w:pPr>
      <w:r w:rsidRPr="000B7CC3">
        <w:rPr>
          <w:color w:val="0000FF"/>
          <w:sz w:val="20"/>
        </w:rPr>
        <w:t>Before typing content under each section, place the cursor where you want to start typing and click on the Normal style. The pre</w:t>
      </w:r>
      <w:r w:rsidRPr="000B7CC3">
        <w:rPr>
          <w:rFonts w:ascii="Cambria Math" w:hAnsi="Cambria Math" w:cs="Cambria Math"/>
          <w:color w:val="0000FF"/>
          <w:sz w:val="20"/>
        </w:rPr>
        <w:t>‐</w:t>
      </w:r>
      <w:r w:rsidRPr="000B7CC3">
        <w:rPr>
          <w:color w:val="0000FF"/>
          <w:sz w:val="20"/>
        </w:rPr>
        <w:t>formatted Normal style will be applied to the text you type.</w:t>
      </w:r>
    </w:p>
    <w:p w14:paraId="5803BE09" w14:textId="77777777" w:rsidR="00DD11D0" w:rsidRPr="000B7CC3" w:rsidRDefault="00DD11D0" w:rsidP="001D48D5">
      <w:pPr>
        <w:rPr>
          <w:color w:val="0000FF"/>
          <w:sz w:val="20"/>
        </w:rPr>
      </w:pPr>
    </w:p>
    <w:p w14:paraId="229E4147" w14:textId="77777777" w:rsidR="00DD11D0" w:rsidRPr="000B7CC3" w:rsidRDefault="00DD11D0" w:rsidP="001D48D5">
      <w:pPr>
        <w:rPr>
          <w:b/>
          <w:color w:val="0000FF"/>
          <w:sz w:val="20"/>
        </w:rPr>
      </w:pPr>
      <w:r w:rsidRPr="000B7CC3">
        <w:rPr>
          <w:b/>
          <w:color w:val="0000FF"/>
          <w:sz w:val="20"/>
        </w:rPr>
        <w:t>When pasting from another source:</w:t>
      </w:r>
    </w:p>
    <w:p w14:paraId="2C3B0AC0" w14:textId="77777777" w:rsidR="00DD11D0" w:rsidRPr="000B7CC3" w:rsidRDefault="00DD11D0" w:rsidP="001D48D5">
      <w:pPr>
        <w:rPr>
          <w:color w:val="0000FF"/>
          <w:sz w:val="20"/>
        </w:rPr>
      </w:pPr>
      <w:r w:rsidRPr="000B7CC3">
        <w:rPr>
          <w:color w:val="0000FF"/>
          <w:sz w:val="20"/>
        </w:rPr>
        <w:t>Apply the Normal Style to the pasted text by highlighting the body text that belong under a section and clicking on Normal style.</w:t>
      </w:r>
    </w:p>
    <w:p w14:paraId="701825F0" w14:textId="77777777" w:rsidR="00DD11D0" w:rsidRPr="000B7CC3" w:rsidRDefault="00DD11D0" w:rsidP="001D48D5">
      <w:pPr>
        <w:rPr>
          <w:color w:val="0000FF"/>
          <w:sz w:val="20"/>
        </w:rPr>
      </w:pPr>
    </w:p>
    <w:p w14:paraId="69745F3F" w14:textId="77777777" w:rsidR="00DD11D0" w:rsidRPr="000B7CC3" w:rsidRDefault="00DD11D0" w:rsidP="001D48D5">
      <w:pPr>
        <w:rPr>
          <w:color w:val="0000FF"/>
          <w:sz w:val="20"/>
        </w:rPr>
      </w:pPr>
      <w:r w:rsidRPr="000B7CC3">
        <w:rPr>
          <w:color w:val="0000FF"/>
          <w:sz w:val="20"/>
        </w:rPr>
        <w:t xml:space="preserve">To </w:t>
      </w:r>
      <w:r w:rsidRPr="000B7CC3">
        <w:rPr>
          <w:color w:val="0000FF"/>
          <w:sz w:val="20"/>
        </w:rPr>
        <w:annotationRef/>
      </w:r>
      <w:r w:rsidRPr="000B7CC3">
        <w:rPr>
          <w:color w:val="0000FF"/>
          <w:sz w:val="20"/>
        </w:rPr>
        <w:t>apply “</w:t>
      </w:r>
      <w:r w:rsidRPr="000B7CC3">
        <w:rPr>
          <w:b/>
          <w:color w:val="0000FF"/>
          <w:sz w:val="20"/>
        </w:rPr>
        <w:t>Normal</w:t>
      </w:r>
      <w:r w:rsidRPr="000B7CC3">
        <w:rPr>
          <w:color w:val="0000FF"/>
          <w:sz w:val="20"/>
        </w:rPr>
        <w:t>” style click on “</w:t>
      </w:r>
      <w:r w:rsidRPr="000B7CC3">
        <w:rPr>
          <w:b/>
          <w:color w:val="0000FF"/>
          <w:sz w:val="20"/>
        </w:rPr>
        <w:t>Normal</w:t>
      </w:r>
      <w:r w:rsidRPr="000B7CC3">
        <w:rPr>
          <w:color w:val="0000FF"/>
          <w:sz w:val="20"/>
        </w:rPr>
        <w:t>” in the Style pane.</w:t>
      </w:r>
    </w:p>
    <w:p w14:paraId="3076E5DB" w14:textId="77777777" w:rsidR="00DD11D0" w:rsidRPr="000B7CC3" w:rsidRDefault="00DD11D0" w:rsidP="001D48D5">
      <w:pPr>
        <w:rPr>
          <w:color w:val="0000FF"/>
          <w:sz w:val="20"/>
        </w:rPr>
      </w:pPr>
    </w:p>
    <w:p w14:paraId="5C5CC099" w14:textId="77777777" w:rsidR="00DD11D0" w:rsidRDefault="00DD11D0" w:rsidP="001D48D5">
      <w:pPr>
        <w:pStyle w:val="CommentText"/>
      </w:pPr>
      <w:r w:rsidRPr="000B7CC3">
        <w:rPr>
          <w:noProof/>
          <w:color w:val="0000FF"/>
          <w:sz w:val="24"/>
        </w:rPr>
        <w:drawing>
          <wp:inline distT="0" distB="0" distL="0" distR="0" wp14:anchorId="6D5596B4" wp14:editId="4F0645E8">
            <wp:extent cx="761905" cy="619048"/>
            <wp:effectExtent l="0" t="0" r="635" b="0"/>
            <wp:docPr id="279" name="Picture 279" descr="The option reads &quot;AaBbCcD&quot; with a pilcrow and the word &quot;Normal&quot; underneath." title="Snapshot of the Normal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61905" cy="619048"/>
                    </a:xfrm>
                    <a:prstGeom prst="rect">
                      <a:avLst/>
                    </a:prstGeom>
                  </pic:spPr>
                </pic:pic>
              </a:graphicData>
            </a:graphic>
          </wp:inline>
        </w:drawing>
      </w:r>
    </w:p>
    <w:p w14:paraId="07D751AF" w14:textId="77777777" w:rsidR="00DD11D0" w:rsidRDefault="00DD11D0">
      <w:pPr>
        <w:pStyle w:val="CommentText"/>
      </w:pPr>
    </w:p>
  </w:comment>
  <w:comment w:id="112" w:author="Author" w:initials="A">
    <w:p w14:paraId="0B0139D3" w14:textId="77777777" w:rsidR="00DD11D0" w:rsidRDefault="00DD11D0" w:rsidP="00444C31">
      <w:pPr>
        <w:pStyle w:val="CommentText"/>
        <w:rPr>
          <w:b/>
        </w:rPr>
      </w:pPr>
      <w:r>
        <w:rPr>
          <w:rStyle w:val="CommentReference"/>
        </w:rPr>
        <w:annotationRef/>
      </w:r>
    </w:p>
    <w:p w14:paraId="4913FD89" w14:textId="77777777" w:rsidR="00DD11D0" w:rsidRPr="00F17CCE" w:rsidRDefault="00DD11D0" w:rsidP="00444C31">
      <w:pPr>
        <w:pStyle w:val="CommentText"/>
        <w:rPr>
          <w:b/>
          <w:i/>
          <w:color w:val="0000FF"/>
        </w:rPr>
      </w:pPr>
      <w:r w:rsidRPr="00F17CCE">
        <w:rPr>
          <w:b/>
          <w:i/>
          <w:color w:val="0000FF"/>
        </w:rPr>
        <w:t>INSTRUCTION:</w:t>
      </w:r>
    </w:p>
    <w:p w14:paraId="1EF25F37" w14:textId="77777777" w:rsidR="00DD11D0" w:rsidRPr="00F17CCE" w:rsidRDefault="00DD11D0" w:rsidP="00444C31">
      <w:pPr>
        <w:pStyle w:val="CommentText"/>
        <w:rPr>
          <w:color w:val="0000FF"/>
        </w:rPr>
      </w:pPr>
    </w:p>
    <w:p w14:paraId="533B90C7" w14:textId="77777777" w:rsidR="00DD11D0" w:rsidRPr="00F17CCE" w:rsidRDefault="00DD11D0" w:rsidP="00444C31">
      <w:pPr>
        <w:pStyle w:val="CommentText"/>
        <w:rPr>
          <w:color w:val="0000FF"/>
        </w:rPr>
      </w:pPr>
      <w:r w:rsidRPr="00F17CCE">
        <w:rPr>
          <w:rStyle w:val="CommentReference"/>
          <w:color w:val="0000FF"/>
        </w:rPr>
        <w:annotationRef/>
      </w:r>
      <w:r w:rsidRPr="00F17CCE">
        <w:rPr>
          <w:rStyle w:val="CommentReference"/>
          <w:color w:val="0000FF"/>
        </w:rPr>
        <w:annotationRef/>
      </w:r>
      <w:r w:rsidRPr="00F17CCE">
        <w:rPr>
          <w:color w:val="0000FF"/>
        </w:rPr>
        <w:annotationRef/>
      </w:r>
      <w:r w:rsidRPr="00F17CCE">
        <w:rPr>
          <w:color w:val="0000FF"/>
        </w:rPr>
        <w:annotationRef/>
      </w:r>
      <w:r w:rsidRPr="00F17CCE">
        <w:rPr>
          <w:color w:val="0000FF"/>
        </w:rPr>
        <w:t>The Heading Style “</w:t>
      </w:r>
      <w:r w:rsidRPr="00F17CCE">
        <w:rPr>
          <w:b/>
          <w:color w:val="0000FF"/>
        </w:rPr>
        <w:t>Heading 1</w:t>
      </w:r>
      <w:r w:rsidRPr="00F17CCE">
        <w:rPr>
          <w:color w:val="0000FF"/>
        </w:rPr>
        <w:t>” has been applied to this section heading. If modifications are made, re-apply by clicking on “</w:t>
      </w:r>
      <w:r w:rsidRPr="00F17CCE">
        <w:rPr>
          <w:b/>
          <w:color w:val="0000FF"/>
        </w:rPr>
        <w:t>Heading 1</w:t>
      </w:r>
      <w:r w:rsidRPr="00F17CCE">
        <w:rPr>
          <w:color w:val="0000FF"/>
        </w:rPr>
        <w:t>” in the Style pane.</w:t>
      </w:r>
    </w:p>
    <w:p w14:paraId="2F2E0D4B" w14:textId="77777777" w:rsidR="00DD11D0" w:rsidRPr="00F17CCE" w:rsidRDefault="00DD11D0" w:rsidP="00444C31">
      <w:pPr>
        <w:pStyle w:val="CommentText"/>
        <w:rPr>
          <w:color w:val="0000FF"/>
        </w:rPr>
      </w:pPr>
    </w:p>
    <w:p w14:paraId="14C0B869" w14:textId="77777777" w:rsidR="00DD11D0" w:rsidRPr="00F17CCE" w:rsidRDefault="00DD11D0" w:rsidP="00444C31">
      <w:pPr>
        <w:pStyle w:val="CommentText"/>
        <w:rPr>
          <w:color w:val="0000FF"/>
        </w:rPr>
      </w:pPr>
      <w:r w:rsidRPr="00F17CCE">
        <w:rPr>
          <w:noProof/>
          <w:color w:val="0000FF"/>
        </w:rPr>
        <w:drawing>
          <wp:inline distT="0" distB="0" distL="0" distR="0" wp14:anchorId="14AD320F" wp14:editId="615B645F">
            <wp:extent cx="723810" cy="609524"/>
            <wp:effectExtent l="0" t="0" r="635" b="635"/>
            <wp:docPr id="83" name="Picture 83" descr="The option reads &quot;1 AAB&quot; in bold text with &quot;Heading 1&quot; in normal text underneath." title="Snapshot of the Heading 1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723810" cy="609524"/>
                    </a:xfrm>
                    <a:prstGeom prst="rect">
                      <a:avLst/>
                    </a:prstGeom>
                  </pic:spPr>
                </pic:pic>
              </a:graphicData>
            </a:graphic>
          </wp:inline>
        </w:drawing>
      </w:r>
    </w:p>
    <w:p w14:paraId="12A0C1DB" w14:textId="3C39A87B" w:rsidR="00DD11D0" w:rsidRDefault="00DD11D0">
      <w:pPr>
        <w:pStyle w:val="CommentText"/>
      </w:pPr>
    </w:p>
  </w:comment>
  <w:comment w:id="115" w:author="Author" w:initials="A">
    <w:p w14:paraId="2F8CFAE6" w14:textId="77777777" w:rsidR="00DD11D0" w:rsidRDefault="00DD11D0" w:rsidP="00444C31">
      <w:pPr>
        <w:pStyle w:val="CommentText"/>
        <w:rPr>
          <w:b/>
        </w:rPr>
      </w:pPr>
      <w:r>
        <w:rPr>
          <w:rStyle w:val="CommentReference"/>
        </w:rPr>
        <w:annotationRef/>
      </w:r>
    </w:p>
    <w:p w14:paraId="4E8224BE" w14:textId="77777777" w:rsidR="00DD11D0" w:rsidRPr="00F17CCE" w:rsidRDefault="00DD11D0" w:rsidP="00444C31">
      <w:pPr>
        <w:pStyle w:val="CommentText"/>
        <w:rPr>
          <w:b/>
          <w:i/>
          <w:color w:val="0000FF"/>
        </w:rPr>
      </w:pPr>
      <w:r w:rsidRPr="00F17CCE">
        <w:rPr>
          <w:b/>
          <w:i/>
          <w:color w:val="0000FF"/>
        </w:rPr>
        <w:t>INSTRUCTION:</w:t>
      </w:r>
    </w:p>
    <w:p w14:paraId="71C86908" w14:textId="77777777" w:rsidR="00DD11D0" w:rsidRPr="00F17CCE" w:rsidRDefault="00DD11D0" w:rsidP="00444C31">
      <w:pPr>
        <w:pStyle w:val="CommentText"/>
        <w:rPr>
          <w:b/>
          <w:color w:val="0000FF"/>
        </w:rPr>
      </w:pPr>
    </w:p>
    <w:p w14:paraId="30725A35" w14:textId="77777777" w:rsidR="00DD11D0" w:rsidRPr="00F17CCE" w:rsidRDefault="00DD11D0" w:rsidP="00444C31">
      <w:pPr>
        <w:pStyle w:val="CommentText"/>
        <w:rPr>
          <w:b/>
          <w:color w:val="0000FF"/>
        </w:rPr>
      </w:pPr>
      <w:r w:rsidRPr="00F17CCE">
        <w:rPr>
          <w:rStyle w:val="CommentReference"/>
          <w:color w:val="0000FF"/>
        </w:rPr>
        <w:annotationRef/>
      </w:r>
      <w:r w:rsidRPr="00F17CCE">
        <w:rPr>
          <w:rStyle w:val="CommentReference"/>
          <w:color w:val="0000FF"/>
        </w:rPr>
        <w:annotationRef/>
      </w:r>
      <w:r w:rsidRPr="00F17CCE">
        <w:rPr>
          <w:b/>
          <w:color w:val="0000FF"/>
        </w:rPr>
        <w:t>When typing new content:</w:t>
      </w:r>
    </w:p>
    <w:p w14:paraId="2DFB784D" w14:textId="77777777" w:rsidR="00DD11D0" w:rsidRPr="00F17CCE" w:rsidRDefault="00DD11D0" w:rsidP="00444C31">
      <w:pPr>
        <w:pStyle w:val="CommentText"/>
        <w:rPr>
          <w:color w:val="0000FF"/>
        </w:rPr>
      </w:pPr>
      <w:r w:rsidRPr="00F17CCE">
        <w:rPr>
          <w:color w:val="0000FF"/>
        </w:rPr>
        <w:t>Before typing content under each section, place the cursor where you want to start typing and click on the Normal style. The pre</w:t>
      </w:r>
      <w:r w:rsidRPr="00F17CCE">
        <w:rPr>
          <w:rFonts w:ascii="Cambria Math" w:hAnsi="Cambria Math" w:cs="Cambria Math"/>
          <w:color w:val="0000FF"/>
        </w:rPr>
        <w:t>‐</w:t>
      </w:r>
      <w:r w:rsidRPr="00F17CCE">
        <w:rPr>
          <w:color w:val="0000FF"/>
        </w:rPr>
        <w:t>formatted Normal style will be applied to the text you type.</w:t>
      </w:r>
    </w:p>
    <w:p w14:paraId="2342DBAB" w14:textId="77777777" w:rsidR="00DD11D0" w:rsidRPr="00F17CCE" w:rsidRDefault="00DD11D0" w:rsidP="00444C31">
      <w:pPr>
        <w:pStyle w:val="CommentText"/>
        <w:rPr>
          <w:color w:val="0000FF"/>
        </w:rPr>
      </w:pPr>
    </w:p>
    <w:p w14:paraId="56F203B7" w14:textId="77777777" w:rsidR="00DD11D0" w:rsidRPr="00F17CCE" w:rsidRDefault="00DD11D0" w:rsidP="00444C31">
      <w:pPr>
        <w:pStyle w:val="CommentText"/>
        <w:rPr>
          <w:b/>
          <w:color w:val="0000FF"/>
        </w:rPr>
      </w:pPr>
      <w:r w:rsidRPr="00F17CCE">
        <w:rPr>
          <w:b/>
          <w:color w:val="0000FF"/>
        </w:rPr>
        <w:t>When pasting from another source:</w:t>
      </w:r>
    </w:p>
    <w:p w14:paraId="1D856018" w14:textId="77777777" w:rsidR="00DD11D0" w:rsidRPr="00F17CCE" w:rsidRDefault="00DD11D0" w:rsidP="00444C31">
      <w:pPr>
        <w:pStyle w:val="CommentText"/>
        <w:rPr>
          <w:color w:val="0000FF"/>
        </w:rPr>
      </w:pPr>
      <w:r w:rsidRPr="00F17CCE">
        <w:rPr>
          <w:color w:val="0000FF"/>
        </w:rPr>
        <w:t>Apply the Normal Style to the pasted text by highlighting the body text that belong under a section and clicking on Normal style.</w:t>
      </w:r>
    </w:p>
    <w:p w14:paraId="20C43FAE" w14:textId="77777777" w:rsidR="00DD11D0" w:rsidRPr="00F17CCE" w:rsidRDefault="00DD11D0" w:rsidP="00444C31">
      <w:pPr>
        <w:pStyle w:val="CommentText"/>
        <w:rPr>
          <w:color w:val="0000FF"/>
        </w:rPr>
      </w:pPr>
    </w:p>
    <w:p w14:paraId="23CBAA37" w14:textId="77777777" w:rsidR="00DD11D0" w:rsidRPr="00F17CCE" w:rsidRDefault="00DD11D0" w:rsidP="00444C31">
      <w:pPr>
        <w:pStyle w:val="CommentText"/>
        <w:rPr>
          <w:color w:val="0000FF"/>
        </w:rPr>
      </w:pPr>
      <w:r w:rsidRPr="00F17CCE">
        <w:rPr>
          <w:color w:val="0000FF"/>
        </w:rPr>
        <w:t xml:space="preserve">To </w:t>
      </w:r>
      <w:r w:rsidRPr="00F17CCE">
        <w:rPr>
          <w:color w:val="0000FF"/>
        </w:rPr>
        <w:annotationRef/>
      </w:r>
      <w:r w:rsidRPr="00F17CCE">
        <w:rPr>
          <w:color w:val="0000FF"/>
        </w:rPr>
        <w:t>apply “</w:t>
      </w:r>
      <w:r w:rsidRPr="00F17CCE">
        <w:rPr>
          <w:b/>
          <w:color w:val="0000FF"/>
        </w:rPr>
        <w:t>Normal</w:t>
      </w:r>
      <w:r w:rsidRPr="00F17CCE">
        <w:rPr>
          <w:color w:val="0000FF"/>
        </w:rPr>
        <w:t>” style click on “</w:t>
      </w:r>
      <w:r w:rsidRPr="00F17CCE">
        <w:rPr>
          <w:b/>
          <w:color w:val="0000FF"/>
        </w:rPr>
        <w:t>Normal</w:t>
      </w:r>
      <w:r w:rsidRPr="00F17CCE">
        <w:rPr>
          <w:color w:val="0000FF"/>
        </w:rPr>
        <w:t>” in the Style pane.</w:t>
      </w:r>
    </w:p>
    <w:p w14:paraId="574DB5B4" w14:textId="77777777" w:rsidR="00DD11D0" w:rsidRPr="00F17CCE" w:rsidRDefault="00DD11D0" w:rsidP="00444C31">
      <w:pPr>
        <w:pStyle w:val="CommentText"/>
        <w:rPr>
          <w:color w:val="0000FF"/>
        </w:rPr>
      </w:pPr>
    </w:p>
    <w:p w14:paraId="5B409D4B" w14:textId="77777777" w:rsidR="00DD11D0" w:rsidRPr="00F17CCE" w:rsidRDefault="00DD11D0" w:rsidP="00444C31">
      <w:pPr>
        <w:pStyle w:val="CommentText"/>
        <w:rPr>
          <w:color w:val="0000FF"/>
        </w:rPr>
      </w:pPr>
      <w:r w:rsidRPr="00F17CCE">
        <w:rPr>
          <w:noProof/>
          <w:color w:val="0000FF"/>
        </w:rPr>
        <w:drawing>
          <wp:inline distT="0" distB="0" distL="0" distR="0" wp14:anchorId="11F1214A" wp14:editId="57115567">
            <wp:extent cx="761905" cy="619048"/>
            <wp:effectExtent l="0" t="0" r="635" b="0"/>
            <wp:docPr id="84" name="Picture 84" descr="The option reads &quot;AaBbCcD&quot; with a pilcrow and the word &quot;Normal&quot; underneath. " title="Snapshot of the Normal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61905" cy="619048"/>
                    </a:xfrm>
                    <a:prstGeom prst="rect">
                      <a:avLst/>
                    </a:prstGeom>
                  </pic:spPr>
                </pic:pic>
              </a:graphicData>
            </a:graphic>
          </wp:inline>
        </w:drawing>
      </w:r>
    </w:p>
    <w:p w14:paraId="3F7C21BD" w14:textId="18271CEA" w:rsidR="00DD11D0" w:rsidRDefault="00DD11D0">
      <w:pPr>
        <w:pStyle w:val="CommentText"/>
      </w:pPr>
    </w:p>
  </w:comment>
  <w:comment w:id="116" w:author="Author" w:initials="A">
    <w:p w14:paraId="5FA53974" w14:textId="77777777" w:rsidR="00DD11D0" w:rsidRPr="00F17CCE" w:rsidRDefault="00DD11D0" w:rsidP="00444C31">
      <w:pPr>
        <w:pStyle w:val="CommentText"/>
        <w:rPr>
          <w:b/>
          <w:color w:val="0000FF"/>
        </w:rPr>
      </w:pPr>
      <w:r>
        <w:rPr>
          <w:rStyle w:val="CommentReference"/>
        </w:rPr>
        <w:annotationRef/>
      </w:r>
    </w:p>
    <w:p w14:paraId="609A04E9" w14:textId="77777777" w:rsidR="00DD11D0" w:rsidRPr="00F17CCE" w:rsidRDefault="00DD11D0" w:rsidP="00444C31">
      <w:pPr>
        <w:pStyle w:val="CommentText"/>
        <w:rPr>
          <w:b/>
          <w:i/>
          <w:color w:val="0000FF"/>
        </w:rPr>
      </w:pPr>
      <w:r w:rsidRPr="00F17CCE">
        <w:rPr>
          <w:b/>
          <w:i/>
          <w:color w:val="0000FF"/>
        </w:rPr>
        <w:t>INSTRUCTION:</w:t>
      </w:r>
    </w:p>
    <w:p w14:paraId="0FBB3C75" w14:textId="77777777" w:rsidR="00DD11D0" w:rsidRPr="00F17CCE" w:rsidRDefault="00DD11D0" w:rsidP="00444C31">
      <w:pPr>
        <w:pStyle w:val="CommentText"/>
        <w:rPr>
          <w:b/>
          <w:color w:val="0000FF"/>
        </w:rPr>
      </w:pPr>
    </w:p>
    <w:p w14:paraId="1D0B17DE" w14:textId="77777777" w:rsidR="00DD11D0" w:rsidRPr="00F17CCE" w:rsidRDefault="00DD11D0" w:rsidP="00444C31">
      <w:pPr>
        <w:pStyle w:val="CommentText"/>
        <w:rPr>
          <w:b/>
          <w:color w:val="0000FF"/>
        </w:rPr>
      </w:pPr>
      <w:r w:rsidRPr="00F17CCE">
        <w:rPr>
          <w:rStyle w:val="CommentReference"/>
          <w:color w:val="0000FF"/>
        </w:rPr>
        <w:annotationRef/>
      </w:r>
      <w:r w:rsidRPr="00F17CCE">
        <w:rPr>
          <w:b/>
          <w:color w:val="0000FF"/>
        </w:rPr>
        <w:t>When typing new content:</w:t>
      </w:r>
    </w:p>
    <w:p w14:paraId="4D9F5E70" w14:textId="77777777" w:rsidR="00DD11D0" w:rsidRPr="00F17CCE" w:rsidRDefault="00DD11D0" w:rsidP="00444C31">
      <w:pPr>
        <w:pStyle w:val="CommentText"/>
        <w:rPr>
          <w:color w:val="0000FF"/>
        </w:rPr>
      </w:pPr>
      <w:r w:rsidRPr="00F17CCE">
        <w:rPr>
          <w:color w:val="0000FF"/>
        </w:rPr>
        <w:t>Before typing bulleted content under each section, place the cursor where you want to start typing and click on the Bulleted (listing) style. The pre</w:t>
      </w:r>
      <w:r w:rsidRPr="00F17CCE">
        <w:rPr>
          <w:rFonts w:ascii="Cambria Math" w:hAnsi="Cambria Math" w:cs="Cambria Math"/>
          <w:color w:val="0000FF"/>
        </w:rPr>
        <w:t>‐</w:t>
      </w:r>
      <w:r w:rsidRPr="00F17CCE">
        <w:rPr>
          <w:color w:val="0000FF"/>
        </w:rPr>
        <w:t>formatted Bulleted (listing) style will be applied to the text you type.</w:t>
      </w:r>
    </w:p>
    <w:p w14:paraId="75F6D0C4" w14:textId="77777777" w:rsidR="00DD11D0" w:rsidRPr="00F17CCE" w:rsidRDefault="00DD11D0" w:rsidP="00444C31">
      <w:pPr>
        <w:pStyle w:val="CommentText"/>
        <w:rPr>
          <w:color w:val="0000FF"/>
        </w:rPr>
      </w:pPr>
    </w:p>
    <w:p w14:paraId="18B3E67E" w14:textId="77777777" w:rsidR="00DD11D0" w:rsidRPr="00F17CCE" w:rsidRDefault="00DD11D0" w:rsidP="00444C31">
      <w:pPr>
        <w:pStyle w:val="CommentText"/>
        <w:rPr>
          <w:b/>
          <w:color w:val="0000FF"/>
        </w:rPr>
      </w:pPr>
      <w:r w:rsidRPr="00F17CCE">
        <w:rPr>
          <w:b/>
          <w:color w:val="0000FF"/>
        </w:rPr>
        <w:t>When pasting from another source:</w:t>
      </w:r>
    </w:p>
    <w:p w14:paraId="489E29D8" w14:textId="77777777" w:rsidR="00DD11D0" w:rsidRPr="00F17CCE" w:rsidRDefault="00DD11D0" w:rsidP="00444C31">
      <w:pPr>
        <w:pStyle w:val="CommentText"/>
        <w:rPr>
          <w:color w:val="0000FF"/>
        </w:rPr>
      </w:pPr>
      <w:r w:rsidRPr="00F17CCE">
        <w:rPr>
          <w:color w:val="0000FF"/>
        </w:rPr>
        <w:t>Apply the Bulleted (listing) Style to the pasted text by highlighting the bulleted text and clicking on Bulleted (listing) style.</w:t>
      </w:r>
    </w:p>
    <w:p w14:paraId="76B8148A" w14:textId="77777777" w:rsidR="00DD11D0" w:rsidRPr="00F17CCE" w:rsidRDefault="00DD11D0" w:rsidP="00444C31">
      <w:pPr>
        <w:pStyle w:val="CommentText"/>
        <w:rPr>
          <w:color w:val="0000FF"/>
        </w:rPr>
      </w:pPr>
    </w:p>
    <w:p w14:paraId="0EF8E081" w14:textId="77777777" w:rsidR="00DD11D0" w:rsidRPr="00F17CCE" w:rsidRDefault="00DD11D0" w:rsidP="00444C31">
      <w:pPr>
        <w:pStyle w:val="CommentText"/>
        <w:rPr>
          <w:color w:val="0000FF"/>
        </w:rPr>
      </w:pPr>
      <w:r w:rsidRPr="00F17CCE">
        <w:rPr>
          <w:color w:val="0000FF"/>
        </w:rPr>
        <w:t xml:space="preserve">To </w:t>
      </w:r>
      <w:r w:rsidRPr="00F17CCE">
        <w:rPr>
          <w:rStyle w:val="CommentReference"/>
          <w:color w:val="0000FF"/>
        </w:rPr>
        <w:annotationRef/>
      </w:r>
      <w:r w:rsidRPr="00F17CCE">
        <w:rPr>
          <w:color w:val="0000FF"/>
        </w:rPr>
        <w:annotationRef/>
      </w:r>
      <w:r w:rsidRPr="00F17CCE">
        <w:rPr>
          <w:color w:val="0000FF"/>
        </w:rPr>
        <w:annotationRef/>
      </w:r>
      <w:r w:rsidRPr="00F17CCE">
        <w:rPr>
          <w:color w:val="0000FF"/>
        </w:rPr>
        <w:t>apply “</w:t>
      </w:r>
      <w:r w:rsidRPr="00F17CCE">
        <w:rPr>
          <w:b/>
          <w:color w:val="0000FF"/>
        </w:rPr>
        <w:t>Bulleted (listing)</w:t>
      </w:r>
      <w:r w:rsidRPr="00F17CCE">
        <w:rPr>
          <w:color w:val="0000FF"/>
        </w:rPr>
        <w:t>” style click on “</w:t>
      </w:r>
      <w:r w:rsidRPr="00F17CCE">
        <w:rPr>
          <w:b/>
          <w:color w:val="0000FF"/>
        </w:rPr>
        <w:t>Bulleted (listing)</w:t>
      </w:r>
      <w:r w:rsidRPr="00F17CCE">
        <w:rPr>
          <w:color w:val="0000FF"/>
        </w:rPr>
        <w:t>” in the Style pane.</w:t>
      </w:r>
    </w:p>
    <w:p w14:paraId="7CC97DC4" w14:textId="77777777" w:rsidR="00DD11D0" w:rsidRPr="00F17CCE" w:rsidRDefault="00DD11D0" w:rsidP="00444C31">
      <w:pPr>
        <w:pStyle w:val="CommentText"/>
        <w:rPr>
          <w:color w:val="0000FF"/>
        </w:rPr>
      </w:pPr>
    </w:p>
    <w:p w14:paraId="58EABE4A" w14:textId="77777777" w:rsidR="00DD11D0" w:rsidRPr="00F17CCE" w:rsidRDefault="00DD11D0" w:rsidP="00444C31">
      <w:pPr>
        <w:pStyle w:val="CommentText"/>
        <w:rPr>
          <w:color w:val="0000FF"/>
        </w:rPr>
      </w:pPr>
      <w:r w:rsidRPr="00F17CCE">
        <w:rPr>
          <w:noProof/>
          <w:color w:val="0000FF"/>
        </w:rPr>
        <w:drawing>
          <wp:inline distT="0" distB="0" distL="0" distR="0" wp14:anchorId="30D230CA" wp14:editId="3BD1D945">
            <wp:extent cx="723810" cy="609524"/>
            <wp:effectExtent l="0" t="0" r="635" b="635"/>
            <wp:docPr id="15" name="Picture 15" descr="The option shows a bullet point followed by “AaBbC”, with a pilcrow symbol and the text &quot;Bullet (li...&quot; underneath. " title="Snapshot of the Bulleted (listing)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23810" cy="609524"/>
                    </a:xfrm>
                    <a:prstGeom prst="rect">
                      <a:avLst/>
                    </a:prstGeom>
                  </pic:spPr>
                </pic:pic>
              </a:graphicData>
            </a:graphic>
          </wp:inline>
        </w:drawing>
      </w:r>
    </w:p>
    <w:p w14:paraId="3179A566" w14:textId="22CAF852" w:rsidR="00DD11D0" w:rsidRDefault="00DD11D0">
      <w:pPr>
        <w:pStyle w:val="CommentText"/>
      </w:pPr>
    </w:p>
  </w:comment>
  <w:comment w:id="121" w:author="Author" w:initials="A">
    <w:p w14:paraId="66CC0F14" w14:textId="77777777" w:rsidR="00DD11D0" w:rsidRDefault="00DD11D0" w:rsidP="00B96CAE">
      <w:pPr>
        <w:pStyle w:val="CommentText"/>
        <w:rPr>
          <w:b/>
        </w:rPr>
      </w:pPr>
    </w:p>
    <w:p w14:paraId="3D6B5B77" w14:textId="77777777" w:rsidR="00DD11D0" w:rsidRPr="00F17CCE" w:rsidRDefault="00DD11D0" w:rsidP="00B96CAE">
      <w:pPr>
        <w:pStyle w:val="CommentText"/>
        <w:rPr>
          <w:b/>
          <w:i/>
          <w:color w:val="0000FF"/>
        </w:rPr>
      </w:pPr>
      <w:r w:rsidRPr="00F17CCE">
        <w:rPr>
          <w:b/>
          <w:i/>
          <w:color w:val="0000FF"/>
        </w:rPr>
        <w:t>INSTRUCTION:</w:t>
      </w:r>
    </w:p>
    <w:p w14:paraId="5AA0BEF8" w14:textId="77777777" w:rsidR="00DD11D0" w:rsidRPr="00F17CCE" w:rsidRDefault="00DD11D0" w:rsidP="00A23FDF">
      <w:pPr>
        <w:pStyle w:val="CommentText"/>
        <w:rPr>
          <w:color w:val="0000FF"/>
        </w:rPr>
      </w:pPr>
    </w:p>
    <w:p w14:paraId="63CB08A8" w14:textId="77777777" w:rsidR="00DD11D0" w:rsidRPr="00F17CCE" w:rsidRDefault="00DD11D0" w:rsidP="00A23FDF">
      <w:pPr>
        <w:pStyle w:val="CommentText"/>
        <w:rPr>
          <w:color w:val="0000FF"/>
        </w:rPr>
      </w:pPr>
      <w:r w:rsidRPr="00F17CCE">
        <w:rPr>
          <w:rStyle w:val="CommentReference"/>
          <w:color w:val="0000FF"/>
        </w:rPr>
        <w:annotationRef/>
      </w:r>
      <w:r w:rsidRPr="00F17CCE">
        <w:rPr>
          <w:rStyle w:val="CommentReference"/>
          <w:color w:val="0000FF"/>
        </w:rPr>
        <w:annotationRef/>
      </w:r>
      <w:r w:rsidRPr="00F17CCE">
        <w:rPr>
          <w:color w:val="0000FF"/>
        </w:rPr>
        <w:annotationRef/>
      </w:r>
      <w:r w:rsidRPr="00F17CCE">
        <w:rPr>
          <w:color w:val="0000FF"/>
        </w:rPr>
        <w:annotationRef/>
      </w:r>
      <w:r w:rsidRPr="00F17CCE">
        <w:rPr>
          <w:color w:val="0000FF"/>
        </w:rPr>
        <w:annotationRef/>
      </w:r>
      <w:r w:rsidRPr="00F17CCE">
        <w:rPr>
          <w:color w:val="0000FF"/>
        </w:rPr>
        <w:annotationRef/>
      </w:r>
      <w:r w:rsidRPr="00F17CCE">
        <w:rPr>
          <w:color w:val="0000FF"/>
        </w:rPr>
        <w:t>The Heading Style “</w:t>
      </w:r>
      <w:r w:rsidRPr="00F17CCE">
        <w:rPr>
          <w:b/>
          <w:color w:val="0000FF"/>
        </w:rPr>
        <w:t>Heading 2</w:t>
      </w:r>
      <w:r w:rsidRPr="00F17CCE">
        <w:rPr>
          <w:color w:val="0000FF"/>
        </w:rPr>
        <w:t>” has been applied to this section heading. If modifications are made, re-apply by clicking on “</w:t>
      </w:r>
      <w:r w:rsidRPr="00F17CCE">
        <w:rPr>
          <w:b/>
          <w:color w:val="0000FF"/>
        </w:rPr>
        <w:t>Heading 2</w:t>
      </w:r>
      <w:r w:rsidRPr="00F17CCE">
        <w:rPr>
          <w:color w:val="0000FF"/>
        </w:rPr>
        <w:t>” in the Style pane.</w:t>
      </w:r>
    </w:p>
    <w:p w14:paraId="7F1809B1" w14:textId="77777777" w:rsidR="00DD11D0" w:rsidRPr="00F17CCE" w:rsidRDefault="00DD11D0" w:rsidP="00A23FDF">
      <w:pPr>
        <w:pStyle w:val="CommentText"/>
        <w:rPr>
          <w:color w:val="0000FF"/>
        </w:rPr>
      </w:pPr>
    </w:p>
    <w:p w14:paraId="5838C462" w14:textId="77777777" w:rsidR="00DD11D0" w:rsidRPr="00F17CCE" w:rsidRDefault="00DD11D0" w:rsidP="00A23FDF">
      <w:pPr>
        <w:pStyle w:val="CommentText"/>
        <w:rPr>
          <w:color w:val="0000FF"/>
        </w:rPr>
      </w:pPr>
      <w:r w:rsidRPr="00F17CCE">
        <w:rPr>
          <w:noProof/>
          <w:color w:val="0000FF"/>
        </w:rPr>
        <w:drawing>
          <wp:inline distT="0" distB="0" distL="0" distR="0" wp14:anchorId="611A1C59" wp14:editId="5CDA431C">
            <wp:extent cx="685714" cy="638095"/>
            <wp:effectExtent l="0" t="0" r="635" b="0"/>
            <wp:docPr id="58" name="Picture 58" descr="The options reads &quot;1.1 Aa&quot; in bold text with &quot;Heading 2&quot; in normal text underneath." title="Snapshot of the Heading 2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85714" cy="638095"/>
                    </a:xfrm>
                    <a:prstGeom prst="rect">
                      <a:avLst/>
                    </a:prstGeom>
                  </pic:spPr>
                </pic:pic>
              </a:graphicData>
            </a:graphic>
          </wp:inline>
        </w:drawing>
      </w:r>
    </w:p>
    <w:p w14:paraId="7C4739DA" w14:textId="77777777" w:rsidR="00DD11D0" w:rsidRPr="00F17CCE" w:rsidRDefault="00DD11D0">
      <w:pPr>
        <w:pStyle w:val="CommentText"/>
        <w:rPr>
          <w:color w:val="0000FF"/>
        </w:rPr>
      </w:pPr>
    </w:p>
  </w:comment>
  <w:comment w:id="122" w:author="Author" w:initials="A">
    <w:p w14:paraId="04559B83" w14:textId="77777777" w:rsidR="00DD11D0" w:rsidRDefault="00DD11D0" w:rsidP="00F133AF">
      <w:pPr>
        <w:pStyle w:val="CommentText"/>
        <w:rPr>
          <w:b/>
        </w:rPr>
      </w:pPr>
      <w:r>
        <w:rPr>
          <w:rStyle w:val="CommentReference"/>
        </w:rPr>
        <w:annotationRef/>
      </w:r>
      <w:r>
        <w:rPr>
          <w:rStyle w:val="CommentReference"/>
        </w:rPr>
        <w:annotationRef/>
      </w:r>
    </w:p>
    <w:p w14:paraId="633BAB7B" w14:textId="77777777" w:rsidR="00DD11D0" w:rsidRPr="00F17CCE" w:rsidRDefault="00DD11D0" w:rsidP="00F133AF">
      <w:pPr>
        <w:pStyle w:val="CommentText"/>
        <w:rPr>
          <w:b/>
          <w:i/>
          <w:color w:val="0000FF"/>
        </w:rPr>
      </w:pPr>
      <w:r w:rsidRPr="00F17CCE">
        <w:rPr>
          <w:b/>
          <w:i/>
          <w:color w:val="0000FF"/>
        </w:rPr>
        <w:t>INSTRUCTION:</w:t>
      </w:r>
    </w:p>
    <w:p w14:paraId="032E850C" w14:textId="77777777" w:rsidR="00DD11D0" w:rsidRPr="00F17CCE" w:rsidRDefault="00DD11D0" w:rsidP="00F133AF">
      <w:pPr>
        <w:pStyle w:val="CommentText"/>
        <w:rPr>
          <w:b/>
          <w:color w:val="0000FF"/>
        </w:rPr>
      </w:pPr>
    </w:p>
    <w:p w14:paraId="2AB2DE66" w14:textId="77777777" w:rsidR="00DD11D0" w:rsidRPr="00F17CCE" w:rsidRDefault="00DD11D0" w:rsidP="00F133AF">
      <w:pPr>
        <w:pStyle w:val="CommentText"/>
        <w:rPr>
          <w:b/>
          <w:color w:val="0000FF"/>
        </w:rPr>
      </w:pPr>
      <w:r w:rsidRPr="00F17CCE">
        <w:rPr>
          <w:b/>
          <w:color w:val="0000FF"/>
        </w:rPr>
        <w:t>When typing new content:</w:t>
      </w:r>
    </w:p>
    <w:p w14:paraId="2B0ABC03" w14:textId="77777777" w:rsidR="00DD11D0" w:rsidRPr="00F17CCE" w:rsidRDefault="00DD11D0" w:rsidP="00F133AF">
      <w:pPr>
        <w:pStyle w:val="CommentText"/>
        <w:rPr>
          <w:color w:val="0000FF"/>
        </w:rPr>
      </w:pPr>
      <w:r w:rsidRPr="00F17CCE">
        <w:rPr>
          <w:color w:val="0000FF"/>
        </w:rPr>
        <w:t>Before typing bulleted content under each section, place the cursor where you want to start typing and click on the Bulleted (listing) style. The pre</w:t>
      </w:r>
      <w:r w:rsidRPr="00F17CCE">
        <w:rPr>
          <w:rFonts w:ascii="Cambria Math" w:hAnsi="Cambria Math" w:cs="Cambria Math"/>
          <w:color w:val="0000FF"/>
        </w:rPr>
        <w:t>‐</w:t>
      </w:r>
      <w:r w:rsidRPr="00F17CCE">
        <w:rPr>
          <w:color w:val="0000FF"/>
        </w:rPr>
        <w:t>formatted Bulleted (listing) style will be applied to the text you type.</w:t>
      </w:r>
    </w:p>
    <w:p w14:paraId="55DB781C" w14:textId="77777777" w:rsidR="00DD11D0" w:rsidRPr="00F17CCE" w:rsidRDefault="00DD11D0" w:rsidP="00F133AF">
      <w:pPr>
        <w:pStyle w:val="CommentText"/>
        <w:rPr>
          <w:color w:val="0000FF"/>
        </w:rPr>
      </w:pPr>
    </w:p>
    <w:p w14:paraId="5F9BACC7" w14:textId="77777777" w:rsidR="00DD11D0" w:rsidRPr="00F17CCE" w:rsidRDefault="00DD11D0" w:rsidP="00F133AF">
      <w:pPr>
        <w:pStyle w:val="CommentText"/>
        <w:rPr>
          <w:b/>
          <w:color w:val="0000FF"/>
        </w:rPr>
      </w:pPr>
      <w:r w:rsidRPr="00F17CCE">
        <w:rPr>
          <w:b/>
          <w:color w:val="0000FF"/>
        </w:rPr>
        <w:t>When pasting from another source:</w:t>
      </w:r>
    </w:p>
    <w:p w14:paraId="724029A1" w14:textId="77777777" w:rsidR="00DD11D0" w:rsidRPr="00F17CCE" w:rsidRDefault="00DD11D0" w:rsidP="00F133AF">
      <w:pPr>
        <w:pStyle w:val="CommentText"/>
        <w:rPr>
          <w:color w:val="0000FF"/>
        </w:rPr>
      </w:pPr>
      <w:r w:rsidRPr="00F17CCE">
        <w:rPr>
          <w:color w:val="0000FF"/>
        </w:rPr>
        <w:t>Apply the Bulleted (listing) Style to the pasted text by highlighting the bulleted text and clicking on Bulleted (listing) style.</w:t>
      </w:r>
    </w:p>
    <w:p w14:paraId="2289EF70" w14:textId="77777777" w:rsidR="00DD11D0" w:rsidRPr="00F17CCE" w:rsidRDefault="00DD11D0" w:rsidP="00F133AF">
      <w:pPr>
        <w:pStyle w:val="CommentText"/>
        <w:rPr>
          <w:color w:val="0000FF"/>
        </w:rPr>
      </w:pPr>
    </w:p>
    <w:p w14:paraId="20B36F89" w14:textId="77777777" w:rsidR="00DD11D0" w:rsidRPr="00F17CCE" w:rsidRDefault="00DD11D0" w:rsidP="00F133AF">
      <w:pPr>
        <w:pStyle w:val="CommentText"/>
        <w:rPr>
          <w:color w:val="0000FF"/>
        </w:rPr>
      </w:pPr>
      <w:r w:rsidRPr="00F17CCE">
        <w:rPr>
          <w:color w:val="0000FF"/>
        </w:rPr>
        <w:t xml:space="preserve">To </w:t>
      </w:r>
      <w:r w:rsidRPr="00F17CCE">
        <w:rPr>
          <w:rStyle w:val="CommentReference"/>
          <w:color w:val="0000FF"/>
        </w:rPr>
        <w:annotationRef/>
      </w:r>
      <w:r w:rsidRPr="00F17CCE">
        <w:rPr>
          <w:color w:val="0000FF"/>
        </w:rPr>
        <w:annotationRef/>
      </w:r>
      <w:r w:rsidRPr="00F17CCE">
        <w:rPr>
          <w:color w:val="0000FF"/>
        </w:rPr>
        <w:annotationRef/>
      </w:r>
      <w:r w:rsidRPr="00F17CCE">
        <w:rPr>
          <w:color w:val="0000FF"/>
        </w:rPr>
        <w:t>apply “</w:t>
      </w:r>
      <w:r w:rsidRPr="00F17CCE">
        <w:rPr>
          <w:b/>
          <w:color w:val="0000FF"/>
        </w:rPr>
        <w:t>Bulleted (listing)</w:t>
      </w:r>
      <w:r w:rsidRPr="00F17CCE">
        <w:rPr>
          <w:color w:val="0000FF"/>
        </w:rPr>
        <w:t>” style click on “</w:t>
      </w:r>
      <w:r w:rsidRPr="00F17CCE">
        <w:rPr>
          <w:b/>
          <w:color w:val="0000FF"/>
        </w:rPr>
        <w:t>Bulleted (listing)</w:t>
      </w:r>
      <w:r w:rsidRPr="00F17CCE">
        <w:rPr>
          <w:color w:val="0000FF"/>
        </w:rPr>
        <w:t>” in the Style pane.</w:t>
      </w:r>
    </w:p>
    <w:p w14:paraId="1ECA9810" w14:textId="77777777" w:rsidR="00DD11D0" w:rsidRPr="00F17CCE" w:rsidRDefault="00DD11D0" w:rsidP="00F133AF">
      <w:pPr>
        <w:pStyle w:val="CommentText"/>
        <w:rPr>
          <w:color w:val="0000FF"/>
        </w:rPr>
      </w:pPr>
    </w:p>
    <w:p w14:paraId="5D38679E" w14:textId="77777777" w:rsidR="00DD11D0" w:rsidRPr="00F17CCE" w:rsidRDefault="00DD11D0" w:rsidP="00F133AF">
      <w:pPr>
        <w:pStyle w:val="CommentText"/>
        <w:rPr>
          <w:color w:val="0000FF"/>
        </w:rPr>
      </w:pPr>
      <w:r w:rsidRPr="00F17CCE">
        <w:rPr>
          <w:noProof/>
          <w:color w:val="0000FF"/>
        </w:rPr>
        <w:drawing>
          <wp:inline distT="0" distB="0" distL="0" distR="0" wp14:anchorId="597E2612" wp14:editId="2287FE62">
            <wp:extent cx="723810" cy="609524"/>
            <wp:effectExtent l="0" t="0" r="635" b="635"/>
            <wp:docPr id="60" name="Picture 60" descr="The option shows a bullet point followed by “AaBbC”, with a pilcrow symbol and the text &quot;Bullet (li...&quot; underneath. " title="Snapshot of the Bulleted (listing)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23810" cy="609524"/>
                    </a:xfrm>
                    <a:prstGeom prst="rect">
                      <a:avLst/>
                    </a:prstGeom>
                  </pic:spPr>
                </pic:pic>
              </a:graphicData>
            </a:graphic>
          </wp:inline>
        </w:drawing>
      </w:r>
    </w:p>
    <w:p w14:paraId="11B79DE3" w14:textId="4C30B9D2" w:rsidR="00DD11D0" w:rsidRDefault="00DD11D0">
      <w:pPr>
        <w:pStyle w:val="CommentText"/>
      </w:pPr>
    </w:p>
  </w:comment>
  <w:comment w:id="129" w:author="Author" w:initials="A">
    <w:p w14:paraId="082E855A" w14:textId="77777777" w:rsidR="00DD11D0" w:rsidRDefault="00DD11D0" w:rsidP="00684F83">
      <w:pPr>
        <w:pStyle w:val="CommentText"/>
        <w:rPr>
          <w:b/>
          <w:i/>
        </w:rPr>
      </w:pPr>
      <w:r>
        <w:rPr>
          <w:rStyle w:val="CommentReference"/>
        </w:rPr>
        <w:annotationRef/>
      </w:r>
    </w:p>
    <w:p w14:paraId="178AF295" w14:textId="204B6A02" w:rsidR="00DD11D0" w:rsidRPr="009B74D0" w:rsidRDefault="00DD11D0" w:rsidP="00684F83">
      <w:pPr>
        <w:pStyle w:val="CommentText"/>
        <w:rPr>
          <w:b/>
          <w:i/>
          <w:color w:val="0000FF"/>
        </w:rPr>
      </w:pPr>
      <w:r w:rsidRPr="009B74D0">
        <w:rPr>
          <w:b/>
          <w:i/>
          <w:color w:val="0000FF"/>
        </w:rPr>
        <w:t>INSTRUCTION:</w:t>
      </w:r>
    </w:p>
    <w:p w14:paraId="4888F8A6" w14:textId="77777777" w:rsidR="00DD11D0" w:rsidRPr="009B74D0" w:rsidRDefault="00DD11D0" w:rsidP="00684F83">
      <w:pPr>
        <w:pStyle w:val="CommentText"/>
        <w:rPr>
          <w:color w:val="0000FF"/>
        </w:rPr>
      </w:pPr>
    </w:p>
    <w:p w14:paraId="49B7CCD3" w14:textId="77777777" w:rsidR="00DD11D0" w:rsidRPr="009B74D0" w:rsidRDefault="00DD11D0" w:rsidP="00684F83">
      <w:pPr>
        <w:pStyle w:val="CommentText"/>
        <w:rPr>
          <w:color w:val="0000FF"/>
        </w:rPr>
      </w:pPr>
      <w:r w:rsidRPr="009B74D0">
        <w:rPr>
          <w:color w:val="0000FF"/>
        </w:rPr>
        <w:annotationRef/>
      </w:r>
      <w:r w:rsidRPr="009B74D0">
        <w:rPr>
          <w:color w:val="0000FF"/>
        </w:rPr>
        <w:annotationRef/>
      </w:r>
      <w:r w:rsidRPr="009B74D0">
        <w:rPr>
          <w:color w:val="0000FF"/>
        </w:rPr>
        <w:annotationRef/>
      </w:r>
      <w:r w:rsidRPr="009B74D0">
        <w:rPr>
          <w:color w:val="0000FF"/>
        </w:rPr>
        <w:annotationRef/>
      </w:r>
      <w:r w:rsidRPr="009B74D0">
        <w:rPr>
          <w:color w:val="0000FF"/>
        </w:rPr>
        <w:annotationRef/>
      </w:r>
      <w:r w:rsidRPr="009B74D0">
        <w:rPr>
          <w:color w:val="0000FF"/>
        </w:rPr>
        <w:annotationRef/>
      </w:r>
      <w:r w:rsidRPr="009B74D0">
        <w:rPr>
          <w:color w:val="0000FF"/>
        </w:rPr>
        <w:t>The Heading Style “</w:t>
      </w:r>
      <w:r w:rsidRPr="009B74D0">
        <w:rPr>
          <w:b/>
          <w:color w:val="0000FF"/>
        </w:rPr>
        <w:t>Heading 3</w:t>
      </w:r>
      <w:r w:rsidRPr="009B74D0">
        <w:rPr>
          <w:color w:val="0000FF"/>
        </w:rPr>
        <w:t>” has been applied to this section heading. If modifications are made, re-apply by clicking on “</w:t>
      </w:r>
      <w:r w:rsidRPr="009B74D0">
        <w:rPr>
          <w:b/>
          <w:color w:val="0000FF"/>
        </w:rPr>
        <w:t>Heading 3</w:t>
      </w:r>
      <w:r w:rsidRPr="009B74D0">
        <w:rPr>
          <w:color w:val="0000FF"/>
        </w:rPr>
        <w:t>” in the Style pane.</w:t>
      </w:r>
    </w:p>
    <w:p w14:paraId="2B39904C" w14:textId="77777777" w:rsidR="00DD11D0" w:rsidRPr="009B74D0" w:rsidRDefault="00DD11D0" w:rsidP="00684F83">
      <w:pPr>
        <w:pStyle w:val="CommentText"/>
        <w:rPr>
          <w:color w:val="0000FF"/>
        </w:rPr>
      </w:pPr>
    </w:p>
    <w:p w14:paraId="5A617EB0" w14:textId="77777777" w:rsidR="00DD11D0" w:rsidRPr="009B74D0" w:rsidRDefault="00DD11D0" w:rsidP="00684F83">
      <w:pPr>
        <w:pStyle w:val="CommentText"/>
        <w:rPr>
          <w:color w:val="0000FF"/>
        </w:rPr>
      </w:pPr>
    </w:p>
    <w:p w14:paraId="6945FFED" w14:textId="77777777" w:rsidR="00DD11D0" w:rsidRPr="009B74D0" w:rsidRDefault="00DD11D0" w:rsidP="00684F83">
      <w:pPr>
        <w:pStyle w:val="CommentText"/>
        <w:rPr>
          <w:color w:val="0000FF"/>
        </w:rPr>
      </w:pPr>
      <w:r w:rsidRPr="009B74D0">
        <w:rPr>
          <w:noProof/>
          <w:color w:val="0000FF"/>
        </w:rPr>
        <w:drawing>
          <wp:inline distT="0" distB="0" distL="0" distR="0" wp14:anchorId="3D7806B5" wp14:editId="5A3F4A11">
            <wp:extent cx="695238" cy="628571"/>
            <wp:effectExtent l="0" t="0" r="0" b="635"/>
            <wp:docPr id="41" name="Picture 41" descr="The snapshot reads &quot;1.1.1 Aa&quot; in bold text with &quot;Heading 3&quot; in normal text underneath." title="Snapshot of the Heading 3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95238" cy="628571"/>
                    </a:xfrm>
                    <a:prstGeom prst="rect">
                      <a:avLst/>
                    </a:prstGeom>
                  </pic:spPr>
                </pic:pic>
              </a:graphicData>
            </a:graphic>
          </wp:inline>
        </w:drawing>
      </w:r>
    </w:p>
    <w:p w14:paraId="1EC0C148" w14:textId="63C39C81" w:rsidR="00DD11D0" w:rsidRPr="009B74D0" w:rsidRDefault="00DD11D0">
      <w:pPr>
        <w:pStyle w:val="CommentText"/>
        <w:rPr>
          <w:color w:val="0000FF"/>
        </w:rPr>
      </w:pPr>
    </w:p>
  </w:comment>
  <w:comment w:id="140" w:author="Author" w:initials="A">
    <w:p w14:paraId="305FD08D" w14:textId="77777777" w:rsidR="00DD11D0" w:rsidRDefault="00DD11D0" w:rsidP="00684F83">
      <w:pPr>
        <w:pStyle w:val="CommentText"/>
        <w:rPr>
          <w:b/>
          <w:i/>
          <w:color w:val="0000FF"/>
        </w:rPr>
      </w:pPr>
      <w:r>
        <w:rPr>
          <w:rStyle w:val="CommentReference"/>
        </w:rPr>
        <w:annotationRef/>
      </w:r>
    </w:p>
    <w:p w14:paraId="53E052E2" w14:textId="7D152CAC" w:rsidR="00DD11D0" w:rsidRPr="00CD6AAD" w:rsidRDefault="00DD11D0" w:rsidP="00684F83">
      <w:pPr>
        <w:pStyle w:val="CommentText"/>
        <w:rPr>
          <w:b/>
          <w:i/>
          <w:color w:val="0000FF"/>
        </w:rPr>
      </w:pPr>
      <w:r w:rsidRPr="00CD6AAD">
        <w:rPr>
          <w:b/>
          <w:i/>
          <w:color w:val="0000FF"/>
        </w:rPr>
        <w:t>INSTRUCTION:</w:t>
      </w:r>
    </w:p>
    <w:p w14:paraId="5FD89A4B" w14:textId="77777777" w:rsidR="00DD11D0" w:rsidRPr="00CD6AAD" w:rsidRDefault="00DD11D0" w:rsidP="00684F83">
      <w:pPr>
        <w:pStyle w:val="CommentText"/>
        <w:rPr>
          <w:color w:val="0000FF"/>
        </w:rPr>
      </w:pPr>
    </w:p>
    <w:p w14:paraId="13A41933" w14:textId="77777777" w:rsidR="00DD11D0" w:rsidRPr="00CD6AAD" w:rsidRDefault="00DD11D0" w:rsidP="00684F83">
      <w:pPr>
        <w:pStyle w:val="CommentText"/>
        <w:rPr>
          <w:color w:val="0000FF"/>
        </w:rPr>
      </w:pPr>
      <w:r w:rsidRPr="00CD6AAD">
        <w:rPr>
          <w:rStyle w:val="CommentReference"/>
          <w:color w:val="0000FF"/>
        </w:rPr>
        <w:annotationRef/>
      </w:r>
      <w:r w:rsidRPr="00CD6AAD">
        <w:rPr>
          <w:rStyle w:val="CommentReference"/>
          <w:color w:val="0000FF"/>
        </w:rPr>
        <w:annotationRef/>
      </w:r>
      <w:r w:rsidRPr="00CD6AAD">
        <w:rPr>
          <w:color w:val="0000FF"/>
        </w:rPr>
        <w:annotationRef/>
      </w:r>
      <w:r w:rsidRPr="00CD6AAD">
        <w:rPr>
          <w:color w:val="0000FF"/>
        </w:rPr>
        <w:annotationRef/>
      </w:r>
      <w:r w:rsidRPr="00CD6AAD">
        <w:rPr>
          <w:color w:val="0000FF"/>
        </w:rPr>
        <w:annotationRef/>
      </w:r>
      <w:r w:rsidRPr="00CD6AAD">
        <w:rPr>
          <w:color w:val="0000FF"/>
        </w:rPr>
        <w:annotationRef/>
      </w:r>
      <w:r w:rsidRPr="00CD6AAD">
        <w:rPr>
          <w:color w:val="0000FF"/>
        </w:rPr>
        <w:t>The Heading Style “</w:t>
      </w:r>
      <w:r w:rsidRPr="00CD6AAD">
        <w:rPr>
          <w:b/>
          <w:color w:val="0000FF"/>
        </w:rPr>
        <w:t>Heading 3</w:t>
      </w:r>
      <w:r w:rsidRPr="00CD6AAD">
        <w:rPr>
          <w:color w:val="0000FF"/>
        </w:rPr>
        <w:t>” has been applied to this section heading. If modifications are made, re-apply by clicking on “</w:t>
      </w:r>
      <w:r w:rsidRPr="00CD6AAD">
        <w:rPr>
          <w:b/>
          <w:color w:val="0000FF"/>
        </w:rPr>
        <w:t>Heading 3</w:t>
      </w:r>
      <w:r w:rsidRPr="00CD6AAD">
        <w:rPr>
          <w:color w:val="0000FF"/>
        </w:rPr>
        <w:t>” in the Style pane.</w:t>
      </w:r>
    </w:p>
    <w:p w14:paraId="196766DD" w14:textId="77777777" w:rsidR="00DD11D0" w:rsidRPr="00CD6AAD" w:rsidRDefault="00DD11D0" w:rsidP="00684F83">
      <w:pPr>
        <w:pStyle w:val="CommentText"/>
        <w:rPr>
          <w:color w:val="0000FF"/>
        </w:rPr>
      </w:pPr>
    </w:p>
    <w:p w14:paraId="2EE1DBA4" w14:textId="77777777" w:rsidR="00DD11D0" w:rsidRPr="00CD6AAD" w:rsidRDefault="00DD11D0" w:rsidP="00684F83">
      <w:pPr>
        <w:pStyle w:val="CommentText"/>
        <w:rPr>
          <w:color w:val="0000FF"/>
        </w:rPr>
      </w:pPr>
    </w:p>
    <w:p w14:paraId="29B3F4A0" w14:textId="77777777" w:rsidR="00DD11D0" w:rsidRPr="00CD6AAD" w:rsidRDefault="00DD11D0" w:rsidP="00684F83">
      <w:pPr>
        <w:pStyle w:val="CommentText"/>
        <w:rPr>
          <w:color w:val="0000FF"/>
        </w:rPr>
      </w:pPr>
      <w:r w:rsidRPr="00CD6AAD">
        <w:rPr>
          <w:noProof/>
          <w:color w:val="0000FF"/>
        </w:rPr>
        <w:drawing>
          <wp:inline distT="0" distB="0" distL="0" distR="0" wp14:anchorId="77BC73FD" wp14:editId="51F294A1">
            <wp:extent cx="695238" cy="628571"/>
            <wp:effectExtent l="0" t="0" r="0" b="635"/>
            <wp:docPr id="46" name="Picture 46" descr="The snapshot reads &quot;1.1.1 Aa&quot; in bold text with &quot;Heading 3&quot; underneath." title="Snapshot of the Heading 3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95238" cy="628571"/>
                    </a:xfrm>
                    <a:prstGeom prst="rect">
                      <a:avLst/>
                    </a:prstGeom>
                  </pic:spPr>
                </pic:pic>
              </a:graphicData>
            </a:graphic>
          </wp:inline>
        </w:drawing>
      </w:r>
    </w:p>
    <w:p w14:paraId="52F7ACA3" w14:textId="02A6CBAD" w:rsidR="00DD11D0" w:rsidRDefault="00DD11D0">
      <w:pPr>
        <w:pStyle w:val="CommentText"/>
      </w:pPr>
    </w:p>
  </w:comment>
  <w:comment w:id="141" w:author="Author" w:initials="A">
    <w:p w14:paraId="2C8844E8" w14:textId="77777777" w:rsidR="00DD11D0" w:rsidRDefault="00DD11D0" w:rsidP="0018512C">
      <w:pPr>
        <w:pStyle w:val="CommentText"/>
        <w:rPr>
          <w:b/>
        </w:rPr>
      </w:pPr>
      <w:r>
        <w:rPr>
          <w:rStyle w:val="CommentReference"/>
        </w:rPr>
        <w:annotationRef/>
      </w:r>
      <w:r>
        <w:rPr>
          <w:rStyle w:val="CommentReference"/>
        </w:rPr>
        <w:annotationRef/>
      </w:r>
      <w:r>
        <w:rPr>
          <w:rStyle w:val="CommentReference"/>
        </w:rPr>
        <w:annotationRef/>
      </w:r>
    </w:p>
    <w:p w14:paraId="02C830A2" w14:textId="77777777" w:rsidR="00DD11D0" w:rsidRPr="00F17CCE" w:rsidRDefault="00DD11D0" w:rsidP="0018512C">
      <w:pPr>
        <w:pStyle w:val="CommentText"/>
        <w:rPr>
          <w:b/>
          <w:i/>
          <w:color w:val="0000FF"/>
        </w:rPr>
      </w:pPr>
      <w:r w:rsidRPr="00F17CCE">
        <w:rPr>
          <w:b/>
          <w:i/>
          <w:color w:val="0000FF"/>
        </w:rPr>
        <w:t>INSTRUCTION:</w:t>
      </w:r>
    </w:p>
    <w:p w14:paraId="54FE5ABE" w14:textId="77777777" w:rsidR="00DD11D0" w:rsidRPr="00F17CCE" w:rsidRDefault="00DD11D0" w:rsidP="0018512C">
      <w:pPr>
        <w:pStyle w:val="CommentText"/>
        <w:rPr>
          <w:b/>
          <w:color w:val="0000FF"/>
        </w:rPr>
      </w:pPr>
    </w:p>
    <w:p w14:paraId="3CEC0517" w14:textId="77777777" w:rsidR="00DD11D0" w:rsidRPr="00F17CCE" w:rsidRDefault="00DD11D0" w:rsidP="0018512C">
      <w:pPr>
        <w:pStyle w:val="CommentText"/>
        <w:rPr>
          <w:b/>
          <w:color w:val="0000FF"/>
        </w:rPr>
      </w:pPr>
      <w:r w:rsidRPr="00F17CCE">
        <w:rPr>
          <w:rStyle w:val="CommentReference"/>
          <w:color w:val="0000FF"/>
        </w:rPr>
        <w:annotationRef/>
      </w:r>
      <w:r w:rsidRPr="00F17CCE">
        <w:rPr>
          <w:rStyle w:val="CommentReference"/>
          <w:color w:val="0000FF"/>
        </w:rPr>
        <w:annotationRef/>
      </w:r>
      <w:r w:rsidRPr="00F17CCE">
        <w:rPr>
          <w:b/>
          <w:color w:val="0000FF"/>
        </w:rPr>
        <w:t>When typing new content:</w:t>
      </w:r>
    </w:p>
    <w:p w14:paraId="458C1A92" w14:textId="77777777" w:rsidR="00DD11D0" w:rsidRPr="00F17CCE" w:rsidRDefault="00DD11D0" w:rsidP="0018512C">
      <w:pPr>
        <w:pStyle w:val="CommentText"/>
        <w:rPr>
          <w:color w:val="0000FF"/>
        </w:rPr>
      </w:pPr>
      <w:r w:rsidRPr="00F17CCE">
        <w:rPr>
          <w:color w:val="0000FF"/>
        </w:rPr>
        <w:t>Before typing content under each section, place the cursor where you want to start typing and click on the Normal style. The pre</w:t>
      </w:r>
      <w:r w:rsidRPr="00F17CCE">
        <w:rPr>
          <w:rFonts w:ascii="Cambria Math" w:hAnsi="Cambria Math" w:cs="Cambria Math"/>
          <w:color w:val="0000FF"/>
        </w:rPr>
        <w:t>‐</w:t>
      </w:r>
      <w:r w:rsidRPr="00F17CCE">
        <w:rPr>
          <w:color w:val="0000FF"/>
        </w:rPr>
        <w:t>formatted Normal style will be applied to the text you type.</w:t>
      </w:r>
    </w:p>
    <w:p w14:paraId="2AE43D5D" w14:textId="77777777" w:rsidR="00DD11D0" w:rsidRPr="00F17CCE" w:rsidRDefault="00DD11D0" w:rsidP="0018512C">
      <w:pPr>
        <w:pStyle w:val="CommentText"/>
        <w:rPr>
          <w:color w:val="0000FF"/>
        </w:rPr>
      </w:pPr>
    </w:p>
    <w:p w14:paraId="1112E8F6" w14:textId="77777777" w:rsidR="00DD11D0" w:rsidRPr="00F17CCE" w:rsidRDefault="00DD11D0" w:rsidP="0018512C">
      <w:pPr>
        <w:pStyle w:val="CommentText"/>
        <w:rPr>
          <w:b/>
          <w:color w:val="0000FF"/>
        </w:rPr>
      </w:pPr>
      <w:r w:rsidRPr="00F17CCE">
        <w:rPr>
          <w:b/>
          <w:color w:val="0000FF"/>
        </w:rPr>
        <w:t>When pasting from another source:</w:t>
      </w:r>
    </w:p>
    <w:p w14:paraId="1D7FE67B" w14:textId="77777777" w:rsidR="00DD11D0" w:rsidRPr="00F17CCE" w:rsidRDefault="00DD11D0" w:rsidP="0018512C">
      <w:pPr>
        <w:pStyle w:val="CommentText"/>
        <w:rPr>
          <w:color w:val="0000FF"/>
        </w:rPr>
      </w:pPr>
      <w:r w:rsidRPr="00F17CCE">
        <w:rPr>
          <w:color w:val="0000FF"/>
        </w:rPr>
        <w:t>Apply the Normal Style to the pasted text by highlighting the body text that belong under a section and clicking on Normal style.</w:t>
      </w:r>
    </w:p>
    <w:p w14:paraId="4EB9D09A" w14:textId="77777777" w:rsidR="00DD11D0" w:rsidRPr="00F17CCE" w:rsidRDefault="00DD11D0" w:rsidP="0018512C">
      <w:pPr>
        <w:pStyle w:val="CommentText"/>
        <w:rPr>
          <w:color w:val="0000FF"/>
        </w:rPr>
      </w:pPr>
    </w:p>
    <w:p w14:paraId="49848E91" w14:textId="77777777" w:rsidR="00DD11D0" w:rsidRPr="00F17CCE" w:rsidRDefault="00DD11D0" w:rsidP="0018512C">
      <w:pPr>
        <w:pStyle w:val="CommentText"/>
        <w:rPr>
          <w:color w:val="0000FF"/>
        </w:rPr>
      </w:pPr>
      <w:r w:rsidRPr="00F17CCE">
        <w:rPr>
          <w:color w:val="0000FF"/>
        </w:rPr>
        <w:t xml:space="preserve">To </w:t>
      </w:r>
      <w:r w:rsidRPr="00F17CCE">
        <w:rPr>
          <w:color w:val="0000FF"/>
        </w:rPr>
        <w:annotationRef/>
      </w:r>
      <w:r w:rsidRPr="00F17CCE">
        <w:rPr>
          <w:color w:val="0000FF"/>
        </w:rPr>
        <w:t>apply “</w:t>
      </w:r>
      <w:r w:rsidRPr="00F17CCE">
        <w:rPr>
          <w:b/>
          <w:color w:val="0000FF"/>
        </w:rPr>
        <w:t>Normal</w:t>
      </w:r>
      <w:r w:rsidRPr="00F17CCE">
        <w:rPr>
          <w:color w:val="0000FF"/>
        </w:rPr>
        <w:t>” style click on “</w:t>
      </w:r>
      <w:r w:rsidRPr="00F17CCE">
        <w:rPr>
          <w:b/>
          <w:color w:val="0000FF"/>
        </w:rPr>
        <w:t>Normal</w:t>
      </w:r>
      <w:r w:rsidRPr="00F17CCE">
        <w:rPr>
          <w:color w:val="0000FF"/>
        </w:rPr>
        <w:t>” in the Style pane.</w:t>
      </w:r>
    </w:p>
    <w:p w14:paraId="7D5E3CB8" w14:textId="77777777" w:rsidR="00DD11D0" w:rsidRPr="00F17CCE" w:rsidRDefault="00DD11D0" w:rsidP="0018512C">
      <w:pPr>
        <w:pStyle w:val="CommentText"/>
        <w:rPr>
          <w:color w:val="0000FF"/>
        </w:rPr>
      </w:pPr>
    </w:p>
    <w:p w14:paraId="234C5C33" w14:textId="77777777" w:rsidR="00DD11D0" w:rsidRPr="00F17CCE" w:rsidRDefault="00DD11D0" w:rsidP="0018512C">
      <w:pPr>
        <w:pStyle w:val="CommentText"/>
        <w:rPr>
          <w:color w:val="0000FF"/>
        </w:rPr>
      </w:pPr>
      <w:r w:rsidRPr="00F17CCE">
        <w:rPr>
          <w:noProof/>
          <w:color w:val="0000FF"/>
        </w:rPr>
        <w:drawing>
          <wp:inline distT="0" distB="0" distL="0" distR="0" wp14:anchorId="0E77AC0B" wp14:editId="51990950">
            <wp:extent cx="761905" cy="619048"/>
            <wp:effectExtent l="0" t="0" r="635" b="0"/>
            <wp:docPr id="78" name="Picture 78" descr="The option reads “AaBbCcI”, with a pilcrow symbol and the word &quot;Normal&quot; underneath." title="Snapshot of the Normal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61905" cy="619048"/>
                    </a:xfrm>
                    <a:prstGeom prst="rect">
                      <a:avLst/>
                    </a:prstGeom>
                  </pic:spPr>
                </pic:pic>
              </a:graphicData>
            </a:graphic>
          </wp:inline>
        </w:drawing>
      </w:r>
    </w:p>
    <w:p w14:paraId="1EF628C7" w14:textId="64871046" w:rsidR="00DD11D0" w:rsidRDefault="00DD11D0">
      <w:pPr>
        <w:pStyle w:val="CommentText"/>
      </w:pPr>
    </w:p>
  </w:comment>
  <w:comment w:id="142" w:author="Author" w:initials="A">
    <w:p w14:paraId="0BDFD604" w14:textId="77777777" w:rsidR="00DD11D0" w:rsidRDefault="00DD11D0" w:rsidP="005A69AD">
      <w:pPr>
        <w:pStyle w:val="CommentText"/>
        <w:rPr>
          <w:b/>
          <w:i/>
          <w:color w:val="0000FF"/>
        </w:rPr>
      </w:pPr>
      <w:r>
        <w:rPr>
          <w:rStyle w:val="CommentReference"/>
        </w:rPr>
        <w:annotationRef/>
      </w:r>
    </w:p>
    <w:p w14:paraId="49AF9607" w14:textId="1A6E131C" w:rsidR="00DD11D0" w:rsidRPr="00F17CCE" w:rsidRDefault="00DD11D0" w:rsidP="005A69AD">
      <w:pPr>
        <w:pStyle w:val="CommentText"/>
        <w:rPr>
          <w:b/>
          <w:i/>
          <w:color w:val="0000FF"/>
        </w:rPr>
      </w:pPr>
      <w:r w:rsidRPr="00F17CCE">
        <w:rPr>
          <w:b/>
          <w:i/>
          <w:color w:val="0000FF"/>
        </w:rPr>
        <w:t>INSTRUCTION:</w:t>
      </w:r>
    </w:p>
    <w:p w14:paraId="701B7371" w14:textId="77777777" w:rsidR="00DD11D0" w:rsidRPr="00F17CCE" w:rsidRDefault="00DD11D0" w:rsidP="005A69AD">
      <w:pPr>
        <w:pStyle w:val="CommentText"/>
        <w:rPr>
          <w:b/>
          <w:color w:val="0000FF"/>
        </w:rPr>
      </w:pPr>
    </w:p>
    <w:p w14:paraId="68289B47" w14:textId="77777777" w:rsidR="00DD11D0" w:rsidRPr="00F17CCE" w:rsidRDefault="00DD11D0" w:rsidP="005A69AD">
      <w:pPr>
        <w:pStyle w:val="CommentText"/>
        <w:rPr>
          <w:b/>
          <w:color w:val="0000FF"/>
        </w:rPr>
      </w:pPr>
      <w:r w:rsidRPr="00F17CCE">
        <w:rPr>
          <w:b/>
          <w:color w:val="0000FF"/>
        </w:rPr>
        <w:t>When typing new content:</w:t>
      </w:r>
    </w:p>
    <w:p w14:paraId="78D9DBEA" w14:textId="77777777" w:rsidR="00DD11D0" w:rsidRPr="00F17CCE" w:rsidRDefault="00DD11D0" w:rsidP="005A69AD">
      <w:pPr>
        <w:pStyle w:val="CommentText"/>
        <w:rPr>
          <w:color w:val="0000FF"/>
        </w:rPr>
      </w:pPr>
      <w:r w:rsidRPr="00F17CCE">
        <w:rPr>
          <w:color w:val="0000FF"/>
        </w:rPr>
        <w:t>Before typing bulleted content under each section, place the cursor where you want to start typing and click on the Bulleted (listing) style. The pre</w:t>
      </w:r>
      <w:r w:rsidRPr="00F17CCE">
        <w:rPr>
          <w:rFonts w:ascii="Cambria Math" w:hAnsi="Cambria Math" w:cs="Cambria Math"/>
          <w:color w:val="0000FF"/>
        </w:rPr>
        <w:t>‐</w:t>
      </w:r>
      <w:r w:rsidRPr="00F17CCE">
        <w:rPr>
          <w:color w:val="0000FF"/>
        </w:rPr>
        <w:t>formatted Bulleted (listing) style will be applied to the text you type.</w:t>
      </w:r>
    </w:p>
    <w:p w14:paraId="58D69A24" w14:textId="77777777" w:rsidR="00DD11D0" w:rsidRPr="00F17CCE" w:rsidRDefault="00DD11D0" w:rsidP="005A69AD">
      <w:pPr>
        <w:pStyle w:val="CommentText"/>
        <w:rPr>
          <w:color w:val="0000FF"/>
        </w:rPr>
      </w:pPr>
    </w:p>
    <w:p w14:paraId="3BE433EA" w14:textId="77777777" w:rsidR="00DD11D0" w:rsidRPr="00F17CCE" w:rsidRDefault="00DD11D0" w:rsidP="005A69AD">
      <w:pPr>
        <w:pStyle w:val="CommentText"/>
        <w:rPr>
          <w:b/>
          <w:color w:val="0000FF"/>
        </w:rPr>
      </w:pPr>
      <w:r w:rsidRPr="00F17CCE">
        <w:rPr>
          <w:b/>
          <w:color w:val="0000FF"/>
        </w:rPr>
        <w:t>When pasting from another source:</w:t>
      </w:r>
    </w:p>
    <w:p w14:paraId="3CA873DF" w14:textId="77777777" w:rsidR="00DD11D0" w:rsidRPr="00F17CCE" w:rsidRDefault="00DD11D0" w:rsidP="005A69AD">
      <w:pPr>
        <w:pStyle w:val="CommentText"/>
        <w:rPr>
          <w:color w:val="0000FF"/>
        </w:rPr>
      </w:pPr>
      <w:r w:rsidRPr="00F17CCE">
        <w:rPr>
          <w:color w:val="0000FF"/>
        </w:rPr>
        <w:t>Apply the Bulleted (listing) Style to the pasted text by highlighting the bulleted text and clicking on Bulleted (listing) style.</w:t>
      </w:r>
    </w:p>
    <w:p w14:paraId="25720004" w14:textId="77777777" w:rsidR="00DD11D0" w:rsidRPr="00F17CCE" w:rsidRDefault="00DD11D0" w:rsidP="005A69AD">
      <w:pPr>
        <w:pStyle w:val="CommentText"/>
        <w:rPr>
          <w:color w:val="0000FF"/>
        </w:rPr>
      </w:pPr>
    </w:p>
    <w:p w14:paraId="2177504E" w14:textId="77777777" w:rsidR="00DD11D0" w:rsidRPr="00F17CCE" w:rsidRDefault="00DD11D0" w:rsidP="005A69AD">
      <w:pPr>
        <w:pStyle w:val="CommentText"/>
        <w:rPr>
          <w:color w:val="0000FF"/>
        </w:rPr>
      </w:pPr>
      <w:r w:rsidRPr="00F17CCE">
        <w:rPr>
          <w:color w:val="0000FF"/>
        </w:rPr>
        <w:t xml:space="preserve">To </w:t>
      </w:r>
      <w:r w:rsidRPr="00F17CCE">
        <w:rPr>
          <w:rStyle w:val="CommentReference"/>
          <w:color w:val="0000FF"/>
        </w:rPr>
        <w:annotationRef/>
      </w:r>
      <w:r w:rsidRPr="00F17CCE">
        <w:rPr>
          <w:color w:val="0000FF"/>
        </w:rPr>
        <w:annotationRef/>
      </w:r>
      <w:r w:rsidRPr="00F17CCE">
        <w:rPr>
          <w:color w:val="0000FF"/>
        </w:rPr>
        <w:annotationRef/>
      </w:r>
      <w:r w:rsidRPr="00F17CCE">
        <w:rPr>
          <w:color w:val="0000FF"/>
        </w:rPr>
        <w:t>apply “</w:t>
      </w:r>
      <w:r w:rsidRPr="00F17CCE">
        <w:rPr>
          <w:b/>
          <w:color w:val="0000FF"/>
        </w:rPr>
        <w:t>Bulleted (listing)</w:t>
      </w:r>
      <w:r w:rsidRPr="00F17CCE">
        <w:rPr>
          <w:color w:val="0000FF"/>
        </w:rPr>
        <w:t>” style click on “</w:t>
      </w:r>
      <w:r w:rsidRPr="00F17CCE">
        <w:rPr>
          <w:b/>
          <w:color w:val="0000FF"/>
        </w:rPr>
        <w:t>Bulleted (listing)</w:t>
      </w:r>
      <w:r w:rsidRPr="00F17CCE">
        <w:rPr>
          <w:color w:val="0000FF"/>
        </w:rPr>
        <w:t>” in the Style pane.</w:t>
      </w:r>
    </w:p>
    <w:p w14:paraId="7950724F" w14:textId="77777777" w:rsidR="00DD11D0" w:rsidRPr="00F17CCE" w:rsidRDefault="00DD11D0" w:rsidP="005A69AD">
      <w:pPr>
        <w:pStyle w:val="CommentText"/>
        <w:rPr>
          <w:color w:val="0000FF"/>
        </w:rPr>
      </w:pPr>
    </w:p>
    <w:p w14:paraId="1E3E46D3" w14:textId="77777777" w:rsidR="00DD11D0" w:rsidRPr="00F17CCE" w:rsidRDefault="00DD11D0" w:rsidP="005A69AD">
      <w:pPr>
        <w:pStyle w:val="CommentText"/>
        <w:rPr>
          <w:color w:val="0000FF"/>
        </w:rPr>
      </w:pPr>
      <w:r w:rsidRPr="00F17CCE">
        <w:rPr>
          <w:noProof/>
          <w:color w:val="0000FF"/>
        </w:rPr>
        <w:drawing>
          <wp:inline distT="0" distB="0" distL="0" distR="0" wp14:anchorId="562FC586" wp14:editId="5A980058">
            <wp:extent cx="723810" cy="609524"/>
            <wp:effectExtent l="0" t="0" r="635" b="635"/>
            <wp:docPr id="62" name="Picture 62" descr="The option shows a bullet point followed by “AaBbC”, with a pilcrow symbol and the text &quot;Bullet (li...&quot; underneath." title="Snapshot of the Bulleted (listing)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23810" cy="609524"/>
                    </a:xfrm>
                    <a:prstGeom prst="rect">
                      <a:avLst/>
                    </a:prstGeom>
                  </pic:spPr>
                </pic:pic>
              </a:graphicData>
            </a:graphic>
          </wp:inline>
        </w:drawing>
      </w:r>
    </w:p>
    <w:p w14:paraId="585DFFDB" w14:textId="292D4B54" w:rsidR="00DD11D0" w:rsidRDefault="00DD11D0">
      <w:pPr>
        <w:pStyle w:val="CommentText"/>
      </w:pPr>
    </w:p>
  </w:comment>
  <w:comment w:id="147" w:author="Author" w:initials="A">
    <w:p w14:paraId="26F74171" w14:textId="77777777" w:rsidR="00DD11D0" w:rsidRDefault="00DD11D0" w:rsidP="00910D6F">
      <w:pPr>
        <w:pStyle w:val="CommentText"/>
        <w:rPr>
          <w:b/>
          <w:i/>
          <w:color w:val="0000FF"/>
        </w:rPr>
      </w:pPr>
      <w:r>
        <w:rPr>
          <w:rStyle w:val="CommentReference"/>
        </w:rPr>
        <w:annotationRef/>
      </w:r>
    </w:p>
    <w:p w14:paraId="150413D1" w14:textId="16892904" w:rsidR="00DD11D0" w:rsidRPr="00910D6F" w:rsidRDefault="00DD11D0" w:rsidP="00910D6F">
      <w:pPr>
        <w:pStyle w:val="CommentText"/>
        <w:rPr>
          <w:b/>
          <w:i/>
          <w:color w:val="0000FF"/>
        </w:rPr>
      </w:pPr>
      <w:r w:rsidRPr="00910D6F">
        <w:rPr>
          <w:b/>
          <w:i/>
          <w:color w:val="0000FF"/>
        </w:rPr>
        <w:t>INSTRUCTION:</w:t>
      </w:r>
    </w:p>
    <w:p w14:paraId="5878F8EA" w14:textId="77777777" w:rsidR="00DD11D0" w:rsidRPr="00910D6F" w:rsidRDefault="00DD11D0" w:rsidP="00910D6F">
      <w:pPr>
        <w:rPr>
          <w:color w:val="0000FF"/>
          <w:sz w:val="20"/>
        </w:rPr>
      </w:pPr>
    </w:p>
    <w:p w14:paraId="33F2077E" w14:textId="77777777" w:rsidR="00DD11D0" w:rsidRPr="00910D6F" w:rsidRDefault="00DD11D0" w:rsidP="00910D6F">
      <w:pPr>
        <w:rPr>
          <w:color w:val="0000FF"/>
          <w:sz w:val="20"/>
        </w:rPr>
      </w:pPr>
      <w:r w:rsidRPr="00910D6F">
        <w:rPr>
          <w:color w:val="0000FF"/>
          <w:sz w:val="16"/>
          <w:szCs w:val="16"/>
        </w:rPr>
        <w:annotationRef/>
      </w:r>
      <w:r w:rsidRPr="00910D6F">
        <w:rPr>
          <w:color w:val="0000FF"/>
          <w:sz w:val="16"/>
          <w:szCs w:val="16"/>
        </w:rPr>
        <w:annotationRef/>
      </w:r>
      <w:r w:rsidRPr="00910D6F">
        <w:rPr>
          <w:color w:val="0000FF"/>
          <w:sz w:val="20"/>
        </w:rPr>
        <w:annotationRef/>
      </w:r>
      <w:r w:rsidRPr="00910D6F">
        <w:rPr>
          <w:color w:val="0000FF"/>
          <w:sz w:val="20"/>
        </w:rPr>
        <w:annotationRef/>
      </w:r>
      <w:r w:rsidRPr="00910D6F">
        <w:rPr>
          <w:color w:val="0000FF"/>
          <w:sz w:val="20"/>
        </w:rPr>
        <w:annotationRef/>
      </w:r>
      <w:r w:rsidRPr="00910D6F">
        <w:rPr>
          <w:color w:val="0000FF"/>
          <w:sz w:val="20"/>
        </w:rPr>
        <w:annotationRef/>
      </w:r>
      <w:r w:rsidRPr="00910D6F">
        <w:rPr>
          <w:color w:val="0000FF"/>
          <w:sz w:val="20"/>
        </w:rPr>
        <w:t>The Heading Style “</w:t>
      </w:r>
      <w:r w:rsidRPr="00910D6F">
        <w:rPr>
          <w:b/>
          <w:color w:val="0000FF"/>
          <w:sz w:val="20"/>
        </w:rPr>
        <w:t>Heading 3</w:t>
      </w:r>
      <w:r w:rsidRPr="00910D6F">
        <w:rPr>
          <w:color w:val="0000FF"/>
          <w:sz w:val="20"/>
        </w:rPr>
        <w:t>” has been applied to this section heading. If modifications are made, re-apply by clicking on “</w:t>
      </w:r>
      <w:r w:rsidRPr="00910D6F">
        <w:rPr>
          <w:b/>
          <w:color w:val="0000FF"/>
          <w:sz w:val="20"/>
        </w:rPr>
        <w:t>Heading 3</w:t>
      </w:r>
      <w:r w:rsidRPr="00910D6F">
        <w:rPr>
          <w:color w:val="0000FF"/>
          <w:sz w:val="20"/>
        </w:rPr>
        <w:t>” in the Style pane.</w:t>
      </w:r>
    </w:p>
    <w:p w14:paraId="6716487C" w14:textId="77777777" w:rsidR="00DD11D0" w:rsidRPr="00910D6F" w:rsidRDefault="00DD11D0" w:rsidP="00910D6F">
      <w:pPr>
        <w:rPr>
          <w:color w:val="0000FF"/>
          <w:sz w:val="20"/>
        </w:rPr>
      </w:pPr>
    </w:p>
    <w:p w14:paraId="5CE7A379" w14:textId="77777777" w:rsidR="00DD11D0" w:rsidRPr="00910D6F" w:rsidRDefault="00DD11D0" w:rsidP="00910D6F">
      <w:pPr>
        <w:rPr>
          <w:color w:val="0000FF"/>
          <w:sz w:val="20"/>
        </w:rPr>
      </w:pPr>
    </w:p>
    <w:p w14:paraId="3D773E69" w14:textId="77777777" w:rsidR="00DD11D0" w:rsidRPr="00910D6F" w:rsidRDefault="00DD11D0" w:rsidP="00910D6F">
      <w:pPr>
        <w:rPr>
          <w:color w:val="0000FF"/>
          <w:sz w:val="20"/>
        </w:rPr>
      </w:pPr>
      <w:r w:rsidRPr="00910D6F">
        <w:rPr>
          <w:noProof/>
          <w:color w:val="0000FF"/>
          <w:sz w:val="20"/>
        </w:rPr>
        <w:drawing>
          <wp:inline distT="0" distB="0" distL="0" distR="0" wp14:anchorId="22A219BD" wp14:editId="79BF8A71">
            <wp:extent cx="695238" cy="628571"/>
            <wp:effectExtent l="0" t="0" r="0" b="635"/>
            <wp:docPr id="25" name="Picture 25" descr="The option reads “1.1.1 Aa” in bold, with &quot;Heading 3&quot; in normal text below." title="Snapshot of the Heading 3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95238" cy="628571"/>
                    </a:xfrm>
                    <a:prstGeom prst="rect">
                      <a:avLst/>
                    </a:prstGeom>
                  </pic:spPr>
                </pic:pic>
              </a:graphicData>
            </a:graphic>
          </wp:inline>
        </w:drawing>
      </w:r>
    </w:p>
    <w:p w14:paraId="785EF2EC" w14:textId="6D9A49CF" w:rsidR="00DD11D0" w:rsidRDefault="00DD11D0">
      <w:pPr>
        <w:pStyle w:val="CommentText"/>
      </w:pPr>
    </w:p>
  </w:comment>
  <w:comment w:id="148" w:author="Author" w:initials="A">
    <w:p w14:paraId="60B3214B" w14:textId="55023636" w:rsidR="00DD11D0" w:rsidRDefault="00DD11D0">
      <w:pPr>
        <w:pStyle w:val="CommentText"/>
      </w:pPr>
      <w:r>
        <w:rPr>
          <w:rStyle w:val="CommentReference"/>
        </w:rPr>
        <w:annotationRef/>
      </w:r>
    </w:p>
    <w:p w14:paraId="121785F0" w14:textId="77777777" w:rsidR="00DD11D0" w:rsidRPr="00F17CCE" w:rsidRDefault="00DD11D0" w:rsidP="00E14608">
      <w:pPr>
        <w:pStyle w:val="CommentText"/>
        <w:rPr>
          <w:b/>
          <w:i/>
          <w:color w:val="0000FF"/>
        </w:rPr>
      </w:pPr>
      <w:r w:rsidRPr="00F17CCE">
        <w:rPr>
          <w:b/>
          <w:i/>
          <w:color w:val="0000FF"/>
        </w:rPr>
        <w:t>INSTRUCTION:</w:t>
      </w:r>
    </w:p>
    <w:p w14:paraId="2B7A124B" w14:textId="77777777" w:rsidR="00DD11D0" w:rsidRPr="00F17CCE" w:rsidRDefault="00DD11D0" w:rsidP="00E14608">
      <w:pPr>
        <w:pStyle w:val="CommentText"/>
        <w:rPr>
          <w:b/>
          <w:color w:val="0000FF"/>
        </w:rPr>
      </w:pPr>
    </w:p>
    <w:p w14:paraId="051C9361" w14:textId="77777777" w:rsidR="00DD11D0" w:rsidRPr="00F17CCE" w:rsidRDefault="00DD11D0" w:rsidP="00E14608">
      <w:pPr>
        <w:pStyle w:val="CommentText"/>
        <w:rPr>
          <w:b/>
          <w:color w:val="0000FF"/>
        </w:rPr>
      </w:pPr>
      <w:r w:rsidRPr="00F17CCE">
        <w:rPr>
          <w:rStyle w:val="CommentReference"/>
          <w:color w:val="0000FF"/>
        </w:rPr>
        <w:annotationRef/>
      </w:r>
      <w:r w:rsidRPr="00F17CCE">
        <w:rPr>
          <w:rStyle w:val="CommentReference"/>
          <w:color w:val="0000FF"/>
        </w:rPr>
        <w:annotationRef/>
      </w:r>
      <w:r w:rsidRPr="00F17CCE">
        <w:rPr>
          <w:b/>
          <w:color w:val="0000FF"/>
        </w:rPr>
        <w:t>When typing new content:</w:t>
      </w:r>
    </w:p>
    <w:p w14:paraId="344E9255" w14:textId="77777777" w:rsidR="00DD11D0" w:rsidRPr="00F17CCE" w:rsidRDefault="00DD11D0" w:rsidP="00E14608">
      <w:pPr>
        <w:pStyle w:val="CommentText"/>
        <w:rPr>
          <w:color w:val="0000FF"/>
        </w:rPr>
      </w:pPr>
      <w:r w:rsidRPr="00F17CCE">
        <w:rPr>
          <w:color w:val="0000FF"/>
        </w:rPr>
        <w:t>Before typing content under each section, place the cursor where you want to start typing and click on the Normal style. The pre</w:t>
      </w:r>
      <w:r w:rsidRPr="00F17CCE">
        <w:rPr>
          <w:rFonts w:ascii="Cambria Math" w:hAnsi="Cambria Math" w:cs="Cambria Math"/>
          <w:color w:val="0000FF"/>
        </w:rPr>
        <w:t>‐</w:t>
      </w:r>
      <w:r w:rsidRPr="00F17CCE">
        <w:rPr>
          <w:color w:val="0000FF"/>
        </w:rPr>
        <w:t>formatted Normal style will be applied to the text you type.</w:t>
      </w:r>
    </w:p>
    <w:p w14:paraId="45509328" w14:textId="77777777" w:rsidR="00DD11D0" w:rsidRPr="00F17CCE" w:rsidRDefault="00DD11D0" w:rsidP="00E14608">
      <w:pPr>
        <w:pStyle w:val="CommentText"/>
        <w:rPr>
          <w:color w:val="0000FF"/>
        </w:rPr>
      </w:pPr>
    </w:p>
    <w:p w14:paraId="3F2A3BED" w14:textId="77777777" w:rsidR="00DD11D0" w:rsidRPr="00F17CCE" w:rsidRDefault="00DD11D0" w:rsidP="00E14608">
      <w:pPr>
        <w:pStyle w:val="CommentText"/>
        <w:rPr>
          <w:b/>
          <w:color w:val="0000FF"/>
        </w:rPr>
      </w:pPr>
      <w:r w:rsidRPr="00F17CCE">
        <w:rPr>
          <w:b/>
          <w:color w:val="0000FF"/>
        </w:rPr>
        <w:t>When pasting from another source:</w:t>
      </w:r>
    </w:p>
    <w:p w14:paraId="5249B722" w14:textId="77777777" w:rsidR="00DD11D0" w:rsidRPr="00F17CCE" w:rsidRDefault="00DD11D0" w:rsidP="00E14608">
      <w:pPr>
        <w:pStyle w:val="CommentText"/>
        <w:rPr>
          <w:color w:val="0000FF"/>
        </w:rPr>
      </w:pPr>
      <w:r w:rsidRPr="00F17CCE">
        <w:rPr>
          <w:color w:val="0000FF"/>
        </w:rPr>
        <w:t>Apply the Normal Style to the pasted text by highlighting the body text that belong under a section and clicking on Normal style.</w:t>
      </w:r>
    </w:p>
    <w:p w14:paraId="71036A7E" w14:textId="77777777" w:rsidR="00DD11D0" w:rsidRPr="00F17CCE" w:rsidRDefault="00DD11D0" w:rsidP="00E14608">
      <w:pPr>
        <w:pStyle w:val="CommentText"/>
        <w:rPr>
          <w:color w:val="0000FF"/>
        </w:rPr>
      </w:pPr>
    </w:p>
    <w:p w14:paraId="2B194721" w14:textId="77777777" w:rsidR="00DD11D0" w:rsidRPr="00F17CCE" w:rsidRDefault="00DD11D0" w:rsidP="00E14608">
      <w:pPr>
        <w:pStyle w:val="CommentText"/>
        <w:rPr>
          <w:color w:val="0000FF"/>
        </w:rPr>
      </w:pPr>
      <w:r w:rsidRPr="00F17CCE">
        <w:rPr>
          <w:color w:val="0000FF"/>
        </w:rPr>
        <w:t xml:space="preserve">To </w:t>
      </w:r>
      <w:r w:rsidRPr="00F17CCE">
        <w:rPr>
          <w:color w:val="0000FF"/>
        </w:rPr>
        <w:annotationRef/>
      </w:r>
      <w:r w:rsidRPr="00F17CCE">
        <w:rPr>
          <w:color w:val="0000FF"/>
        </w:rPr>
        <w:t>apply “</w:t>
      </w:r>
      <w:r w:rsidRPr="00F17CCE">
        <w:rPr>
          <w:b/>
          <w:color w:val="0000FF"/>
        </w:rPr>
        <w:t>Normal</w:t>
      </w:r>
      <w:r w:rsidRPr="00F17CCE">
        <w:rPr>
          <w:color w:val="0000FF"/>
        </w:rPr>
        <w:t>” style click on “</w:t>
      </w:r>
      <w:r w:rsidRPr="00F17CCE">
        <w:rPr>
          <w:b/>
          <w:color w:val="0000FF"/>
        </w:rPr>
        <w:t>Normal</w:t>
      </w:r>
      <w:r w:rsidRPr="00F17CCE">
        <w:rPr>
          <w:color w:val="0000FF"/>
        </w:rPr>
        <w:t>” in the Style pane.</w:t>
      </w:r>
    </w:p>
    <w:p w14:paraId="03CA9170" w14:textId="77777777" w:rsidR="00DD11D0" w:rsidRPr="00F17CCE" w:rsidRDefault="00DD11D0" w:rsidP="00E14608">
      <w:pPr>
        <w:pStyle w:val="CommentText"/>
        <w:rPr>
          <w:color w:val="0000FF"/>
        </w:rPr>
      </w:pPr>
    </w:p>
    <w:p w14:paraId="0D3A1E01" w14:textId="77777777" w:rsidR="00DD11D0" w:rsidRPr="00F17CCE" w:rsidRDefault="00DD11D0" w:rsidP="00E14608">
      <w:pPr>
        <w:pStyle w:val="CommentText"/>
        <w:rPr>
          <w:color w:val="0000FF"/>
        </w:rPr>
      </w:pPr>
      <w:r w:rsidRPr="00F17CCE">
        <w:rPr>
          <w:noProof/>
          <w:color w:val="0000FF"/>
        </w:rPr>
        <w:drawing>
          <wp:inline distT="0" distB="0" distL="0" distR="0" wp14:anchorId="099DB534" wp14:editId="48FA3997">
            <wp:extent cx="761905" cy="619048"/>
            <wp:effectExtent l="0" t="0" r="635" b="0"/>
            <wp:docPr id="34" name="Picture 34" descr="The option reads “AaBbCcI”, with a pilcrow symbol and the word &quot;Normal&quot; underneath." title="Snapshot of the Normal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61905" cy="619048"/>
                    </a:xfrm>
                    <a:prstGeom prst="rect">
                      <a:avLst/>
                    </a:prstGeom>
                  </pic:spPr>
                </pic:pic>
              </a:graphicData>
            </a:graphic>
          </wp:inline>
        </w:drawing>
      </w:r>
    </w:p>
    <w:p w14:paraId="50E68B69" w14:textId="77777777" w:rsidR="00DD11D0" w:rsidRDefault="00DD11D0">
      <w:pPr>
        <w:pStyle w:val="CommentText"/>
      </w:pPr>
    </w:p>
  </w:comment>
  <w:comment w:id="185" w:author="Author" w:initials="A">
    <w:p w14:paraId="4630FD6D" w14:textId="77777777" w:rsidR="00DD11D0" w:rsidRDefault="00DD11D0" w:rsidP="00B96CAE">
      <w:pPr>
        <w:pStyle w:val="CommentText"/>
        <w:rPr>
          <w:b/>
        </w:rPr>
      </w:pPr>
    </w:p>
    <w:p w14:paraId="60770DA5" w14:textId="77777777" w:rsidR="00DD11D0" w:rsidRPr="00CD6AAD" w:rsidRDefault="00DD11D0" w:rsidP="00B96CAE">
      <w:pPr>
        <w:pStyle w:val="CommentText"/>
        <w:rPr>
          <w:b/>
          <w:i/>
          <w:color w:val="0000FF"/>
        </w:rPr>
      </w:pPr>
      <w:r w:rsidRPr="00CD6AAD">
        <w:rPr>
          <w:b/>
          <w:i/>
          <w:color w:val="0000FF"/>
        </w:rPr>
        <w:t>INSTRUCTION:</w:t>
      </w:r>
    </w:p>
    <w:p w14:paraId="525364FB" w14:textId="77777777" w:rsidR="00DD11D0" w:rsidRPr="00CD6AAD" w:rsidRDefault="00DD11D0" w:rsidP="00972F50">
      <w:pPr>
        <w:pStyle w:val="CommentText"/>
        <w:rPr>
          <w:color w:val="0000FF"/>
        </w:rPr>
      </w:pPr>
    </w:p>
    <w:p w14:paraId="6455DC8E" w14:textId="77777777" w:rsidR="00DD11D0" w:rsidRPr="00CD6AAD" w:rsidRDefault="00DD11D0" w:rsidP="00972F50">
      <w:pPr>
        <w:pStyle w:val="CommentText"/>
        <w:rPr>
          <w:color w:val="0000FF"/>
        </w:rPr>
      </w:pPr>
      <w:r w:rsidRPr="00CD6AAD">
        <w:rPr>
          <w:rStyle w:val="CommentReference"/>
          <w:color w:val="0000FF"/>
        </w:rPr>
        <w:annotationRef/>
      </w:r>
      <w:r w:rsidRPr="00CD6AAD">
        <w:rPr>
          <w:rStyle w:val="CommentReference"/>
          <w:color w:val="0000FF"/>
        </w:rPr>
        <w:annotationRef/>
      </w:r>
      <w:r w:rsidRPr="00CD6AAD">
        <w:rPr>
          <w:color w:val="0000FF"/>
        </w:rPr>
        <w:annotationRef/>
      </w:r>
      <w:r w:rsidRPr="00CD6AAD">
        <w:rPr>
          <w:color w:val="0000FF"/>
        </w:rPr>
        <w:annotationRef/>
      </w:r>
      <w:r w:rsidRPr="00CD6AAD">
        <w:rPr>
          <w:color w:val="0000FF"/>
        </w:rPr>
        <w:t>The Heading Style “</w:t>
      </w:r>
      <w:r w:rsidRPr="00CD6AAD">
        <w:rPr>
          <w:b/>
          <w:color w:val="0000FF"/>
        </w:rPr>
        <w:t>Heading 1</w:t>
      </w:r>
      <w:r w:rsidRPr="00CD6AAD">
        <w:rPr>
          <w:color w:val="0000FF"/>
        </w:rPr>
        <w:t>” has been applied to this section heading. If modifications are made, re-apply by clicking on “</w:t>
      </w:r>
      <w:r w:rsidRPr="00CD6AAD">
        <w:rPr>
          <w:b/>
          <w:color w:val="0000FF"/>
        </w:rPr>
        <w:t>Heading 1</w:t>
      </w:r>
      <w:r w:rsidRPr="00CD6AAD">
        <w:rPr>
          <w:color w:val="0000FF"/>
        </w:rPr>
        <w:t>” in the Style pane.</w:t>
      </w:r>
    </w:p>
    <w:p w14:paraId="4CFB1897" w14:textId="77777777" w:rsidR="00DD11D0" w:rsidRPr="00CD6AAD" w:rsidRDefault="00DD11D0" w:rsidP="00972F50">
      <w:pPr>
        <w:pStyle w:val="CommentText"/>
        <w:rPr>
          <w:color w:val="0000FF"/>
        </w:rPr>
      </w:pPr>
    </w:p>
    <w:p w14:paraId="57EB2D00" w14:textId="77777777" w:rsidR="00DD11D0" w:rsidRPr="00CD6AAD" w:rsidRDefault="00DD11D0" w:rsidP="00972F50">
      <w:pPr>
        <w:pStyle w:val="CommentText"/>
        <w:rPr>
          <w:color w:val="0000FF"/>
        </w:rPr>
      </w:pPr>
      <w:r w:rsidRPr="00CD6AAD">
        <w:rPr>
          <w:noProof/>
          <w:color w:val="0000FF"/>
        </w:rPr>
        <w:drawing>
          <wp:inline distT="0" distB="0" distL="0" distR="0" wp14:anchorId="34F6C3A0" wp14:editId="40E2B3E5">
            <wp:extent cx="723810" cy="609524"/>
            <wp:effectExtent l="0" t="0" r="635" b="635"/>
            <wp:docPr id="411" name="Picture 411" descr="The option reads “1 AAB” in bold, with &quot;Heading 1&quot; in normal text below." title="Snapshot of the Heading 1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723810" cy="609524"/>
                    </a:xfrm>
                    <a:prstGeom prst="rect">
                      <a:avLst/>
                    </a:prstGeom>
                  </pic:spPr>
                </pic:pic>
              </a:graphicData>
            </a:graphic>
          </wp:inline>
        </w:drawing>
      </w:r>
    </w:p>
    <w:p w14:paraId="736E79BD" w14:textId="77777777" w:rsidR="00DD11D0" w:rsidRPr="00CD6AAD" w:rsidRDefault="00DD11D0">
      <w:pPr>
        <w:pStyle w:val="CommentText"/>
        <w:rPr>
          <w:color w:val="0000FF"/>
        </w:rPr>
      </w:pPr>
    </w:p>
  </w:comment>
  <w:comment w:id="186" w:author="Author" w:initials="A">
    <w:p w14:paraId="5EE28A33" w14:textId="77777777" w:rsidR="00DD11D0" w:rsidRPr="00CD6AAD" w:rsidRDefault="00DD11D0" w:rsidP="00C02D40">
      <w:pPr>
        <w:pStyle w:val="CommentText"/>
        <w:rPr>
          <w:b/>
          <w:color w:val="0000FF"/>
        </w:rPr>
      </w:pPr>
      <w:r>
        <w:rPr>
          <w:rStyle w:val="CommentReference"/>
        </w:rPr>
        <w:annotationRef/>
      </w:r>
    </w:p>
    <w:p w14:paraId="33DCB92B" w14:textId="77777777" w:rsidR="00DD11D0" w:rsidRPr="00CD6AAD" w:rsidRDefault="00DD11D0" w:rsidP="00C02D40">
      <w:pPr>
        <w:pStyle w:val="CommentText"/>
        <w:rPr>
          <w:b/>
          <w:i/>
          <w:color w:val="0000FF"/>
        </w:rPr>
      </w:pPr>
      <w:r w:rsidRPr="00CD6AAD">
        <w:rPr>
          <w:b/>
          <w:i/>
          <w:color w:val="0000FF"/>
        </w:rPr>
        <w:t>INSTRUCTION:</w:t>
      </w:r>
    </w:p>
    <w:p w14:paraId="35B87D04" w14:textId="77777777" w:rsidR="00DD11D0" w:rsidRPr="00CD6AAD" w:rsidRDefault="00DD11D0" w:rsidP="00C02D40">
      <w:pPr>
        <w:pStyle w:val="CommentText"/>
        <w:rPr>
          <w:b/>
          <w:color w:val="0000FF"/>
        </w:rPr>
      </w:pPr>
    </w:p>
    <w:p w14:paraId="01A0C67E" w14:textId="77777777" w:rsidR="00DD11D0" w:rsidRPr="00CD6AAD" w:rsidRDefault="00DD11D0" w:rsidP="00C02D40">
      <w:pPr>
        <w:pStyle w:val="CommentText"/>
        <w:rPr>
          <w:b/>
          <w:color w:val="0000FF"/>
        </w:rPr>
      </w:pPr>
      <w:r w:rsidRPr="00CD6AAD">
        <w:rPr>
          <w:rStyle w:val="CommentReference"/>
          <w:color w:val="0000FF"/>
        </w:rPr>
        <w:annotationRef/>
      </w:r>
      <w:r w:rsidRPr="00CD6AAD">
        <w:rPr>
          <w:rStyle w:val="CommentReference"/>
          <w:color w:val="0000FF"/>
        </w:rPr>
        <w:annotationRef/>
      </w:r>
      <w:r w:rsidRPr="00CD6AAD">
        <w:rPr>
          <w:b/>
          <w:color w:val="0000FF"/>
        </w:rPr>
        <w:t>When typing new content:</w:t>
      </w:r>
    </w:p>
    <w:p w14:paraId="0FEB808E" w14:textId="77777777" w:rsidR="00DD11D0" w:rsidRPr="00CD6AAD" w:rsidRDefault="00DD11D0" w:rsidP="00C02D40">
      <w:pPr>
        <w:pStyle w:val="CommentText"/>
        <w:rPr>
          <w:color w:val="0000FF"/>
        </w:rPr>
      </w:pPr>
      <w:r w:rsidRPr="00CD6AAD">
        <w:rPr>
          <w:color w:val="0000FF"/>
        </w:rPr>
        <w:t>Before typing content under each section, place the cursor where you want to start typing and click on the Normal style. The pre</w:t>
      </w:r>
      <w:r w:rsidRPr="00CD6AAD">
        <w:rPr>
          <w:rFonts w:ascii="Cambria Math" w:hAnsi="Cambria Math" w:cs="Cambria Math"/>
          <w:color w:val="0000FF"/>
        </w:rPr>
        <w:t>‐</w:t>
      </w:r>
      <w:r w:rsidRPr="00CD6AAD">
        <w:rPr>
          <w:color w:val="0000FF"/>
        </w:rPr>
        <w:t>formatted Normal style will be applied to the text you type.</w:t>
      </w:r>
    </w:p>
    <w:p w14:paraId="58AF8494" w14:textId="77777777" w:rsidR="00DD11D0" w:rsidRPr="00CD6AAD" w:rsidRDefault="00DD11D0" w:rsidP="00C02D40">
      <w:pPr>
        <w:pStyle w:val="CommentText"/>
        <w:rPr>
          <w:color w:val="0000FF"/>
        </w:rPr>
      </w:pPr>
    </w:p>
    <w:p w14:paraId="607E018F" w14:textId="77777777" w:rsidR="00DD11D0" w:rsidRPr="00CD6AAD" w:rsidRDefault="00DD11D0" w:rsidP="00C02D40">
      <w:pPr>
        <w:pStyle w:val="CommentText"/>
        <w:rPr>
          <w:b/>
          <w:color w:val="0000FF"/>
        </w:rPr>
      </w:pPr>
      <w:r w:rsidRPr="00CD6AAD">
        <w:rPr>
          <w:b/>
          <w:color w:val="0000FF"/>
        </w:rPr>
        <w:t>When pasting from another source:</w:t>
      </w:r>
    </w:p>
    <w:p w14:paraId="5D0EC0BC" w14:textId="77777777" w:rsidR="00DD11D0" w:rsidRPr="00CD6AAD" w:rsidRDefault="00DD11D0" w:rsidP="00C02D40">
      <w:pPr>
        <w:pStyle w:val="CommentText"/>
        <w:rPr>
          <w:color w:val="0000FF"/>
        </w:rPr>
      </w:pPr>
      <w:r w:rsidRPr="00CD6AAD">
        <w:rPr>
          <w:color w:val="0000FF"/>
        </w:rPr>
        <w:t>Apply the Normal Style to the pasted text by highlighting the body text that belong under a section and clicking on Normal style.</w:t>
      </w:r>
    </w:p>
    <w:p w14:paraId="1A04DAD2" w14:textId="77777777" w:rsidR="00DD11D0" w:rsidRPr="00CD6AAD" w:rsidRDefault="00DD11D0" w:rsidP="00C02D40">
      <w:pPr>
        <w:pStyle w:val="CommentText"/>
        <w:rPr>
          <w:color w:val="0000FF"/>
        </w:rPr>
      </w:pPr>
    </w:p>
    <w:p w14:paraId="474B5AB1" w14:textId="77777777" w:rsidR="00DD11D0" w:rsidRPr="00CD6AAD" w:rsidRDefault="00DD11D0" w:rsidP="00C02D40">
      <w:pPr>
        <w:pStyle w:val="CommentText"/>
        <w:rPr>
          <w:color w:val="0000FF"/>
        </w:rPr>
      </w:pPr>
      <w:r w:rsidRPr="00CD6AAD">
        <w:rPr>
          <w:color w:val="0000FF"/>
        </w:rPr>
        <w:t xml:space="preserve">To </w:t>
      </w:r>
      <w:r w:rsidRPr="00CD6AAD">
        <w:rPr>
          <w:color w:val="0000FF"/>
        </w:rPr>
        <w:annotationRef/>
      </w:r>
      <w:r w:rsidRPr="00CD6AAD">
        <w:rPr>
          <w:color w:val="0000FF"/>
        </w:rPr>
        <w:t>apply “</w:t>
      </w:r>
      <w:r w:rsidRPr="00CD6AAD">
        <w:rPr>
          <w:b/>
          <w:color w:val="0000FF"/>
        </w:rPr>
        <w:t>Normal</w:t>
      </w:r>
      <w:r w:rsidRPr="00CD6AAD">
        <w:rPr>
          <w:color w:val="0000FF"/>
        </w:rPr>
        <w:t>” style click on “</w:t>
      </w:r>
      <w:r w:rsidRPr="00CD6AAD">
        <w:rPr>
          <w:b/>
          <w:color w:val="0000FF"/>
        </w:rPr>
        <w:t>Normal</w:t>
      </w:r>
      <w:r w:rsidRPr="00CD6AAD">
        <w:rPr>
          <w:color w:val="0000FF"/>
        </w:rPr>
        <w:t>” in the Style pane.</w:t>
      </w:r>
    </w:p>
    <w:p w14:paraId="30E31F2E" w14:textId="77777777" w:rsidR="00DD11D0" w:rsidRPr="00CD6AAD" w:rsidRDefault="00DD11D0" w:rsidP="00C02D40">
      <w:pPr>
        <w:pStyle w:val="CommentText"/>
        <w:rPr>
          <w:color w:val="0000FF"/>
        </w:rPr>
      </w:pPr>
    </w:p>
    <w:p w14:paraId="142FEA40" w14:textId="77777777" w:rsidR="00DD11D0" w:rsidRPr="00CD6AAD" w:rsidRDefault="00DD11D0" w:rsidP="00C02D40">
      <w:pPr>
        <w:pStyle w:val="CommentText"/>
        <w:rPr>
          <w:color w:val="0000FF"/>
        </w:rPr>
      </w:pPr>
      <w:r w:rsidRPr="00CD6AAD">
        <w:rPr>
          <w:noProof/>
          <w:color w:val="0000FF"/>
        </w:rPr>
        <w:drawing>
          <wp:inline distT="0" distB="0" distL="0" distR="0" wp14:anchorId="1DD4FC4C" wp14:editId="34DA772A">
            <wp:extent cx="761905" cy="619048"/>
            <wp:effectExtent l="0" t="0" r="635" b="0"/>
            <wp:docPr id="412" name="Picture 412" descr="The option reads “AaBbCcI”, with a pilcrow symbol and the word &quot;Normal&quot; underneath." title="Snapshot of the Normal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61905" cy="619048"/>
                    </a:xfrm>
                    <a:prstGeom prst="rect">
                      <a:avLst/>
                    </a:prstGeom>
                  </pic:spPr>
                </pic:pic>
              </a:graphicData>
            </a:graphic>
          </wp:inline>
        </w:drawing>
      </w:r>
    </w:p>
    <w:p w14:paraId="3991CEB2" w14:textId="29B34ECB" w:rsidR="00DD11D0" w:rsidRDefault="00DD11D0">
      <w:pPr>
        <w:pStyle w:val="CommentText"/>
      </w:pPr>
    </w:p>
  </w:comment>
  <w:comment w:id="195" w:author="Author" w:initials="A">
    <w:p w14:paraId="026DC728" w14:textId="77777777" w:rsidR="00DD11D0" w:rsidRDefault="00DD11D0" w:rsidP="00B96CAE">
      <w:pPr>
        <w:pStyle w:val="CommentText"/>
        <w:rPr>
          <w:b/>
        </w:rPr>
      </w:pPr>
      <w:r>
        <w:rPr>
          <w:rStyle w:val="CommentReference"/>
        </w:rPr>
        <w:annotationRef/>
      </w:r>
    </w:p>
    <w:p w14:paraId="487E0DB7" w14:textId="77777777" w:rsidR="00DD11D0" w:rsidRPr="00CD6AAD" w:rsidRDefault="00DD11D0" w:rsidP="00B96CAE">
      <w:pPr>
        <w:pStyle w:val="CommentText"/>
        <w:rPr>
          <w:b/>
          <w:i/>
          <w:color w:val="0000FF"/>
        </w:rPr>
      </w:pPr>
      <w:r w:rsidRPr="00CD6AAD">
        <w:rPr>
          <w:b/>
          <w:i/>
          <w:color w:val="0000FF"/>
        </w:rPr>
        <w:t>INSTRUCTION:</w:t>
      </w:r>
    </w:p>
    <w:p w14:paraId="26E10A90" w14:textId="77777777" w:rsidR="00DD11D0" w:rsidRPr="00CD6AAD" w:rsidRDefault="00DD11D0" w:rsidP="00A23FDF">
      <w:pPr>
        <w:pStyle w:val="CommentText"/>
        <w:rPr>
          <w:color w:val="0000FF"/>
        </w:rPr>
      </w:pPr>
    </w:p>
    <w:p w14:paraId="225F0211" w14:textId="77777777" w:rsidR="00DD11D0" w:rsidRPr="00CD6AAD" w:rsidRDefault="00DD11D0" w:rsidP="00A23FDF">
      <w:pPr>
        <w:pStyle w:val="CommentText"/>
        <w:rPr>
          <w:color w:val="0000FF"/>
        </w:rPr>
      </w:pPr>
      <w:r w:rsidRPr="00CD6AAD">
        <w:rPr>
          <w:rStyle w:val="CommentReference"/>
          <w:color w:val="0000FF"/>
        </w:rPr>
        <w:annotationRef/>
      </w:r>
      <w:r w:rsidRPr="00CD6AAD">
        <w:rPr>
          <w:color w:val="0000FF"/>
        </w:rPr>
        <w:annotationRef/>
      </w:r>
      <w:r w:rsidRPr="00CD6AAD">
        <w:rPr>
          <w:color w:val="0000FF"/>
        </w:rPr>
        <w:annotationRef/>
      </w:r>
      <w:r w:rsidRPr="00CD6AAD">
        <w:rPr>
          <w:color w:val="0000FF"/>
        </w:rPr>
        <w:annotationRef/>
      </w:r>
      <w:r w:rsidRPr="00CD6AAD">
        <w:rPr>
          <w:color w:val="0000FF"/>
        </w:rPr>
        <w:annotationRef/>
      </w:r>
      <w:r w:rsidRPr="00CD6AAD">
        <w:rPr>
          <w:color w:val="0000FF"/>
        </w:rPr>
        <w:t>The Heading Style “</w:t>
      </w:r>
      <w:r w:rsidRPr="00CD6AAD">
        <w:rPr>
          <w:b/>
          <w:color w:val="0000FF"/>
        </w:rPr>
        <w:t>Heading 2</w:t>
      </w:r>
      <w:r w:rsidRPr="00CD6AAD">
        <w:rPr>
          <w:color w:val="0000FF"/>
        </w:rPr>
        <w:t>” has been applied to this section heading. If modifications are made, re-apply by clicking on “</w:t>
      </w:r>
      <w:r w:rsidRPr="00CD6AAD">
        <w:rPr>
          <w:b/>
          <w:color w:val="0000FF"/>
        </w:rPr>
        <w:t>Heading 2</w:t>
      </w:r>
      <w:r w:rsidRPr="00CD6AAD">
        <w:rPr>
          <w:color w:val="0000FF"/>
        </w:rPr>
        <w:t>” in the Style pane.</w:t>
      </w:r>
    </w:p>
    <w:p w14:paraId="31DF1227" w14:textId="77777777" w:rsidR="00DD11D0" w:rsidRPr="00CD6AAD" w:rsidRDefault="00DD11D0" w:rsidP="00A23FDF">
      <w:pPr>
        <w:pStyle w:val="CommentText"/>
        <w:rPr>
          <w:color w:val="0000FF"/>
        </w:rPr>
      </w:pPr>
    </w:p>
    <w:p w14:paraId="55C8430D" w14:textId="77777777" w:rsidR="00DD11D0" w:rsidRPr="00CD6AAD" w:rsidRDefault="00DD11D0" w:rsidP="00A23FDF">
      <w:pPr>
        <w:pStyle w:val="CommentText"/>
        <w:rPr>
          <w:color w:val="0000FF"/>
        </w:rPr>
      </w:pPr>
      <w:r w:rsidRPr="00CD6AAD">
        <w:rPr>
          <w:noProof/>
          <w:color w:val="0000FF"/>
        </w:rPr>
        <w:drawing>
          <wp:inline distT="0" distB="0" distL="0" distR="0" wp14:anchorId="050EA747" wp14:editId="1793C56C">
            <wp:extent cx="685714" cy="638095"/>
            <wp:effectExtent l="0" t="0" r="635" b="0"/>
            <wp:docPr id="413" name="Picture 413" descr="The option reads “1.1 Aa” in bold, with &quot;Heading 2&quot; in normal text below." title="Snapshot of the Heading 2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85714" cy="638095"/>
                    </a:xfrm>
                    <a:prstGeom prst="rect">
                      <a:avLst/>
                    </a:prstGeom>
                  </pic:spPr>
                </pic:pic>
              </a:graphicData>
            </a:graphic>
          </wp:inline>
        </w:drawing>
      </w:r>
    </w:p>
    <w:p w14:paraId="35A36AC6" w14:textId="77777777" w:rsidR="00DD11D0" w:rsidRDefault="00DD11D0">
      <w:pPr>
        <w:pStyle w:val="CommentText"/>
      </w:pPr>
    </w:p>
  </w:comment>
  <w:comment w:id="200" w:author="Author" w:initials="A">
    <w:p w14:paraId="768DAC70" w14:textId="77777777" w:rsidR="00DD11D0" w:rsidRPr="00CD6AAD" w:rsidRDefault="00DD11D0" w:rsidP="004153E0">
      <w:pPr>
        <w:pStyle w:val="CommentText"/>
        <w:rPr>
          <w:b/>
          <w:color w:val="0000FF"/>
        </w:rPr>
      </w:pPr>
      <w:r w:rsidRPr="00CD6AAD">
        <w:rPr>
          <w:rStyle w:val="CommentReference"/>
          <w:color w:val="0000FF"/>
        </w:rPr>
        <w:annotationRef/>
      </w:r>
    </w:p>
    <w:p w14:paraId="341D4DF5" w14:textId="77777777" w:rsidR="00DD11D0" w:rsidRPr="00CD6AAD" w:rsidRDefault="00DD11D0" w:rsidP="004153E0">
      <w:pPr>
        <w:pStyle w:val="CommentText"/>
        <w:rPr>
          <w:b/>
          <w:i/>
          <w:color w:val="0000FF"/>
        </w:rPr>
      </w:pPr>
      <w:bookmarkStart w:id="201" w:name="_Hlk510521640"/>
      <w:r w:rsidRPr="00CD6AAD">
        <w:rPr>
          <w:b/>
          <w:i/>
          <w:color w:val="0000FF"/>
        </w:rPr>
        <w:t>INSTRUCTION:</w:t>
      </w:r>
    </w:p>
    <w:p w14:paraId="634480DA" w14:textId="77777777" w:rsidR="00DD11D0" w:rsidRPr="00CD6AAD" w:rsidRDefault="00DD11D0" w:rsidP="004153E0">
      <w:pPr>
        <w:pStyle w:val="CommentText"/>
        <w:rPr>
          <w:color w:val="0000FF"/>
        </w:rPr>
      </w:pPr>
    </w:p>
    <w:p w14:paraId="561004A9" w14:textId="77777777" w:rsidR="00DD11D0" w:rsidRPr="00CD6AAD" w:rsidRDefault="00DD11D0" w:rsidP="004153E0">
      <w:pPr>
        <w:pStyle w:val="CommentText"/>
        <w:rPr>
          <w:color w:val="0000FF"/>
        </w:rPr>
      </w:pPr>
      <w:r w:rsidRPr="00CD6AAD">
        <w:rPr>
          <w:rStyle w:val="CommentReference"/>
          <w:color w:val="0000FF"/>
        </w:rPr>
        <w:annotationRef/>
      </w:r>
      <w:r w:rsidRPr="00CD6AAD">
        <w:rPr>
          <w:rStyle w:val="CommentReference"/>
          <w:color w:val="0000FF"/>
        </w:rPr>
        <w:annotationRef/>
      </w:r>
      <w:r w:rsidRPr="00CD6AAD">
        <w:rPr>
          <w:color w:val="0000FF"/>
        </w:rPr>
        <w:annotationRef/>
      </w:r>
      <w:r w:rsidRPr="00CD6AAD">
        <w:rPr>
          <w:color w:val="0000FF"/>
        </w:rPr>
        <w:annotationRef/>
      </w:r>
      <w:r w:rsidRPr="00CD6AAD">
        <w:rPr>
          <w:color w:val="0000FF"/>
        </w:rPr>
        <w:annotationRef/>
      </w:r>
      <w:r w:rsidRPr="00CD6AAD">
        <w:rPr>
          <w:color w:val="0000FF"/>
        </w:rPr>
        <w:annotationRef/>
      </w:r>
      <w:r w:rsidRPr="00CD6AAD">
        <w:rPr>
          <w:color w:val="0000FF"/>
        </w:rPr>
        <w:t>The Heading Style “</w:t>
      </w:r>
      <w:r w:rsidRPr="00CD6AAD">
        <w:rPr>
          <w:b/>
          <w:color w:val="0000FF"/>
        </w:rPr>
        <w:t>Heading 3</w:t>
      </w:r>
      <w:r w:rsidRPr="00CD6AAD">
        <w:rPr>
          <w:color w:val="0000FF"/>
        </w:rPr>
        <w:t>” has been applied to this section heading. If modifications are made, re-apply by clicking on “</w:t>
      </w:r>
      <w:r w:rsidRPr="00CD6AAD">
        <w:rPr>
          <w:b/>
          <w:color w:val="0000FF"/>
        </w:rPr>
        <w:t>Heading 3</w:t>
      </w:r>
      <w:r w:rsidRPr="00CD6AAD">
        <w:rPr>
          <w:color w:val="0000FF"/>
        </w:rPr>
        <w:t>” in the Style pane.</w:t>
      </w:r>
    </w:p>
    <w:p w14:paraId="3F8F9C97" w14:textId="77777777" w:rsidR="00DD11D0" w:rsidRPr="00CD6AAD" w:rsidRDefault="00DD11D0" w:rsidP="004153E0">
      <w:pPr>
        <w:pStyle w:val="CommentText"/>
        <w:rPr>
          <w:color w:val="0000FF"/>
        </w:rPr>
      </w:pPr>
    </w:p>
    <w:p w14:paraId="0377147E" w14:textId="77777777" w:rsidR="00DD11D0" w:rsidRPr="00CD6AAD" w:rsidRDefault="00DD11D0" w:rsidP="004153E0">
      <w:pPr>
        <w:pStyle w:val="CommentText"/>
        <w:rPr>
          <w:color w:val="0000FF"/>
        </w:rPr>
      </w:pPr>
    </w:p>
    <w:p w14:paraId="0A59CBC4" w14:textId="77777777" w:rsidR="00DD11D0" w:rsidRPr="00CD6AAD" w:rsidRDefault="00DD11D0" w:rsidP="004153E0">
      <w:pPr>
        <w:pStyle w:val="CommentText"/>
        <w:rPr>
          <w:color w:val="0000FF"/>
        </w:rPr>
      </w:pPr>
      <w:r w:rsidRPr="00CD6AAD">
        <w:rPr>
          <w:noProof/>
          <w:color w:val="0000FF"/>
        </w:rPr>
        <w:drawing>
          <wp:inline distT="0" distB="0" distL="0" distR="0" wp14:anchorId="1901EBCF" wp14:editId="3EB4FC0C">
            <wp:extent cx="695238" cy="628571"/>
            <wp:effectExtent l="0" t="0" r="0" b="635"/>
            <wp:docPr id="414" name="Picture 414" descr="The option reads “1.1.1 Aa” in bold, with &quot;Heading 3&quot; in normal text below." title="Snapshot of the Heading 3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95238" cy="628571"/>
                    </a:xfrm>
                    <a:prstGeom prst="rect">
                      <a:avLst/>
                    </a:prstGeom>
                  </pic:spPr>
                </pic:pic>
              </a:graphicData>
            </a:graphic>
          </wp:inline>
        </w:drawing>
      </w:r>
    </w:p>
    <w:bookmarkEnd w:id="201"/>
    <w:p w14:paraId="31EAD534" w14:textId="77777777" w:rsidR="00DD11D0" w:rsidRPr="00CD6AAD" w:rsidRDefault="00DD11D0" w:rsidP="004153E0">
      <w:pPr>
        <w:pStyle w:val="CommentText"/>
        <w:rPr>
          <w:color w:val="0000FF"/>
        </w:rPr>
      </w:pPr>
    </w:p>
  </w:comment>
  <w:comment w:id="205" w:author="Author" w:initials="A">
    <w:p w14:paraId="5A3AB279" w14:textId="0EBA8068" w:rsidR="00DD11D0" w:rsidRDefault="00DD11D0">
      <w:pPr>
        <w:pStyle w:val="CommentText"/>
      </w:pPr>
      <w:r>
        <w:rPr>
          <w:rStyle w:val="CommentReference"/>
        </w:rPr>
        <w:annotationRef/>
      </w:r>
    </w:p>
    <w:p w14:paraId="2EC01BF9" w14:textId="77777777" w:rsidR="00DD11D0" w:rsidRPr="00CD6AAD" w:rsidRDefault="00DD11D0" w:rsidP="00E14608">
      <w:pPr>
        <w:pStyle w:val="CommentText"/>
        <w:rPr>
          <w:b/>
          <w:i/>
          <w:color w:val="0000FF"/>
        </w:rPr>
      </w:pPr>
      <w:r w:rsidRPr="00CD6AAD">
        <w:rPr>
          <w:b/>
          <w:i/>
          <w:color w:val="0000FF"/>
        </w:rPr>
        <w:t>INSTRUCTION:</w:t>
      </w:r>
    </w:p>
    <w:p w14:paraId="1AFDF7BA" w14:textId="77777777" w:rsidR="00DD11D0" w:rsidRPr="00CD6AAD" w:rsidRDefault="00DD11D0" w:rsidP="00E14608">
      <w:pPr>
        <w:pStyle w:val="CommentText"/>
        <w:rPr>
          <w:color w:val="0000FF"/>
        </w:rPr>
      </w:pPr>
    </w:p>
    <w:p w14:paraId="1C154D00" w14:textId="77777777" w:rsidR="00DD11D0" w:rsidRPr="00CD6AAD" w:rsidRDefault="00DD11D0" w:rsidP="00E14608">
      <w:pPr>
        <w:pStyle w:val="CommentText"/>
        <w:rPr>
          <w:color w:val="0000FF"/>
        </w:rPr>
      </w:pPr>
      <w:r w:rsidRPr="00CD6AAD">
        <w:rPr>
          <w:rStyle w:val="CommentReference"/>
          <w:color w:val="0000FF"/>
        </w:rPr>
        <w:annotationRef/>
      </w:r>
      <w:r w:rsidRPr="00CD6AAD">
        <w:rPr>
          <w:rStyle w:val="CommentReference"/>
          <w:color w:val="0000FF"/>
        </w:rPr>
        <w:annotationRef/>
      </w:r>
      <w:r w:rsidRPr="00CD6AAD">
        <w:rPr>
          <w:color w:val="0000FF"/>
        </w:rPr>
        <w:annotationRef/>
      </w:r>
      <w:r w:rsidRPr="00CD6AAD">
        <w:rPr>
          <w:color w:val="0000FF"/>
        </w:rPr>
        <w:annotationRef/>
      </w:r>
      <w:r w:rsidRPr="00CD6AAD">
        <w:rPr>
          <w:color w:val="0000FF"/>
        </w:rPr>
        <w:annotationRef/>
      </w:r>
      <w:r w:rsidRPr="00CD6AAD">
        <w:rPr>
          <w:color w:val="0000FF"/>
        </w:rPr>
        <w:annotationRef/>
      </w:r>
      <w:r w:rsidRPr="00CD6AAD">
        <w:rPr>
          <w:color w:val="0000FF"/>
        </w:rPr>
        <w:t>The Heading Style “</w:t>
      </w:r>
      <w:r w:rsidRPr="00CD6AAD">
        <w:rPr>
          <w:b/>
          <w:color w:val="0000FF"/>
        </w:rPr>
        <w:t>Heading 3</w:t>
      </w:r>
      <w:r w:rsidRPr="00CD6AAD">
        <w:rPr>
          <w:color w:val="0000FF"/>
        </w:rPr>
        <w:t>” has been applied to this section heading. If modifications are made, re-apply by clicking on “</w:t>
      </w:r>
      <w:r w:rsidRPr="00CD6AAD">
        <w:rPr>
          <w:b/>
          <w:color w:val="0000FF"/>
        </w:rPr>
        <w:t>Heading 3</w:t>
      </w:r>
      <w:r w:rsidRPr="00CD6AAD">
        <w:rPr>
          <w:color w:val="0000FF"/>
        </w:rPr>
        <w:t>” in the Style pane.</w:t>
      </w:r>
    </w:p>
    <w:p w14:paraId="7837B5D7" w14:textId="77777777" w:rsidR="00DD11D0" w:rsidRPr="00CD6AAD" w:rsidRDefault="00DD11D0" w:rsidP="00E14608">
      <w:pPr>
        <w:pStyle w:val="CommentText"/>
        <w:rPr>
          <w:color w:val="0000FF"/>
        </w:rPr>
      </w:pPr>
    </w:p>
    <w:p w14:paraId="0C47E5D4" w14:textId="77777777" w:rsidR="00DD11D0" w:rsidRPr="00CD6AAD" w:rsidRDefault="00DD11D0" w:rsidP="00E14608">
      <w:pPr>
        <w:pStyle w:val="CommentText"/>
        <w:rPr>
          <w:color w:val="0000FF"/>
        </w:rPr>
      </w:pPr>
    </w:p>
    <w:p w14:paraId="3D48BF12" w14:textId="77777777" w:rsidR="00DD11D0" w:rsidRPr="00CD6AAD" w:rsidRDefault="00DD11D0" w:rsidP="00E14608">
      <w:pPr>
        <w:pStyle w:val="CommentText"/>
        <w:rPr>
          <w:color w:val="0000FF"/>
        </w:rPr>
      </w:pPr>
      <w:r w:rsidRPr="00CD6AAD">
        <w:rPr>
          <w:noProof/>
          <w:color w:val="0000FF"/>
        </w:rPr>
        <w:drawing>
          <wp:inline distT="0" distB="0" distL="0" distR="0" wp14:anchorId="2AD6F333" wp14:editId="7CEC9AC7">
            <wp:extent cx="695238" cy="628571"/>
            <wp:effectExtent l="0" t="0" r="0" b="635"/>
            <wp:docPr id="110" name="Picture 110" descr="The option reads “1.1.1 Aa” in bold, with &quot;Heading 3&quot; in normal text below." title="Snapshot of the Heading 3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95238" cy="628571"/>
                    </a:xfrm>
                    <a:prstGeom prst="rect">
                      <a:avLst/>
                    </a:prstGeom>
                  </pic:spPr>
                </pic:pic>
              </a:graphicData>
            </a:graphic>
          </wp:inline>
        </w:drawing>
      </w:r>
    </w:p>
    <w:p w14:paraId="23DCDBC4" w14:textId="77777777" w:rsidR="00DD11D0" w:rsidRDefault="00DD11D0">
      <w:pPr>
        <w:pStyle w:val="CommentText"/>
      </w:pPr>
    </w:p>
  </w:comment>
  <w:comment w:id="206" w:author="Author" w:initials="A">
    <w:p w14:paraId="386F9991" w14:textId="70FAB89E" w:rsidR="00DD11D0" w:rsidRDefault="00DD11D0">
      <w:pPr>
        <w:pStyle w:val="CommentText"/>
      </w:pPr>
      <w:r>
        <w:rPr>
          <w:rStyle w:val="CommentReference"/>
        </w:rPr>
        <w:annotationRef/>
      </w:r>
    </w:p>
    <w:p w14:paraId="7D6D326B" w14:textId="77777777" w:rsidR="00DD11D0" w:rsidRPr="00CD6AAD" w:rsidRDefault="00DD11D0" w:rsidP="00E14608">
      <w:pPr>
        <w:pStyle w:val="CommentText"/>
        <w:rPr>
          <w:b/>
          <w:color w:val="0000FF"/>
        </w:rPr>
      </w:pPr>
    </w:p>
    <w:p w14:paraId="6134364B" w14:textId="77777777" w:rsidR="00DD11D0" w:rsidRPr="00CD6AAD" w:rsidRDefault="00DD11D0" w:rsidP="00E14608">
      <w:pPr>
        <w:pStyle w:val="CommentText"/>
        <w:rPr>
          <w:b/>
          <w:i/>
          <w:color w:val="0000FF"/>
        </w:rPr>
      </w:pPr>
      <w:r w:rsidRPr="00CD6AAD">
        <w:rPr>
          <w:b/>
          <w:i/>
          <w:color w:val="0000FF"/>
        </w:rPr>
        <w:t>INSTRUCTION:</w:t>
      </w:r>
    </w:p>
    <w:p w14:paraId="2B13CC2A" w14:textId="77777777" w:rsidR="00DD11D0" w:rsidRPr="00CD6AAD" w:rsidRDefault="00DD11D0" w:rsidP="00E14608">
      <w:pPr>
        <w:pStyle w:val="CommentText"/>
        <w:rPr>
          <w:b/>
          <w:color w:val="0000FF"/>
        </w:rPr>
      </w:pPr>
    </w:p>
    <w:p w14:paraId="318C36D5" w14:textId="77777777" w:rsidR="00DD11D0" w:rsidRPr="00CD6AAD" w:rsidRDefault="00DD11D0" w:rsidP="00E14608">
      <w:pPr>
        <w:pStyle w:val="CommentText"/>
        <w:rPr>
          <w:b/>
          <w:color w:val="0000FF"/>
        </w:rPr>
      </w:pPr>
      <w:r w:rsidRPr="00CD6AAD">
        <w:rPr>
          <w:rStyle w:val="CommentReference"/>
          <w:color w:val="0000FF"/>
        </w:rPr>
        <w:annotationRef/>
      </w:r>
      <w:r w:rsidRPr="00CD6AAD">
        <w:rPr>
          <w:rStyle w:val="CommentReference"/>
          <w:color w:val="0000FF"/>
        </w:rPr>
        <w:annotationRef/>
      </w:r>
      <w:r w:rsidRPr="00CD6AAD">
        <w:rPr>
          <w:b/>
          <w:color w:val="0000FF"/>
        </w:rPr>
        <w:t>When typing new content:</w:t>
      </w:r>
    </w:p>
    <w:p w14:paraId="6B205F78" w14:textId="77777777" w:rsidR="00DD11D0" w:rsidRPr="00CD6AAD" w:rsidRDefault="00DD11D0" w:rsidP="00E14608">
      <w:pPr>
        <w:pStyle w:val="CommentText"/>
        <w:rPr>
          <w:color w:val="0000FF"/>
        </w:rPr>
      </w:pPr>
      <w:r w:rsidRPr="00CD6AAD">
        <w:rPr>
          <w:color w:val="0000FF"/>
        </w:rPr>
        <w:t>Before typing content under each section, place the cursor where you want to start typing and click on the Normal style. The pre</w:t>
      </w:r>
      <w:r w:rsidRPr="00CD6AAD">
        <w:rPr>
          <w:rFonts w:ascii="Cambria Math" w:hAnsi="Cambria Math" w:cs="Cambria Math"/>
          <w:color w:val="0000FF"/>
        </w:rPr>
        <w:t>‐</w:t>
      </w:r>
      <w:r w:rsidRPr="00CD6AAD">
        <w:rPr>
          <w:color w:val="0000FF"/>
        </w:rPr>
        <w:t>formatted Normal style will be applied to the text you type.</w:t>
      </w:r>
    </w:p>
    <w:p w14:paraId="53FB737B" w14:textId="77777777" w:rsidR="00DD11D0" w:rsidRPr="00CD6AAD" w:rsidRDefault="00DD11D0" w:rsidP="00E14608">
      <w:pPr>
        <w:pStyle w:val="CommentText"/>
        <w:rPr>
          <w:color w:val="0000FF"/>
        </w:rPr>
      </w:pPr>
    </w:p>
    <w:p w14:paraId="708A1D4F" w14:textId="77777777" w:rsidR="00DD11D0" w:rsidRPr="00CD6AAD" w:rsidRDefault="00DD11D0" w:rsidP="00E14608">
      <w:pPr>
        <w:pStyle w:val="CommentText"/>
        <w:rPr>
          <w:b/>
          <w:color w:val="0000FF"/>
        </w:rPr>
      </w:pPr>
      <w:r w:rsidRPr="00CD6AAD">
        <w:rPr>
          <w:b/>
          <w:color w:val="0000FF"/>
        </w:rPr>
        <w:t>When pasting from another source:</w:t>
      </w:r>
    </w:p>
    <w:p w14:paraId="7D93418D" w14:textId="77777777" w:rsidR="00DD11D0" w:rsidRPr="00CD6AAD" w:rsidRDefault="00DD11D0" w:rsidP="00E14608">
      <w:pPr>
        <w:pStyle w:val="CommentText"/>
        <w:rPr>
          <w:color w:val="0000FF"/>
        </w:rPr>
      </w:pPr>
      <w:r w:rsidRPr="00CD6AAD">
        <w:rPr>
          <w:color w:val="0000FF"/>
        </w:rPr>
        <w:t>Apply the Normal Style to the pasted text by highlighting the body text that belong under a section and clicking on Normal style.</w:t>
      </w:r>
    </w:p>
    <w:p w14:paraId="1546C71F" w14:textId="77777777" w:rsidR="00DD11D0" w:rsidRPr="00CD6AAD" w:rsidRDefault="00DD11D0" w:rsidP="00E14608">
      <w:pPr>
        <w:pStyle w:val="CommentText"/>
        <w:rPr>
          <w:color w:val="0000FF"/>
        </w:rPr>
      </w:pPr>
    </w:p>
    <w:p w14:paraId="57519E57" w14:textId="77777777" w:rsidR="00DD11D0" w:rsidRPr="00CD6AAD" w:rsidRDefault="00DD11D0" w:rsidP="00E14608">
      <w:pPr>
        <w:pStyle w:val="CommentText"/>
        <w:rPr>
          <w:color w:val="0000FF"/>
        </w:rPr>
      </w:pPr>
      <w:r w:rsidRPr="00CD6AAD">
        <w:rPr>
          <w:color w:val="0000FF"/>
        </w:rPr>
        <w:t xml:space="preserve">To </w:t>
      </w:r>
      <w:r w:rsidRPr="00CD6AAD">
        <w:rPr>
          <w:color w:val="0000FF"/>
        </w:rPr>
        <w:annotationRef/>
      </w:r>
      <w:r w:rsidRPr="00CD6AAD">
        <w:rPr>
          <w:color w:val="0000FF"/>
        </w:rPr>
        <w:t>apply “</w:t>
      </w:r>
      <w:r w:rsidRPr="00CD6AAD">
        <w:rPr>
          <w:b/>
          <w:color w:val="0000FF"/>
        </w:rPr>
        <w:t>Normal</w:t>
      </w:r>
      <w:r w:rsidRPr="00CD6AAD">
        <w:rPr>
          <w:color w:val="0000FF"/>
        </w:rPr>
        <w:t>” style click on “</w:t>
      </w:r>
      <w:r w:rsidRPr="00CD6AAD">
        <w:rPr>
          <w:b/>
          <w:color w:val="0000FF"/>
        </w:rPr>
        <w:t>Normal</w:t>
      </w:r>
      <w:r w:rsidRPr="00CD6AAD">
        <w:rPr>
          <w:color w:val="0000FF"/>
        </w:rPr>
        <w:t>” in the Style pane.</w:t>
      </w:r>
    </w:p>
    <w:p w14:paraId="713464A4" w14:textId="77777777" w:rsidR="00DD11D0" w:rsidRPr="00CD6AAD" w:rsidRDefault="00DD11D0" w:rsidP="00E14608">
      <w:pPr>
        <w:pStyle w:val="CommentText"/>
        <w:rPr>
          <w:color w:val="0000FF"/>
        </w:rPr>
      </w:pPr>
    </w:p>
    <w:p w14:paraId="0205DD25" w14:textId="77777777" w:rsidR="00DD11D0" w:rsidRPr="00CD6AAD" w:rsidRDefault="00DD11D0" w:rsidP="00E14608">
      <w:pPr>
        <w:pStyle w:val="CommentText"/>
        <w:rPr>
          <w:color w:val="0000FF"/>
        </w:rPr>
      </w:pPr>
      <w:r w:rsidRPr="00CD6AAD">
        <w:rPr>
          <w:noProof/>
          <w:color w:val="0000FF"/>
        </w:rPr>
        <w:drawing>
          <wp:inline distT="0" distB="0" distL="0" distR="0" wp14:anchorId="1DEF533C" wp14:editId="6710EBA1">
            <wp:extent cx="761905" cy="619048"/>
            <wp:effectExtent l="0" t="0" r="635" b="0"/>
            <wp:docPr id="104" name="Picture 104" descr="The option reads “AaBbCcI”, with a pilcrow symbol and the word &quot;Normal&quot; underneath." title="Snapshot of the Normal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61905" cy="619048"/>
                    </a:xfrm>
                    <a:prstGeom prst="rect">
                      <a:avLst/>
                    </a:prstGeom>
                  </pic:spPr>
                </pic:pic>
              </a:graphicData>
            </a:graphic>
          </wp:inline>
        </w:drawing>
      </w:r>
    </w:p>
    <w:p w14:paraId="5D89757D" w14:textId="77777777" w:rsidR="00DD11D0" w:rsidRDefault="00DD11D0">
      <w:pPr>
        <w:pStyle w:val="CommentText"/>
      </w:pPr>
    </w:p>
  </w:comment>
  <w:comment w:id="209" w:author="Author" w:initials="A">
    <w:p w14:paraId="34D41627" w14:textId="77777777" w:rsidR="00DD11D0" w:rsidRDefault="00DD11D0" w:rsidP="00C52652">
      <w:pPr>
        <w:pStyle w:val="CommentText"/>
        <w:rPr>
          <w:b/>
          <w:i/>
          <w:color w:val="0000FF"/>
        </w:rPr>
      </w:pPr>
      <w:r>
        <w:rPr>
          <w:rStyle w:val="CommentReference"/>
        </w:rPr>
        <w:annotationRef/>
      </w:r>
    </w:p>
    <w:p w14:paraId="17E9B218" w14:textId="541B4287" w:rsidR="00DD11D0" w:rsidRPr="00CD6AAD" w:rsidRDefault="00DD11D0" w:rsidP="00C52652">
      <w:pPr>
        <w:pStyle w:val="CommentText"/>
        <w:rPr>
          <w:b/>
          <w:i/>
          <w:color w:val="0000FF"/>
        </w:rPr>
      </w:pPr>
      <w:r w:rsidRPr="00CD6AAD">
        <w:rPr>
          <w:b/>
          <w:i/>
          <w:color w:val="0000FF"/>
        </w:rPr>
        <w:t>INSTRUCTION:</w:t>
      </w:r>
    </w:p>
    <w:p w14:paraId="7B62143D" w14:textId="77777777" w:rsidR="00DD11D0" w:rsidRPr="00CD6AAD" w:rsidRDefault="00DD11D0" w:rsidP="00C52652">
      <w:pPr>
        <w:pStyle w:val="CommentText"/>
        <w:rPr>
          <w:color w:val="0000FF"/>
        </w:rPr>
      </w:pPr>
    </w:p>
    <w:p w14:paraId="7CAF59F9" w14:textId="77777777" w:rsidR="00DD11D0" w:rsidRPr="00CD6AAD" w:rsidRDefault="00DD11D0" w:rsidP="00C52652">
      <w:pPr>
        <w:pStyle w:val="CommentText"/>
        <w:rPr>
          <w:color w:val="0000FF"/>
        </w:rPr>
      </w:pPr>
      <w:r w:rsidRPr="00CD6AAD">
        <w:rPr>
          <w:rStyle w:val="CommentReference"/>
          <w:color w:val="0000FF"/>
        </w:rPr>
        <w:annotationRef/>
      </w:r>
      <w:r w:rsidRPr="00CD6AAD">
        <w:rPr>
          <w:color w:val="0000FF"/>
        </w:rPr>
        <w:annotationRef/>
      </w:r>
      <w:r w:rsidRPr="00CD6AAD">
        <w:rPr>
          <w:color w:val="0000FF"/>
        </w:rPr>
        <w:annotationRef/>
      </w:r>
      <w:r w:rsidRPr="00CD6AAD">
        <w:rPr>
          <w:color w:val="0000FF"/>
        </w:rPr>
        <w:annotationRef/>
      </w:r>
      <w:r w:rsidRPr="00CD6AAD">
        <w:rPr>
          <w:color w:val="0000FF"/>
        </w:rPr>
        <w:annotationRef/>
      </w:r>
      <w:r w:rsidRPr="00CD6AAD">
        <w:rPr>
          <w:color w:val="0000FF"/>
        </w:rPr>
        <w:t>The Heading Style “</w:t>
      </w:r>
      <w:r w:rsidRPr="00CD6AAD">
        <w:rPr>
          <w:b/>
          <w:color w:val="0000FF"/>
        </w:rPr>
        <w:t>Heading 2</w:t>
      </w:r>
      <w:r w:rsidRPr="00CD6AAD">
        <w:rPr>
          <w:color w:val="0000FF"/>
        </w:rPr>
        <w:t>” has been applied to this section heading. If modifications are made, re-apply by clicking on “</w:t>
      </w:r>
      <w:r w:rsidRPr="00CD6AAD">
        <w:rPr>
          <w:b/>
          <w:color w:val="0000FF"/>
        </w:rPr>
        <w:t>Heading 2</w:t>
      </w:r>
      <w:r w:rsidRPr="00CD6AAD">
        <w:rPr>
          <w:color w:val="0000FF"/>
        </w:rPr>
        <w:t>” in the Style pane.</w:t>
      </w:r>
    </w:p>
    <w:p w14:paraId="6E1BA25C" w14:textId="77777777" w:rsidR="00DD11D0" w:rsidRPr="00CD6AAD" w:rsidRDefault="00DD11D0" w:rsidP="00C52652">
      <w:pPr>
        <w:pStyle w:val="CommentText"/>
        <w:rPr>
          <w:color w:val="0000FF"/>
        </w:rPr>
      </w:pPr>
    </w:p>
    <w:p w14:paraId="35309BD5" w14:textId="77777777" w:rsidR="00DD11D0" w:rsidRPr="00CD6AAD" w:rsidRDefault="00DD11D0" w:rsidP="00C52652">
      <w:pPr>
        <w:pStyle w:val="CommentText"/>
        <w:rPr>
          <w:color w:val="0000FF"/>
        </w:rPr>
      </w:pPr>
      <w:r w:rsidRPr="00CD6AAD">
        <w:rPr>
          <w:noProof/>
          <w:color w:val="0000FF"/>
        </w:rPr>
        <w:drawing>
          <wp:inline distT="0" distB="0" distL="0" distR="0" wp14:anchorId="24D71053" wp14:editId="6275BB7F">
            <wp:extent cx="685714" cy="638095"/>
            <wp:effectExtent l="0" t="0" r="635" b="0"/>
            <wp:docPr id="415" name="Picture 415" descr="The option reads “1.1 Aa” in bold, with &quot;Heading 2&quot; in normal text below." title="Snapshot of the Heading 2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85714" cy="638095"/>
                    </a:xfrm>
                    <a:prstGeom prst="rect">
                      <a:avLst/>
                    </a:prstGeom>
                  </pic:spPr>
                </pic:pic>
              </a:graphicData>
            </a:graphic>
          </wp:inline>
        </w:drawing>
      </w:r>
    </w:p>
    <w:p w14:paraId="3B1A87CA" w14:textId="03D83158" w:rsidR="00DD11D0" w:rsidRDefault="00DD11D0">
      <w:pPr>
        <w:pStyle w:val="CommentText"/>
      </w:pPr>
    </w:p>
  </w:comment>
  <w:comment w:id="212" w:author="Author" w:initials="A">
    <w:p w14:paraId="60539B75" w14:textId="7AC88BD9" w:rsidR="00DD11D0" w:rsidRDefault="00DD11D0">
      <w:pPr>
        <w:pStyle w:val="CommentText"/>
      </w:pPr>
      <w:r>
        <w:rPr>
          <w:rStyle w:val="CommentReference"/>
        </w:rPr>
        <w:annotationRef/>
      </w:r>
    </w:p>
    <w:p w14:paraId="57BE5FD9" w14:textId="77777777" w:rsidR="00DD11D0" w:rsidRPr="00E14608" w:rsidRDefault="00DD11D0" w:rsidP="00E14608">
      <w:pPr>
        <w:rPr>
          <w:b/>
          <w:i/>
          <w:color w:val="0000FF"/>
          <w:sz w:val="20"/>
        </w:rPr>
      </w:pPr>
      <w:r w:rsidRPr="00E14608">
        <w:rPr>
          <w:b/>
          <w:i/>
          <w:color w:val="0000FF"/>
          <w:sz w:val="20"/>
        </w:rPr>
        <w:t>INSTRUCTION:</w:t>
      </w:r>
    </w:p>
    <w:p w14:paraId="3D6FE7E4" w14:textId="77777777" w:rsidR="00DD11D0" w:rsidRPr="00E14608" w:rsidRDefault="00DD11D0" w:rsidP="00E14608">
      <w:pPr>
        <w:rPr>
          <w:color w:val="0000FF"/>
          <w:sz w:val="20"/>
        </w:rPr>
      </w:pPr>
    </w:p>
    <w:p w14:paraId="091FEA6D" w14:textId="77777777" w:rsidR="00DD11D0" w:rsidRPr="00E14608" w:rsidRDefault="00DD11D0" w:rsidP="00E14608">
      <w:pPr>
        <w:rPr>
          <w:color w:val="0000FF"/>
          <w:sz w:val="20"/>
        </w:rPr>
      </w:pPr>
      <w:r w:rsidRPr="00E14608">
        <w:rPr>
          <w:color w:val="0000FF"/>
          <w:sz w:val="16"/>
          <w:szCs w:val="16"/>
        </w:rPr>
        <w:annotationRef/>
      </w:r>
      <w:r w:rsidRPr="00E14608">
        <w:rPr>
          <w:color w:val="0000FF"/>
          <w:sz w:val="20"/>
        </w:rPr>
        <w:annotationRef/>
      </w:r>
      <w:r w:rsidRPr="00E14608">
        <w:rPr>
          <w:color w:val="0000FF"/>
          <w:sz w:val="20"/>
        </w:rPr>
        <w:annotationRef/>
      </w:r>
      <w:r w:rsidRPr="00E14608">
        <w:rPr>
          <w:color w:val="0000FF"/>
          <w:sz w:val="20"/>
        </w:rPr>
        <w:annotationRef/>
      </w:r>
      <w:r w:rsidRPr="00E14608">
        <w:rPr>
          <w:color w:val="0000FF"/>
          <w:sz w:val="20"/>
        </w:rPr>
        <w:annotationRef/>
      </w:r>
      <w:r w:rsidRPr="00E14608">
        <w:rPr>
          <w:color w:val="0000FF"/>
          <w:sz w:val="20"/>
        </w:rPr>
        <w:t>The Heading Style “</w:t>
      </w:r>
      <w:r w:rsidRPr="00E14608">
        <w:rPr>
          <w:b/>
          <w:color w:val="0000FF"/>
          <w:sz w:val="20"/>
        </w:rPr>
        <w:t>Heading 2</w:t>
      </w:r>
      <w:r w:rsidRPr="00E14608">
        <w:rPr>
          <w:color w:val="0000FF"/>
          <w:sz w:val="20"/>
        </w:rPr>
        <w:t>” has been applied to this section heading. If modifications are made, re-apply by clicking on “</w:t>
      </w:r>
      <w:r w:rsidRPr="00E14608">
        <w:rPr>
          <w:b/>
          <w:color w:val="0000FF"/>
          <w:sz w:val="20"/>
        </w:rPr>
        <w:t>Heading 2</w:t>
      </w:r>
      <w:r w:rsidRPr="00E14608">
        <w:rPr>
          <w:color w:val="0000FF"/>
          <w:sz w:val="20"/>
        </w:rPr>
        <w:t>” in the Style pane.</w:t>
      </w:r>
    </w:p>
    <w:p w14:paraId="28710DD9" w14:textId="77777777" w:rsidR="00DD11D0" w:rsidRPr="00E14608" w:rsidRDefault="00DD11D0" w:rsidP="00E14608">
      <w:pPr>
        <w:rPr>
          <w:color w:val="0000FF"/>
          <w:sz w:val="20"/>
        </w:rPr>
      </w:pPr>
    </w:p>
    <w:p w14:paraId="142D04CB" w14:textId="77777777" w:rsidR="00DD11D0" w:rsidRPr="00E14608" w:rsidRDefault="00DD11D0" w:rsidP="00E14608">
      <w:pPr>
        <w:rPr>
          <w:color w:val="0000FF"/>
          <w:sz w:val="20"/>
        </w:rPr>
      </w:pPr>
      <w:r w:rsidRPr="00E14608">
        <w:rPr>
          <w:noProof/>
          <w:color w:val="0000FF"/>
          <w:sz w:val="20"/>
        </w:rPr>
        <w:drawing>
          <wp:inline distT="0" distB="0" distL="0" distR="0" wp14:anchorId="1E1D93C0" wp14:editId="5BD10DEA">
            <wp:extent cx="685714" cy="638095"/>
            <wp:effectExtent l="0" t="0" r="635" b="0"/>
            <wp:docPr id="114" name="Picture 114" descr="The option reads “1.1 Aa” in bold, with &quot;Heading 2&quot; in normal text below." title="Snapshot of the Heading 2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85714" cy="638095"/>
                    </a:xfrm>
                    <a:prstGeom prst="rect">
                      <a:avLst/>
                    </a:prstGeom>
                  </pic:spPr>
                </pic:pic>
              </a:graphicData>
            </a:graphic>
          </wp:inline>
        </w:drawing>
      </w:r>
    </w:p>
    <w:p w14:paraId="7AAA078E" w14:textId="77777777" w:rsidR="00DD11D0" w:rsidRDefault="00DD11D0">
      <w:pPr>
        <w:pStyle w:val="CommentText"/>
      </w:pPr>
    </w:p>
  </w:comment>
  <w:comment w:id="213" w:author="Author" w:initials="A">
    <w:p w14:paraId="0D52F104" w14:textId="6A2B3331" w:rsidR="00DD11D0" w:rsidRDefault="00DD11D0">
      <w:pPr>
        <w:pStyle w:val="CommentText"/>
      </w:pPr>
      <w:r>
        <w:rPr>
          <w:rStyle w:val="CommentReference"/>
        </w:rPr>
        <w:annotationRef/>
      </w:r>
    </w:p>
    <w:p w14:paraId="415E3A34" w14:textId="77777777" w:rsidR="00DD11D0" w:rsidRDefault="00DD11D0" w:rsidP="00E14608">
      <w:pPr>
        <w:pStyle w:val="CommentText"/>
        <w:rPr>
          <w:b/>
          <w:i/>
          <w:color w:val="0000FF"/>
        </w:rPr>
      </w:pPr>
    </w:p>
    <w:p w14:paraId="56EBB202" w14:textId="77777777" w:rsidR="00DD11D0" w:rsidRPr="00CD6AAD" w:rsidRDefault="00DD11D0" w:rsidP="00E14608">
      <w:pPr>
        <w:pStyle w:val="CommentText"/>
        <w:rPr>
          <w:b/>
          <w:i/>
          <w:color w:val="0000FF"/>
        </w:rPr>
      </w:pPr>
      <w:r w:rsidRPr="00CD6AAD">
        <w:rPr>
          <w:b/>
          <w:i/>
          <w:color w:val="0000FF"/>
        </w:rPr>
        <w:t>INSTRUCTION:</w:t>
      </w:r>
    </w:p>
    <w:p w14:paraId="2B18DDC1" w14:textId="77777777" w:rsidR="00DD11D0" w:rsidRPr="00CD6AAD" w:rsidRDefault="00DD11D0" w:rsidP="00E14608">
      <w:pPr>
        <w:pStyle w:val="CommentText"/>
        <w:rPr>
          <w:b/>
          <w:color w:val="0000FF"/>
        </w:rPr>
      </w:pPr>
    </w:p>
    <w:p w14:paraId="74000595" w14:textId="77777777" w:rsidR="00DD11D0" w:rsidRPr="00CD6AAD" w:rsidRDefault="00DD11D0" w:rsidP="00E14608">
      <w:pPr>
        <w:pStyle w:val="CommentText"/>
        <w:rPr>
          <w:b/>
          <w:color w:val="0000FF"/>
        </w:rPr>
      </w:pPr>
      <w:r w:rsidRPr="00CD6AAD">
        <w:rPr>
          <w:rStyle w:val="CommentReference"/>
          <w:color w:val="0000FF"/>
        </w:rPr>
        <w:annotationRef/>
      </w:r>
      <w:r w:rsidRPr="00CD6AAD">
        <w:rPr>
          <w:rStyle w:val="CommentReference"/>
          <w:color w:val="0000FF"/>
        </w:rPr>
        <w:annotationRef/>
      </w:r>
      <w:r w:rsidRPr="00CD6AAD">
        <w:rPr>
          <w:b/>
          <w:color w:val="0000FF"/>
        </w:rPr>
        <w:t>When typing new content:</w:t>
      </w:r>
    </w:p>
    <w:p w14:paraId="3FE3287B" w14:textId="77777777" w:rsidR="00DD11D0" w:rsidRPr="00CD6AAD" w:rsidRDefault="00DD11D0" w:rsidP="00E14608">
      <w:pPr>
        <w:pStyle w:val="CommentText"/>
        <w:rPr>
          <w:color w:val="0000FF"/>
        </w:rPr>
      </w:pPr>
      <w:r w:rsidRPr="00CD6AAD">
        <w:rPr>
          <w:color w:val="0000FF"/>
        </w:rPr>
        <w:t>Before typing content under each section, place the cursor where you want to start typing and click on the Normal style. The pre</w:t>
      </w:r>
      <w:r w:rsidRPr="00CD6AAD">
        <w:rPr>
          <w:rFonts w:ascii="Cambria Math" w:hAnsi="Cambria Math" w:cs="Cambria Math"/>
          <w:color w:val="0000FF"/>
        </w:rPr>
        <w:t>‐</w:t>
      </w:r>
      <w:r w:rsidRPr="00CD6AAD">
        <w:rPr>
          <w:color w:val="0000FF"/>
        </w:rPr>
        <w:t>formatted Normal style will be applied to the text you type.</w:t>
      </w:r>
    </w:p>
    <w:p w14:paraId="0894BA33" w14:textId="77777777" w:rsidR="00DD11D0" w:rsidRPr="00CD6AAD" w:rsidRDefault="00DD11D0" w:rsidP="00E14608">
      <w:pPr>
        <w:pStyle w:val="CommentText"/>
        <w:rPr>
          <w:color w:val="0000FF"/>
        </w:rPr>
      </w:pPr>
    </w:p>
    <w:p w14:paraId="4CB7DCE4" w14:textId="77777777" w:rsidR="00DD11D0" w:rsidRPr="00CD6AAD" w:rsidRDefault="00DD11D0" w:rsidP="00E14608">
      <w:pPr>
        <w:pStyle w:val="CommentText"/>
        <w:rPr>
          <w:b/>
          <w:color w:val="0000FF"/>
        </w:rPr>
      </w:pPr>
      <w:r w:rsidRPr="00CD6AAD">
        <w:rPr>
          <w:b/>
          <w:color w:val="0000FF"/>
        </w:rPr>
        <w:t>When pasting from another source:</w:t>
      </w:r>
    </w:p>
    <w:p w14:paraId="44A1F0AB" w14:textId="77777777" w:rsidR="00DD11D0" w:rsidRPr="00CD6AAD" w:rsidRDefault="00DD11D0" w:rsidP="00E14608">
      <w:pPr>
        <w:pStyle w:val="CommentText"/>
        <w:rPr>
          <w:color w:val="0000FF"/>
        </w:rPr>
      </w:pPr>
      <w:r w:rsidRPr="00CD6AAD">
        <w:rPr>
          <w:color w:val="0000FF"/>
        </w:rPr>
        <w:t>Apply the Normal Style to the pasted text by highlighting the body text that belong under a section and clicking on Normal style.</w:t>
      </w:r>
    </w:p>
    <w:p w14:paraId="139AA1CC" w14:textId="77777777" w:rsidR="00DD11D0" w:rsidRPr="00CD6AAD" w:rsidRDefault="00DD11D0" w:rsidP="00E14608">
      <w:pPr>
        <w:pStyle w:val="CommentText"/>
        <w:rPr>
          <w:color w:val="0000FF"/>
        </w:rPr>
      </w:pPr>
    </w:p>
    <w:p w14:paraId="2E3DC223" w14:textId="77777777" w:rsidR="00DD11D0" w:rsidRPr="00CD6AAD" w:rsidRDefault="00DD11D0" w:rsidP="00E14608">
      <w:pPr>
        <w:pStyle w:val="CommentText"/>
        <w:rPr>
          <w:color w:val="0000FF"/>
        </w:rPr>
      </w:pPr>
      <w:r w:rsidRPr="00CD6AAD">
        <w:rPr>
          <w:color w:val="0000FF"/>
        </w:rPr>
        <w:t xml:space="preserve">To </w:t>
      </w:r>
      <w:r w:rsidRPr="00CD6AAD">
        <w:rPr>
          <w:color w:val="0000FF"/>
        </w:rPr>
        <w:annotationRef/>
      </w:r>
      <w:r w:rsidRPr="00CD6AAD">
        <w:rPr>
          <w:color w:val="0000FF"/>
        </w:rPr>
        <w:t>apply “</w:t>
      </w:r>
      <w:r w:rsidRPr="00CD6AAD">
        <w:rPr>
          <w:b/>
          <w:color w:val="0000FF"/>
        </w:rPr>
        <w:t>Normal</w:t>
      </w:r>
      <w:r w:rsidRPr="00CD6AAD">
        <w:rPr>
          <w:color w:val="0000FF"/>
        </w:rPr>
        <w:t>” style click on “</w:t>
      </w:r>
      <w:r w:rsidRPr="00CD6AAD">
        <w:rPr>
          <w:b/>
          <w:color w:val="0000FF"/>
        </w:rPr>
        <w:t>Normal</w:t>
      </w:r>
      <w:r w:rsidRPr="00CD6AAD">
        <w:rPr>
          <w:color w:val="0000FF"/>
        </w:rPr>
        <w:t>” in the Style pane.</w:t>
      </w:r>
    </w:p>
    <w:p w14:paraId="124D86F1" w14:textId="77777777" w:rsidR="00DD11D0" w:rsidRPr="00CD6AAD" w:rsidRDefault="00DD11D0" w:rsidP="00E14608">
      <w:pPr>
        <w:pStyle w:val="CommentText"/>
        <w:rPr>
          <w:color w:val="0000FF"/>
        </w:rPr>
      </w:pPr>
    </w:p>
    <w:p w14:paraId="433E974E" w14:textId="77777777" w:rsidR="00DD11D0" w:rsidRPr="00CD6AAD" w:rsidRDefault="00DD11D0" w:rsidP="00E14608">
      <w:pPr>
        <w:pStyle w:val="CommentText"/>
        <w:rPr>
          <w:color w:val="0000FF"/>
        </w:rPr>
      </w:pPr>
      <w:r w:rsidRPr="00CD6AAD">
        <w:rPr>
          <w:noProof/>
          <w:color w:val="0000FF"/>
        </w:rPr>
        <w:drawing>
          <wp:inline distT="0" distB="0" distL="0" distR="0" wp14:anchorId="400578F2" wp14:editId="57FAE846">
            <wp:extent cx="761905" cy="619048"/>
            <wp:effectExtent l="0" t="0" r="635" b="0"/>
            <wp:docPr id="37" name="Picture 37" descr="The option reads “AaBbCcI”, with a pilcrow symbol and the word &quot;Normal&quot; underneath." title="Snapshot of the Normal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61905" cy="619048"/>
                    </a:xfrm>
                    <a:prstGeom prst="rect">
                      <a:avLst/>
                    </a:prstGeom>
                  </pic:spPr>
                </pic:pic>
              </a:graphicData>
            </a:graphic>
          </wp:inline>
        </w:drawing>
      </w:r>
    </w:p>
    <w:p w14:paraId="533F5750" w14:textId="77777777" w:rsidR="00DD11D0" w:rsidRDefault="00DD11D0" w:rsidP="00E14608">
      <w:pPr>
        <w:pStyle w:val="CommentText"/>
      </w:pPr>
    </w:p>
    <w:p w14:paraId="1657CCF3" w14:textId="77777777" w:rsidR="00DD11D0" w:rsidRDefault="00DD11D0">
      <w:pPr>
        <w:pStyle w:val="CommentText"/>
      </w:pPr>
    </w:p>
  </w:comment>
  <w:comment w:id="225" w:author="Author" w:initials="A">
    <w:p w14:paraId="09220D60" w14:textId="77777777" w:rsidR="00DD11D0" w:rsidRDefault="00DD11D0" w:rsidP="00C52652">
      <w:pPr>
        <w:pStyle w:val="CommentText"/>
        <w:rPr>
          <w:b/>
        </w:rPr>
      </w:pPr>
      <w:r>
        <w:rPr>
          <w:rStyle w:val="CommentReference"/>
        </w:rPr>
        <w:annotationRef/>
      </w:r>
    </w:p>
    <w:p w14:paraId="7A67C083" w14:textId="77777777" w:rsidR="00DD11D0" w:rsidRPr="00CD6AAD" w:rsidRDefault="00DD11D0" w:rsidP="00C52652">
      <w:pPr>
        <w:pStyle w:val="CommentText"/>
        <w:rPr>
          <w:b/>
          <w:i/>
          <w:color w:val="0000FF"/>
        </w:rPr>
      </w:pPr>
      <w:r w:rsidRPr="00CD6AAD">
        <w:rPr>
          <w:b/>
          <w:i/>
          <w:color w:val="0000FF"/>
        </w:rPr>
        <w:t>INSTRUCTION:</w:t>
      </w:r>
    </w:p>
    <w:p w14:paraId="79515AF8" w14:textId="77777777" w:rsidR="00DD11D0" w:rsidRPr="00CD6AAD" w:rsidRDefault="00DD11D0" w:rsidP="00C52652">
      <w:pPr>
        <w:pStyle w:val="CommentText"/>
        <w:rPr>
          <w:color w:val="0000FF"/>
        </w:rPr>
      </w:pPr>
    </w:p>
    <w:p w14:paraId="411BE630" w14:textId="77777777" w:rsidR="00DD11D0" w:rsidRPr="00CD6AAD" w:rsidRDefault="00DD11D0" w:rsidP="00C52652">
      <w:pPr>
        <w:pStyle w:val="CommentText"/>
        <w:rPr>
          <w:color w:val="0000FF"/>
        </w:rPr>
      </w:pPr>
      <w:r w:rsidRPr="00CD6AAD">
        <w:rPr>
          <w:rStyle w:val="CommentReference"/>
          <w:color w:val="0000FF"/>
        </w:rPr>
        <w:annotationRef/>
      </w:r>
      <w:r w:rsidRPr="00CD6AAD">
        <w:rPr>
          <w:rStyle w:val="CommentReference"/>
          <w:color w:val="0000FF"/>
        </w:rPr>
        <w:annotationRef/>
      </w:r>
      <w:r w:rsidRPr="00CD6AAD">
        <w:rPr>
          <w:color w:val="0000FF"/>
        </w:rPr>
        <w:annotationRef/>
      </w:r>
      <w:r w:rsidRPr="00CD6AAD">
        <w:rPr>
          <w:color w:val="0000FF"/>
        </w:rPr>
        <w:annotationRef/>
      </w:r>
      <w:r w:rsidRPr="00CD6AAD">
        <w:rPr>
          <w:color w:val="0000FF"/>
        </w:rPr>
        <w:annotationRef/>
      </w:r>
      <w:r w:rsidRPr="00CD6AAD">
        <w:rPr>
          <w:color w:val="0000FF"/>
        </w:rPr>
        <w:annotationRef/>
      </w:r>
      <w:r w:rsidRPr="00CD6AAD">
        <w:rPr>
          <w:color w:val="0000FF"/>
        </w:rPr>
        <w:t>The Heading Style “</w:t>
      </w:r>
      <w:r w:rsidRPr="00CD6AAD">
        <w:rPr>
          <w:b/>
          <w:color w:val="0000FF"/>
        </w:rPr>
        <w:t>Heading 2</w:t>
      </w:r>
      <w:r w:rsidRPr="00CD6AAD">
        <w:rPr>
          <w:color w:val="0000FF"/>
        </w:rPr>
        <w:t>” has been applied to this section heading. If modifications are made, re-apply by clicking on “</w:t>
      </w:r>
      <w:r w:rsidRPr="00CD6AAD">
        <w:rPr>
          <w:b/>
          <w:color w:val="0000FF"/>
        </w:rPr>
        <w:t>Heading 2</w:t>
      </w:r>
      <w:r w:rsidRPr="00CD6AAD">
        <w:rPr>
          <w:color w:val="0000FF"/>
        </w:rPr>
        <w:t>” in the Style pane.</w:t>
      </w:r>
    </w:p>
    <w:p w14:paraId="665A9048" w14:textId="77777777" w:rsidR="00DD11D0" w:rsidRPr="00CD6AAD" w:rsidRDefault="00DD11D0" w:rsidP="00C52652">
      <w:pPr>
        <w:pStyle w:val="CommentText"/>
        <w:rPr>
          <w:color w:val="0000FF"/>
        </w:rPr>
      </w:pPr>
    </w:p>
    <w:p w14:paraId="3B5E19FC" w14:textId="77777777" w:rsidR="00DD11D0" w:rsidRPr="00CD6AAD" w:rsidRDefault="00DD11D0" w:rsidP="00C52652">
      <w:pPr>
        <w:pStyle w:val="CommentText"/>
        <w:rPr>
          <w:color w:val="0000FF"/>
        </w:rPr>
      </w:pPr>
      <w:r w:rsidRPr="00CD6AAD">
        <w:rPr>
          <w:noProof/>
          <w:color w:val="0000FF"/>
        </w:rPr>
        <w:drawing>
          <wp:inline distT="0" distB="0" distL="0" distR="0" wp14:anchorId="6D1EA2F6" wp14:editId="47636AB9">
            <wp:extent cx="685714" cy="638095"/>
            <wp:effectExtent l="0" t="0" r="635" b="0"/>
            <wp:docPr id="161" name="Picture 161" descr="The option reads “1.1 Aa” in bold, with &quot;Heading 2&quot; in normal text below." title="Snapshot of the Heading 2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85714" cy="638095"/>
                    </a:xfrm>
                    <a:prstGeom prst="rect">
                      <a:avLst/>
                    </a:prstGeom>
                  </pic:spPr>
                </pic:pic>
              </a:graphicData>
            </a:graphic>
          </wp:inline>
        </w:drawing>
      </w:r>
    </w:p>
    <w:p w14:paraId="5F440D2A" w14:textId="50B9F613" w:rsidR="00DD11D0" w:rsidRDefault="00DD11D0">
      <w:pPr>
        <w:pStyle w:val="CommentText"/>
      </w:pPr>
    </w:p>
  </w:comment>
  <w:comment w:id="230" w:author="Author" w:initials="A">
    <w:p w14:paraId="4F19BD4A" w14:textId="77777777" w:rsidR="00DD11D0" w:rsidRDefault="00DD11D0" w:rsidP="00C52652">
      <w:pPr>
        <w:pStyle w:val="CommentText"/>
        <w:rPr>
          <w:b/>
          <w:i/>
          <w:color w:val="0000FF"/>
        </w:rPr>
      </w:pPr>
      <w:r>
        <w:rPr>
          <w:rStyle w:val="CommentReference"/>
        </w:rPr>
        <w:annotationRef/>
      </w:r>
    </w:p>
    <w:p w14:paraId="20C9AF6D" w14:textId="475CD30F" w:rsidR="00DD11D0" w:rsidRPr="00CD6AAD" w:rsidRDefault="00DD11D0" w:rsidP="00C52652">
      <w:pPr>
        <w:pStyle w:val="CommentText"/>
        <w:rPr>
          <w:b/>
          <w:i/>
          <w:color w:val="0000FF"/>
        </w:rPr>
      </w:pPr>
      <w:r w:rsidRPr="00CD6AAD">
        <w:rPr>
          <w:b/>
          <w:i/>
          <w:color w:val="0000FF"/>
        </w:rPr>
        <w:t>INSTRUCTION:</w:t>
      </w:r>
    </w:p>
    <w:p w14:paraId="745B9DB8" w14:textId="77777777" w:rsidR="00DD11D0" w:rsidRPr="00CD6AAD" w:rsidRDefault="00DD11D0" w:rsidP="00C52652">
      <w:pPr>
        <w:pStyle w:val="CommentText"/>
        <w:rPr>
          <w:b/>
          <w:color w:val="0000FF"/>
        </w:rPr>
      </w:pPr>
    </w:p>
    <w:p w14:paraId="79BE93BA" w14:textId="77777777" w:rsidR="00DD11D0" w:rsidRPr="00CD6AAD" w:rsidRDefault="00DD11D0" w:rsidP="00C52652">
      <w:pPr>
        <w:pStyle w:val="CommentText"/>
        <w:rPr>
          <w:b/>
          <w:color w:val="0000FF"/>
        </w:rPr>
      </w:pPr>
      <w:r w:rsidRPr="00CD6AAD">
        <w:rPr>
          <w:rStyle w:val="CommentReference"/>
          <w:color w:val="0000FF"/>
        </w:rPr>
        <w:annotationRef/>
      </w:r>
      <w:r w:rsidRPr="00CD6AAD">
        <w:rPr>
          <w:rStyle w:val="CommentReference"/>
          <w:color w:val="0000FF"/>
        </w:rPr>
        <w:annotationRef/>
      </w:r>
      <w:r w:rsidRPr="00CD6AAD">
        <w:rPr>
          <w:b/>
          <w:color w:val="0000FF"/>
        </w:rPr>
        <w:t>When typing new content:</w:t>
      </w:r>
    </w:p>
    <w:p w14:paraId="1F363864" w14:textId="77777777" w:rsidR="00DD11D0" w:rsidRPr="00CD6AAD" w:rsidRDefault="00DD11D0" w:rsidP="00C52652">
      <w:pPr>
        <w:pStyle w:val="CommentText"/>
        <w:rPr>
          <w:color w:val="0000FF"/>
        </w:rPr>
      </w:pPr>
      <w:r w:rsidRPr="00CD6AAD">
        <w:rPr>
          <w:color w:val="0000FF"/>
        </w:rPr>
        <w:t>Before typing content under each section, place the cursor where you want to start typing and click on the Normal style. The pre</w:t>
      </w:r>
      <w:r w:rsidRPr="00CD6AAD">
        <w:rPr>
          <w:rFonts w:ascii="Cambria Math" w:hAnsi="Cambria Math" w:cs="Cambria Math"/>
          <w:color w:val="0000FF"/>
        </w:rPr>
        <w:t>‐</w:t>
      </w:r>
      <w:r w:rsidRPr="00CD6AAD">
        <w:rPr>
          <w:color w:val="0000FF"/>
        </w:rPr>
        <w:t>formatted Normal style will be applied to the text you type.</w:t>
      </w:r>
    </w:p>
    <w:p w14:paraId="7E1E0481" w14:textId="77777777" w:rsidR="00DD11D0" w:rsidRPr="00CD6AAD" w:rsidRDefault="00DD11D0" w:rsidP="00C52652">
      <w:pPr>
        <w:pStyle w:val="CommentText"/>
        <w:rPr>
          <w:color w:val="0000FF"/>
        </w:rPr>
      </w:pPr>
    </w:p>
    <w:p w14:paraId="609FC132" w14:textId="77777777" w:rsidR="00DD11D0" w:rsidRPr="00CD6AAD" w:rsidRDefault="00DD11D0" w:rsidP="00C52652">
      <w:pPr>
        <w:pStyle w:val="CommentText"/>
        <w:rPr>
          <w:b/>
          <w:color w:val="0000FF"/>
        </w:rPr>
      </w:pPr>
      <w:r w:rsidRPr="00CD6AAD">
        <w:rPr>
          <w:b/>
          <w:color w:val="0000FF"/>
        </w:rPr>
        <w:t>When pasting from another source:</w:t>
      </w:r>
    </w:p>
    <w:p w14:paraId="6BC39093" w14:textId="77777777" w:rsidR="00DD11D0" w:rsidRPr="00CD6AAD" w:rsidRDefault="00DD11D0" w:rsidP="00C52652">
      <w:pPr>
        <w:pStyle w:val="CommentText"/>
        <w:rPr>
          <w:color w:val="0000FF"/>
        </w:rPr>
      </w:pPr>
      <w:r w:rsidRPr="00CD6AAD">
        <w:rPr>
          <w:color w:val="0000FF"/>
        </w:rPr>
        <w:t>Apply the Normal Style to the pasted text by highlighting the body text that belong under a section and clicking on Normal style.</w:t>
      </w:r>
    </w:p>
    <w:p w14:paraId="488E4971" w14:textId="77777777" w:rsidR="00DD11D0" w:rsidRPr="00CD6AAD" w:rsidRDefault="00DD11D0" w:rsidP="00C52652">
      <w:pPr>
        <w:pStyle w:val="CommentText"/>
        <w:rPr>
          <w:color w:val="0000FF"/>
        </w:rPr>
      </w:pPr>
    </w:p>
    <w:p w14:paraId="15A45F93" w14:textId="77777777" w:rsidR="00DD11D0" w:rsidRPr="00CD6AAD" w:rsidRDefault="00DD11D0" w:rsidP="00C52652">
      <w:pPr>
        <w:pStyle w:val="CommentText"/>
        <w:rPr>
          <w:color w:val="0000FF"/>
        </w:rPr>
      </w:pPr>
      <w:r w:rsidRPr="00CD6AAD">
        <w:rPr>
          <w:color w:val="0000FF"/>
        </w:rPr>
        <w:t xml:space="preserve">To </w:t>
      </w:r>
      <w:r w:rsidRPr="00CD6AAD">
        <w:rPr>
          <w:color w:val="0000FF"/>
        </w:rPr>
        <w:annotationRef/>
      </w:r>
      <w:r w:rsidRPr="00CD6AAD">
        <w:rPr>
          <w:color w:val="0000FF"/>
        </w:rPr>
        <w:t>apply “</w:t>
      </w:r>
      <w:r w:rsidRPr="00CD6AAD">
        <w:rPr>
          <w:b/>
          <w:color w:val="0000FF"/>
        </w:rPr>
        <w:t>Normal</w:t>
      </w:r>
      <w:r w:rsidRPr="00CD6AAD">
        <w:rPr>
          <w:color w:val="0000FF"/>
        </w:rPr>
        <w:t>” style click on “</w:t>
      </w:r>
      <w:r w:rsidRPr="00CD6AAD">
        <w:rPr>
          <w:b/>
          <w:color w:val="0000FF"/>
        </w:rPr>
        <w:t>Normal</w:t>
      </w:r>
      <w:r w:rsidRPr="00CD6AAD">
        <w:rPr>
          <w:color w:val="0000FF"/>
        </w:rPr>
        <w:t>” in the Style pane.</w:t>
      </w:r>
    </w:p>
    <w:p w14:paraId="5DF356FA" w14:textId="77777777" w:rsidR="00DD11D0" w:rsidRPr="00CD6AAD" w:rsidRDefault="00DD11D0" w:rsidP="00C52652">
      <w:pPr>
        <w:pStyle w:val="CommentText"/>
        <w:rPr>
          <w:color w:val="0000FF"/>
        </w:rPr>
      </w:pPr>
    </w:p>
    <w:p w14:paraId="5B5CA716" w14:textId="77777777" w:rsidR="00DD11D0" w:rsidRPr="00CD6AAD" w:rsidRDefault="00DD11D0" w:rsidP="00C52652">
      <w:pPr>
        <w:pStyle w:val="CommentText"/>
        <w:rPr>
          <w:color w:val="0000FF"/>
        </w:rPr>
      </w:pPr>
      <w:r w:rsidRPr="00CD6AAD">
        <w:rPr>
          <w:noProof/>
          <w:color w:val="0000FF"/>
        </w:rPr>
        <w:drawing>
          <wp:inline distT="0" distB="0" distL="0" distR="0" wp14:anchorId="0C82D0E9" wp14:editId="56E78DEC">
            <wp:extent cx="761905" cy="619048"/>
            <wp:effectExtent l="0" t="0" r="635" b="0"/>
            <wp:docPr id="162" name="Picture 162" descr="The option reads “AaBbCcI”, with a pilcrow symbol and the word &quot;Normal&quot; underneath." title="Snapshot of the Normal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61905" cy="619048"/>
                    </a:xfrm>
                    <a:prstGeom prst="rect">
                      <a:avLst/>
                    </a:prstGeom>
                  </pic:spPr>
                </pic:pic>
              </a:graphicData>
            </a:graphic>
          </wp:inline>
        </w:drawing>
      </w:r>
    </w:p>
    <w:p w14:paraId="1CC332EC" w14:textId="078552E4" w:rsidR="00DD11D0" w:rsidRDefault="00DD11D0">
      <w:pPr>
        <w:pStyle w:val="CommentText"/>
      </w:pPr>
    </w:p>
  </w:comment>
  <w:comment w:id="235" w:author="Author" w:initials="A">
    <w:p w14:paraId="10FBC7AC" w14:textId="77777777" w:rsidR="00DD11D0" w:rsidRDefault="00DD11D0" w:rsidP="00155498">
      <w:pPr>
        <w:pStyle w:val="CommentText"/>
        <w:rPr>
          <w:b/>
        </w:rPr>
      </w:pPr>
      <w:r>
        <w:rPr>
          <w:rStyle w:val="CommentReference"/>
        </w:rPr>
        <w:annotationRef/>
      </w:r>
    </w:p>
    <w:p w14:paraId="2627C09E" w14:textId="77777777" w:rsidR="00DD11D0" w:rsidRPr="00F17CCE" w:rsidRDefault="00DD11D0" w:rsidP="00155498">
      <w:pPr>
        <w:pStyle w:val="CommentText"/>
        <w:rPr>
          <w:b/>
          <w:i/>
          <w:color w:val="0000FF"/>
        </w:rPr>
      </w:pPr>
      <w:r w:rsidRPr="00F17CCE">
        <w:rPr>
          <w:b/>
          <w:i/>
          <w:color w:val="0000FF"/>
        </w:rPr>
        <w:t>INSTRUCTION:</w:t>
      </w:r>
    </w:p>
    <w:p w14:paraId="5E152A8A" w14:textId="77777777" w:rsidR="00DD11D0" w:rsidRPr="00F17CCE" w:rsidRDefault="00DD11D0" w:rsidP="00155498">
      <w:pPr>
        <w:pStyle w:val="CommentText"/>
        <w:rPr>
          <w:color w:val="0000FF"/>
        </w:rPr>
      </w:pPr>
    </w:p>
    <w:p w14:paraId="6D0DD25D" w14:textId="77777777" w:rsidR="00DD11D0" w:rsidRPr="00F17CCE" w:rsidRDefault="00DD11D0" w:rsidP="00155498">
      <w:pPr>
        <w:pStyle w:val="CommentText"/>
        <w:rPr>
          <w:color w:val="0000FF"/>
        </w:rPr>
      </w:pPr>
      <w:r w:rsidRPr="00F17CCE">
        <w:rPr>
          <w:rStyle w:val="CommentReference"/>
          <w:color w:val="0000FF"/>
        </w:rPr>
        <w:annotationRef/>
      </w:r>
      <w:r w:rsidRPr="00F17CCE">
        <w:rPr>
          <w:rStyle w:val="CommentReference"/>
          <w:color w:val="0000FF"/>
        </w:rPr>
        <w:annotationRef/>
      </w:r>
      <w:r w:rsidRPr="00F17CCE">
        <w:rPr>
          <w:color w:val="0000FF"/>
        </w:rPr>
        <w:annotationRef/>
      </w:r>
      <w:r w:rsidRPr="00F17CCE">
        <w:rPr>
          <w:color w:val="0000FF"/>
        </w:rPr>
        <w:annotationRef/>
      </w:r>
      <w:r w:rsidRPr="00F17CCE">
        <w:rPr>
          <w:color w:val="0000FF"/>
        </w:rPr>
        <w:t>The Heading Style “</w:t>
      </w:r>
      <w:r w:rsidRPr="00F17CCE">
        <w:rPr>
          <w:b/>
          <w:color w:val="0000FF"/>
        </w:rPr>
        <w:t>Heading 1</w:t>
      </w:r>
      <w:r w:rsidRPr="00F17CCE">
        <w:rPr>
          <w:color w:val="0000FF"/>
        </w:rPr>
        <w:t>” has been applied to this section heading. If modifications are made, re-apply by clicking on “</w:t>
      </w:r>
      <w:r w:rsidRPr="00F17CCE">
        <w:rPr>
          <w:b/>
          <w:color w:val="0000FF"/>
        </w:rPr>
        <w:t>Heading 1</w:t>
      </w:r>
      <w:r w:rsidRPr="00F17CCE">
        <w:rPr>
          <w:color w:val="0000FF"/>
        </w:rPr>
        <w:t>” in the Style pane.</w:t>
      </w:r>
    </w:p>
    <w:p w14:paraId="464C18A5" w14:textId="77777777" w:rsidR="00DD11D0" w:rsidRPr="00F17CCE" w:rsidRDefault="00DD11D0" w:rsidP="00155498">
      <w:pPr>
        <w:pStyle w:val="CommentText"/>
        <w:rPr>
          <w:color w:val="0000FF"/>
        </w:rPr>
      </w:pPr>
    </w:p>
    <w:p w14:paraId="270C7232" w14:textId="30C19A6D" w:rsidR="00DD11D0" w:rsidRPr="00155498" w:rsidRDefault="00DD11D0" w:rsidP="00155498">
      <w:pPr>
        <w:pStyle w:val="CommentText"/>
        <w:rPr>
          <w:color w:val="0000FF"/>
        </w:rPr>
      </w:pPr>
      <w:r w:rsidRPr="00F17CCE">
        <w:rPr>
          <w:noProof/>
          <w:color w:val="0000FF"/>
        </w:rPr>
        <w:drawing>
          <wp:inline distT="0" distB="0" distL="0" distR="0" wp14:anchorId="2385A562" wp14:editId="2A90316C">
            <wp:extent cx="723810" cy="609524"/>
            <wp:effectExtent l="0" t="0" r="635" b="635"/>
            <wp:docPr id="165" name="Picture 165" descr="The option reads “1 AAB” in bold, with &quot;Heading 1&quot; in normal text below." title="Snapshot of the Heading 1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723810" cy="609524"/>
                    </a:xfrm>
                    <a:prstGeom prst="rect">
                      <a:avLst/>
                    </a:prstGeom>
                  </pic:spPr>
                </pic:pic>
              </a:graphicData>
            </a:graphic>
          </wp:inline>
        </w:drawing>
      </w:r>
    </w:p>
    <w:p w14:paraId="231487C0" w14:textId="65A89F7F" w:rsidR="00DD11D0" w:rsidRDefault="00DD11D0">
      <w:pPr>
        <w:pStyle w:val="CommentText"/>
      </w:pPr>
    </w:p>
  </w:comment>
  <w:comment w:id="236" w:author="Author" w:initials="A">
    <w:p w14:paraId="10468C95" w14:textId="77777777" w:rsidR="00DD11D0" w:rsidRDefault="00DD11D0" w:rsidP="00155498">
      <w:pPr>
        <w:pStyle w:val="CommentText"/>
        <w:rPr>
          <w:b/>
        </w:rPr>
      </w:pPr>
      <w:r>
        <w:rPr>
          <w:rStyle w:val="CommentReference"/>
        </w:rPr>
        <w:annotationRef/>
      </w:r>
    </w:p>
    <w:p w14:paraId="7D8BDEBB" w14:textId="77777777" w:rsidR="00DD11D0" w:rsidRPr="00F17CCE" w:rsidRDefault="00DD11D0" w:rsidP="00155498">
      <w:pPr>
        <w:pStyle w:val="CommentText"/>
        <w:rPr>
          <w:b/>
          <w:i/>
          <w:color w:val="0000FF"/>
        </w:rPr>
      </w:pPr>
      <w:r w:rsidRPr="00F17CCE">
        <w:rPr>
          <w:b/>
          <w:i/>
          <w:color w:val="0000FF"/>
        </w:rPr>
        <w:t>INSTRUCTION:</w:t>
      </w:r>
    </w:p>
    <w:p w14:paraId="79ECAB62" w14:textId="77777777" w:rsidR="00DD11D0" w:rsidRPr="00F17CCE" w:rsidRDefault="00DD11D0" w:rsidP="00155498">
      <w:pPr>
        <w:pStyle w:val="CommentText"/>
        <w:rPr>
          <w:b/>
          <w:color w:val="0000FF"/>
        </w:rPr>
      </w:pPr>
    </w:p>
    <w:p w14:paraId="0777CDC2" w14:textId="77777777" w:rsidR="00DD11D0" w:rsidRPr="00F17CCE" w:rsidRDefault="00DD11D0" w:rsidP="00155498">
      <w:pPr>
        <w:pStyle w:val="CommentText"/>
        <w:rPr>
          <w:b/>
          <w:color w:val="0000FF"/>
        </w:rPr>
      </w:pPr>
      <w:r w:rsidRPr="00F17CCE">
        <w:rPr>
          <w:rStyle w:val="CommentReference"/>
          <w:color w:val="0000FF"/>
        </w:rPr>
        <w:annotationRef/>
      </w:r>
      <w:r w:rsidRPr="00F17CCE">
        <w:rPr>
          <w:rStyle w:val="CommentReference"/>
          <w:color w:val="0000FF"/>
        </w:rPr>
        <w:annotationRef/>
      </w:r>
      <w:r w:rsidRPr="00F17CCE">
        <w:rPr>
          <w:b/>
          <w:color w:val="0000FF"/>
        </w:rPr>
        <w:t>When typing new content:</w:t>
      </w:r>
    </w:p>
    <w:p w14:paraId="1A1D4865" w14:textId="77777777" w:rsidR="00DD11D0" w:rsidRPr="00F17CCE" w:rsidRDefault="00DD11D0" w:rsidP="00155498">
      <w:pPr>
        <w:pStyle w:val="CommentText"/>
        <w:rPr>
          <w:color w:val="0000FF"/>
        </w:rPr>
      </w:pPr>
      <w:r w:rsidRPr="00F17CCE">
        <w:rPr>
          <w:color w:val="0000FF"/>
        </w:rPr>
        <w:t>Before typing content under each section, place the cursor where you want to start typing and click on the Normal style. The pre</w:t>
      </w:r>
      <w:r w:rsidRPr="00F17CCE">
        <w:rPr>
          <w:rFonts w:ascii="Cambria Math" w:hAnsi="Cambria Math" w:cs="Cambria Math"/>
          <w:color w:val="0000FF"/>
        </w:rPr>
        <w:t>‐</w:t>
      </w:r>
      <w:r w:rsidRPr="00F17CCE">
        <w:rPr>
          <w:color w:val="0000FF"/>
        </w:rPr>
        <w:t>formatted Normal style will be applied to the text you type.</w:t>
      </w:r>
    </w:p>
    <w:p w14:paraId="706F1804" w14:textId="77777777" w:rsidR="00DD11D0" w:rsidRPr="00F17CCE" w:rsidRDefault="00DD11D0" w:rsidP="00155498">
      <w:pPr>
        <w:pStyle w:val="CommentText"/>
        <w:rPr>
          <w:color w:val="0000FF"/>
        </w:rPr>
      </w:pPr>
    </w:p>
    <w:p w14:paraId="70F93CAC" w14:textId="77777777" w:rsidR="00DD11D0" w:rsidRPr="00F17CCE" w:rsidRDefault="00DD11D0" w:rsidP="00155498">
      <w:pPr>
        <w:pStyle w:val="CommentText"/>
        <w:rPr>
          <w:b/>
          <w:color w:val="0000FF"/>
        </w:rPr>
      </w:pPr>
      <w:r w:rsidRPr="00F17CCE">
        <w:rPr>
          <w:b/>
          <w:color w:val="0000FF"/>
        </w:rPr>
        <w:t>When pasting from another source:</w:t>
      </w:r>
    </w:p>
    <w:p w14:paraId="24998FFE" w14:textId="77777777" w:rsidR="00DD11D0" w:rsidRPr="00F17CCE" w:rsidRDefault="00DD11D0" w:rsidP="00155498">
      <w:pPr>
        <w:pStyle w:val="CommentText"/>
        <w:rPr>
          <w:color w:val="0000FF"/>
        </w:rPr>
      </w:pPr>
      <w:r w:rsidRPr="00F17CCE">
        <w:rPr>
          <w:color w:val="0000FF"/>
        </w:rPr>
        <w:t>Apply the Normal Style to the pasted text by highlighting the body text that belong under a section and clicking on Normal style.</w:t>
      </w:r>
    </w:p>
    <w:p w14:paraId="3235C057" w14:textId="77777777" w:rsidR="00DD11D0" w:rsidRPr="00F17CCE" w:rsidRDefault="00DD11D0" w:rsidP="00155498">
      <w:pPr>
        <w:pStyle w:val="CommentText"/>
        <w:rPr>
          <w:color w:val="0000FF"/>
        </w:rPr>
      </w:pPr>
    </w:p>
    <w:p w14:paraId="5320A4DE" w14:textId="77777777" w:rsidR="00DD11D0" w:rsidRPr="00F17CCE" w:rsidRDefault="00DD11D0" w:rsidP="00155498">
      <w:pPr>
        <w:pStyle w:val="CommentText"/>
        <w:rPr>
          <w:color w:val="0000FF"/>
        </w:rPr>
      </w:pPr>
      <w:r w:rsidRPr="00F17CCE">
        <w:rPr>
          <w:color w:val="0000FF"/>
        </w:rPr>
        <w:t xml:space="preserve">To </w:t>
      </w:r>
      <w:r w:rsidRPr="00F17CCE">
        <w:rPr>
          <w:color w:val="0000FF"/>
        </w:rPr>
        <w:annotationRef/>
      </w:r>
      <w:r w:rsidRPr="00F17CCE">
        <w:rPr>
          <w:color w:val="0000FF"/>
        </w:rPr>
        <w:t>apply “</w:t>
      </w:r>
      <w:r w:rsidRPr="00F17CCE">
        <w:rPr>
          <w:b/>
          <w:color w:val="0000FF"/>
        </w:rPr>
        <w:t>Normal</w:t>
      </w:r>
      <w:r w:rsidRPr="00F17CCE">
        <w:rPr>
          <w:color w:val="0000FF"/>
        </w:rPr>
        <w:t>” style click on “</w:t>
      </w:r>
      <w:r w:rsidRPr="00F17CCE">
        <w:rPr>
          <w:b/>
          <w:color w:val="0000FF"/>
        </w:rPr>
        <w:t>Normal</w:t>
      </w:r>
      <w:r w:rsidRPr="00F17CCE">
        <w:rPr>
          <w:color w:val="0000FF"/>
        </w:rPr>
        <w:t>” in the Style pane.</w:t>
      </w:r>
    </w:p>
    <w:p w14:paraId="2661BBA1" w14:textId="77777777" w:rsidR="00DD11D0" w:rsidRDefault="00DD11D0" w:rsidP="00155498">
      <w:pPr>
        <w:pStyle w:val="CommentText"/>
      </w:pPr>
    </w:p>
    <w:p w14:paraId="0E67E74F" w14:textId="77777777" w:rsidR="00DD11D0" w:rsidRPr="00B161AA" w:rsidRDefault="00DD11D0" w:rsidP="00155498">
      <w:pPr>
        <w:pStyle w:val="CommentText"/>
      </w:pPr>
      <w:r>
        <w:rPr>
          <w:noProof/>
        </w:rPr>
        <w:drawing>
          <wp:inline distT="0" distB="0" distL="0" distR="0" wp14:anchorId="33ADF4C4" wp14:editId="2B714050">
            <wp:extent cx="761905" cy="619048"/>
            <wp:effectExtent l="0" t="0" r="635" b="0"/>
            <wp:docPr id="166" name="Picture 166" descr="The option reads “AaBbCcI”, with a pilcrow symbol and the word &quot;Normal&quot; underneath." title="Snapshot of the Normal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61905" cy="619048"/>
                    </a:xfrm>
                    <a:prstGeom prst="rect">
                      <a:avLst/>
                    </a:prstGeom>
                  </pic:spPr>
                </pic:pic>
              </a:graphicData>
            </a:graphic>
          </wp:inline>
        </w:drawing>
      </w:r>
    </w:p>
    <w:p w14:paraId="2EE387A5" w14:textId="69D7A0F3" w:rsidR="00DD11D0" w:rsidRDefault="00DD11D0">
      <w:pPr>
        <w:pStyle w:val="CommentText"/>
      </w:pPr>
    </w:p>
  </w:comment>
  <w:comment w:id="239" w:author="Author" w:initials="A">
    <w:p w14:paraId="52AA2948" w14:textId="77777777" w:rsidR="00DD11D0" w:rsidRDefault="00DD11D0" w:rsidP="00F510C8">
      <w:pPr>
        <w:pStyle w:val="CommentText"/>
        <w:rPr>
          <w:b/>
        </w:rPr>
      </w:pPr>
      <w:r>
        <w:rPr>
          <w:rStyle w:val="CommentReference"/>
        </w:rPr>
        <w:annotationRef/>
      </w:r>
    </w:p>
    <w:p w14:paraId="64FEA145" w14:textId="77777777" w:rsidR="00DD11D0" w:rsidRPr="00F17CCE" w:rsidRDefault="00DD11D0" w:rsidP="00F510C8">
      <w:pPr>
        <w:pStyle w:val="CommentText"/>
        <w:rPr>
          <w:b/>
          <w:i/>
          <w:color w:val="0000FF"/>
        </w:rPr>
      </w:pPr>
      <w:r w:rsidRPr="00F17CCE">
        <w:rPr>
          <w:b/>
          <w:i/>
          <w:color w:val="0000FF"/>
        </w:rPr>
        <w:t>INSTRUCTION:</w:t>
      </w:r>
    </w:p>
    <w:p w14:paraId="177DC669" w14:textId="77777777" w:rsidR="00DD11D0" w:rsidRPr="00F17CCE" w:rsidRDefault="00DD11D0" w:rsidP="00F510C8">
      <w:pPr>
        <w:pStyle w:val="CommentText"/>
        <w:rPr>
          <w:color w:val="0000FF"/>
        </w:rPr>
      </w:pPr>
    </w:p>
    <w:p w14:paraId="4F3164AA" w14:textId="77777777" w:rsidR="00DD11D0" w:rsidRPr="00F17CCE" w:rsidRDefault="00DD11D0" w:rsidP="00F510C8">
      <w:pPr>
        <w:pStyle w:val="CommentText"/>
        <w:rPr>
          <w:color w:val="0000FF"/>
        </w:rPr>
      </w:pPr>
      <w:r w:rsidRPr="00F17CCE">
        <w:rPr>
          <w:rStyle w:val="CommentReference"/>
          <w:color w:val="0000FF"/>
        </w:rPr>
        <w:annotationRef/>
      </w:r>
      <w:r w:rsidRPr="00F17CCE">
        <w:rPr>
          <w:rStyle w:val="CommentReference"/>
          <w:color w:val="0000FF"/>
        </w:rPr>
        <w:annotationRef/>
      </w:r>
      <w:r w:rsidRPr="00F17CCE">
        <w:rPr>
          <w:color w:val="0000FF"/>
        </w:rPr>
        <w:annotationRef/>
      </w:r>
      <w:r w:rsidRPr="00F17CCE">
        <w:rPr>
          <w:color w:val="0000FF"/>
        </w:rPr>
        <w:annotationRef/>
      </w:r>
      <w:r w:rsidRPr="00F17CCE">
        <w:rPr>
          <w:color w:val="0000FF"/>
        </w:rPr>
        <w:annotationRef/>
      </w:r>
      <w:r w:rsidRPr="00F17CCE">
        <w:rPr>
          <w:color w:val="0000FF"/>
        </w:rPr>
        <w:annotationRef/>
      </w:r>
      <w:r w:rsidRPr="00F17CCE">
        <w:rPr>
          <w:color w:val="0000FF"/>
        </w:rPr>
        <w:t>The Heading Style “</w:t>
      </w:r>
      <w:r w:rsidRPr="00F17CCE">
        <w:rPr>
          <w:b/>
          <w:color w:val="0000FF"/>
        </w:rPr>
        <w:t>Heading 2</w:t>
      </w:r>
      <w:r w:rsidRPr="00F17CCE">
        <w:rPr>
          <w:color w:val="0000FF"/>
        </w:rPr>
        <w:t>” has been applied to this section heading. If modifications are made, re-apply by clicking on “</w:t>
      </w:r>
      <w:r w:rsidRPr="00F17CCE">
        <w:rPr>
          <w:b/>
          <w:color w:val="0000FF"/>
        </w:rPr>
        <w:t>Heading 2</w:t>
      </w:r>
      <w:r w:rsidRPr="00F17CCE">
        <w:rPr>
          <w:color w:val="0000FF"/>
        </w:rPr>
        <w:t>” in the Style pane.</w:t>
      </w:r>
    </w:p>
    <w:p w14:paraId="34EFA247" w14:textId="77777777" w:rsidR="00DD11D0" w:rsidRPr="00F17CCE" w:rsidRDefault="00DD11D0" w:rsidP="00F510C8">
      <w:pPr>
        <w:pStyle w:val="CommentText"/>
        <w:rPr>
          <w:color w:val="0000FF"/>
        </w:rPr>
      </w:pPr>
    </w:p>
    <w:p w14:paraId="0E3243B8" w14:textId="6831536F" w:rsidR="00DD11D0" w:rsidRDefault="00DD11D0" w:rsidP="00F510C8">
      <w:pPr>
        <w:pStyle w:val="CommentText"/>
      </w:pPr>
      <w:r w:rsidRPr="00F17CCE">
        <w:rPr>
          <w:noProof/>
          <w:color w:val="0000FF"/>
        </w:rPr>
        <w:drawing>
          <wp:inline distT="0" distB="0" distL="0" distR="0" wp14:anchorId="475ABAC4" wp14:editId="687B78BA">
            <wp:extent cx="685714" cy="638095"/>
            <wp:effectExtent l="0" t="0" r="635" b="0"/>
            <wp:docPr id="167" name="Picture 167" descr="The option reads “1.1 Aa” in bold, with &quot;Heading 2&quot; in normal text below." title="Snapshot of the Heading 2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85714" cy="638095"/>
                    </a:xfrm>
                    <a:prstGeom prst="rect">
                      <a:avLst/>
                    </a:prstGeom>
                  </pic:spPr>
                </pic:pic>
              </a:graphicData>
            </a:graphic>
          </wp:inline>
        </w:drawing>
      </w:r>
    </w:p>
  </w:comment>
  <w:comment w:id="241" w:author="Author" w:initials="A">
    <w:p w14:paraId="4C75C681" w14:textId="77777777" w:rsidR="00DD11D0" w:rsidRPr="00CD6AAD" w:rsidRDefault="00DD11D0" w:rsidP="00F510C8">
      <w:pPr>
        <w:pStyle w:val="CommentText"/>
        <w:rPr>
          <w:b/>
          <w:color w:val="0000FF"/>
        </w:rPr>
      </w:pPr>
      <w:r w:rsidRPr="00CD6AAD">
        <w:rPr>
          <w:rStyle w:val="CommentReference"/>
          <w:color w:val="0000FF"/>
        </w:rPr>
        <w:annotationRef/>
      </w:r>
    </w:p>
    <w:p w14:paraId="5D4D29E3" w14:textId="77777777" w:rsidR="00DD11D0" w:rsidRPr="00CD6AAD" w:rsidRDefault="00DD11D0" w:rsidP="00F510C8">
      <w:pPr>
        <w:pStyle w:val="CommentText"/>
        <w:rPr>
          <w:b/>
          <w:i/>
          <w:color w:val="0000FF"/>
        </w:rPr>
      </w:pPr>
      <w:r w:rsidRPr="00CD6AAD">
        <w:rPr>
          <w:b/>
          <w:i/>
          <w:color w:val="0000FF"/>
        </w:rPr>
        <w:t>INSTRUCTION:</w:t>
      </w:r>
    </w:p>
    <w:p w14:paraId="744CE04C" w14:textId="77777777" w:rsidR="00DD11D0" w:rsidRPr="00CD6AAD" w:rsidRDefault="00DD11D0" w:rsidP="00F510C8">
      <w:pPr>
        <w:pStyle w:val="CommentText"/>
        <w:rPr>
          <w:color w:val="0000FF"/>
        </w:rPr>
      </w:pPr>
    </w:p>
    <w:p w14:paraId="4445C6F5" w14:textId="77777777" w:rsidR="00DD11D0" w:rsidRPr="00CD6AAD" w:rsidRDefault="00DD11D0" w:rsidP="00F510C8">
      <w:pPr>
        <w:pStyle w:val="CommentText"/>
        <w:rPr>
          <w:color w:val="0000FF"/>
        </w:rPr>
      </w:pPr>
      <w:r w:rsidRPr="00CD6AAD">
        <w:rPr>
          <w:rStyle w:val="CommentReference"/>
          <w:color w:val="0000FF"/>
        </w:rPr>
        <w:annotationRef/>
      </w:r>
      <w:r w:rsidRPr="00CD6AAD">
        <w:rPr>
          <w:rStyle w:val="CommentReference"/>
          <w:color w:val="0000FF"/>
        </w:rPr>
        <w:annotationRef/>
      </w:r>
      <w:r w:rsidRPr="00CD6AAD">
        <w:rPr>
          <w:color w:val="0000FF"/>
        </w:rPr>
        <w:annotationRef/>
      </w:r>
      <w:r w:rsidRPr="00CD6AAD">
        <w:rPr>
          <w:color w:val="0000FF"/>
        </w:rPr>
        <w:annotationRef/>
      </w:r>
      <w:r w:rsidRPr="00CD6AAD">
        <w:rPr>
          <w:color w:val="0000FF"/>
        </w:rPr>
        <w:annotationRef/>
      </w:r>
      <w:r w:rsidRPr="00CD6AAD">
        <w:rPr>
          <w:color w:val="0000FF"/>
        </w:rPr>
        <w:annotationRef/>
      </w:r>
      <w:r w:rsidRPr="00CD6AAD">
        <w:rPr>
          <w:color w:val="0000FF"/>
        </w:rPr>
        <w:t>The Heading Style “</w:t>
      </w:r>
      <w:r w:rsidRPr="00CD6AAD">
        <w:rPr>
          <w:b/>
          <w:color w:val="0000FF"/>
        </w:rPr>
        <w:t>Heading 3</w:t>
      </w:r>
      <w:r w:rsidRPr="00CD6AAD">
        <w:rPr>
          <w:color w:val="0000FF"/>
        </w:rPr>
        <w:t>” has been applied to this section heading. If modifications are made, re-apply by clicking on “</w:t>
      </w:r>
      <w:r w:rsidRPr="00CD6AAD">
        <w:rPr>
          <w:b/>
          <w:color w:val="0000FF"/>
        </w:rPr>
        <w:t>Heading 3</w:t>
      </w:r>
      <w:r w:rsidRPr="00CD6AAD">
        <w:rPr>
          <w:color w:val="0000FF"/>
        </w:rPr>
        <w:t>” in the Style pane.</w:t>
      </w:r>
    </w:p>
    <w:p w14:paraId="43EE8EE1" w14:textId="77777777" w:rsidR="00DD11D0" w:rsidRPr="00CD6AAD" w:rsidRDefault="00DD11D0" w:rsidP="00F510C8">
      <w:pPr>
        <w:pStyle w:val="CommentText"/>
        <w:rPr>
          <w:color w:val="0000FF"/>
        </w:rPr>
      </w:pPr>
    </w:p>
    <w:p w14:paraId="31EC1A77" w14:textId="77777777" w:rsidR="00DD11D0" w:rsidRPr="00CD6AAD" w:rsidRDefault="00DD11D0" w:rsidP="00F510C8">
      <w:pPr>
        <w:pStyle w:val="CommentText"/>
        <w:rPr>
          <w:color w:val="0000FF"/>
        </w:rPr>
      </w:pPr>
    </w:p>
    <w:p w14:paraId="330A9B38" w14:textId="48BFCABE" w:rsidR="00DD11D0" w:rsidRPr="00F17CCE" w:rsidRDefault="00DD11D0" w:rsidP="00444910">
      <w:pPr>
        <w:pStyle w:val="CommentText"/>
        <w:rPr>
          <w:color w:val="0000FF"/>
        </w:rPr>
      </w:pPr>
      <w:r w:rsidRPr="00CD6AAD">
        <w:rPr>
          <w:noProof/>
          <w:color w:val="0000FF"/>
        </w:rPr>
        <w:drawing>
          <wp:inline distT="0" distB="0" distL="0" distR="0" wp14:anchorId="1C86CE02" wp14:editId="7C9262D5">
            <wp:extent cx="695238" cy="628571"/>
            <wp:effectExtent l="0" t="0" r="0" b="635"/>
            <wp:docPr id="168" name="Picture 168" descr="The option reads “1.1.1 Aa” in bold, with &quot;Heading 3&quot; in normal text below." title="Snapshot of the Heading 3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95238" cy="628571"/>
                    </a:xfrm>
                    <a:prstGeom prst="rect">
                      <a:avLst/>
                    </a:prstGeom>
                  </pic:spPr>
                </pic:pic>
              </a:graphicData>
            </a:graphic>
          </wp:inline>
        </w:drawing>
      </w:r>
    </w:p>
    <w:p w14:paraId="38F16F70" w14:textId="77777777" w:rsidR="00DD11D0" w:rsidRPr="00F17CCE" w:rsidRDefault="00DD11D0" w:rsidP="00444910">
      <w:pPr>
        <w:pStyle w:val="CommentText"/>
        <w:rPr>
          <w:color w:val="0000FF"/>
        </w:rPr>
      </w:pPr>
    </w:p>
    <w:p w14:paraId="214CE917" w14:textId="77777777" w:rsidR="00DD11D0" w:rsidRPr="00F17CCE" w:rsidRDefault="00DD11D0" w:rsidP="00444910">
      <w:pPr>
        <w:pStyle w:val="CommentText"/>
        <w:rPr>
          <w:color w:val="0000FF"/>
        </w:rPr>
      </w:pPr>
    </w:p>
  </w:comment>
  <w:comment w:id="242" w:author="Author" w:initials="A">
    <w:p w14:paraId="28DE7D8B" w14:textId="77777777" w:rsidR="00DD11D0" w:rsidRDefault="00DD11D0" w:rsidP="00C52652">
      <w:pPr>
        <w:pStyle w:val="CommentText"/>
        <w:rPr>
          <w:b/>
          <w:i/>
          <w:color w:val="0000FF"/>
        </w:rPr>
      </w:pPr>
      <w:r>
        <w:rPr>
          <w:rStyle w:val="CommentReference"/>
        </w:rPr>
        <w:annotationRef/>
      </w:r>
    </w:p>
    <w:p w14:paraId="79114555" w14:textId="77777777" w:rsidR="00DD11D0" w:rsidRPr="00F17CCE" w:rsidRDefault="00DD11D0" w:rsidP="00A24C59">
      <w:pPr>
        <w:pStyle w:val="CommentText"/>
        <w:rPr>
          <w:b/>
          <w:i/>
          <w:color w:val="0000FF"/>
        </w:rPr>
      </w:pPr>
      <w:r w:rsidRPr="00F17CCE">
        <w:rPr>
          <w:b/>
          <w:i/>
          <w:color w:val="0000FF"/>
        </w:rPr>
        <w:t>INSTRUCTION:</w:t>
      </w:r>
    </w:p>
    <w:p w14:paraId="269DD666" w14:textId="77777777" w:rsidR="00DD11D0" w:rsidRPr="00F17CCE" w:rsidRDefault="00DD11D0" w:rsidP="00A24C59">
      <w:pPr>
        <w:pStyle w:val="CommentText"/>
        <w:rPr>
          <w:b/>
          <w:color w:val="0000FF"/>
        </w:rPr>
      </w:pPr>
    </w:p>
    <w:p w14:paraId="1036DF19" w14:textId="77777777" w:rsidR="00DD11D0" w:rsidRPr="00F17CCE" w:rsidRDefault="00DD11D0" w:rsidP="00A24C59">
      <w:pPr>
        <w:pStyle w:val="CommentText"/>
        <w:rPr>
          <w:b/>
          <w:color w:val="0000FF"/>
        </w:rPr>
      </w:pPr>
      <w:r w:rsidRPr="00F17CCE">
        <w:rPr>
          <w:rStyle w:val="CommentReference"/>
          <w:color w:val="0000FF"/>
        </w:rPr>
        <w:annotationRef/>
      </w:r>
      <w:r w:rsidRPr="00F17CCE">
        <w:rPr>
          <w:b/>
          <w:color w:val="0000FF"/>
        </w:rPr>
        <w:t>When typing new content:</w:t>
      </w:r>
    </w:p>
    <w:p w14:paraId="241985F8" w14:textId="77777777" w:rsidR="00DD11D0" w:rsidRPr="00F17CCE" w:rsidRDefault="00DD11D0" w:rsidP="00A24C59">
      <w:pPr>
        <w:pStyle w:val="CommentText"/>
        <w:rPr>
          <w:color w:val="0000FF"/>
        </w:rPr>
      </w:pPr>
      <w:r w:rsidRPr="00F17CCE">
        <w:rPr>
          <w:color w:val="0000FF"/>
        </w:rPr>
        <w:t>Before typing bulleted content under each section, place the cursor where you want to start typing and click on the Bulleted (listing) style. The pre</w:t>
      </w:r>
      <w:r w:rsidRPr="00F17CCE">
        <w:rPr>
          <w:rFonts w:ascii="Cambria Math" w:hAnsi="Cambria Math" w:cs="Cambria Math"/>
          <w:color w:val="0000FF"/>
        </w:rPr>
        <w:t>‐</w:t>
      </w:r>
      <w:r w:rsidRPr="00F17CCE">
        <w:rPr>
          <w:color w:val="0000FF"/>
        </w:rPr>
        <w:t>formatted Bulleted (listing) style will be applied to the text you type.</w:t>
      </w:r>
    </w:p>
    <w:p w14:paraId="0235444E" w14:textId="77777777" w:rsidR="00DD11D0" w:rsidRPr="00F17CCE" w:rsidRDefault="00DD11D0" w:rsidP="00A24C59">
      <w:pPr>
        <w:pStyle w:val="CommentText"/>
        <w:rPr>
          <w:color w:val="0000FF"/>
        </w:rPr>
      </w:pPr>
    </w:p>
    <w:p w14:paraId="508A0335" w14:textId="77777777" w:rsidR="00DD11D0" w:rsidRPr="00F17CCE" w:rsidRDefault="00DD11D0" w:rsidP="00A24C59">
      <w:pPr>
        <w:pStyle w:val="CommentText"/>
        <w:rPr>
          <w:b/>
          <w:color w:val="0000FF"/>
        </w:rPr>
      </w:pPr>
      <w:r w:rsidRPr="00F17CCE">
        <w:rPr>
          <w:b/>
          <w:color w:val="0000FF"/>
        </w:rPr>
        <w:t>When pasting from another source:</w:t>
      </w:r>
    </w:p>
    <w:p w14:paraId="59A9DBCD" w14:textId="77777777" w:rsidR="00DD11D0" w:rsidRPr="00F17CCE" w:rsidRDefault="00DD11D0" w:rsidP="00A24C59">
      <w:pPr>
        <w:pStyle w:val="CommentText"/>
        <w:rPr>
          <w:color w:val="0000FF"/>
        </w:rPr>
      </w:pPr>
      <w:r w:rsidRPr="00F17CCE">
        <w:rPr>
          <w:color w:val="0000FF"/>
        </w:rPr>
        <w:t>Apply the Bulleted (listing) Style to the pasted text by highlighting the bulleted text and clicking on Bulleted (listing) style.</w:t>
      </w:r>
    </w:p>
    <w:p w14:paraId="64622641" w14:textId="77777777" w:rsidR="00DD11D0" w:rsidRPr="00F17CCE" w:rsidRDefault="00DD11D0" w:rsidP="00A24C59">
      <w:pPr>
        <w:pStyle w:val="CommentText"/>
        <w:rPr>
          <w:color w:val="0000FF"/>
        </w:rPr>
      </w:pPr>
    </w:p>
    <w:p w14:paraId="24628333" w14:textId="77777777" w:rsidR="00DD11D0" w:rsidRPr="00F17CCE" w:rsidRDefault="00DD11D0" w:rsidP="00A24C59">
      <w:pPr>
        <w:pStyle w:val="CommentText"/>
        <w:rPr>
          <w:color w:val="0000FF"/>
        </w:rPr>
      </w:pPr>
      <w:r w:rsidRPr="00F17CCE">
        <w:rPr>
          <w:color w:val="0000FF"/>
        </w:rPr>
        <w:t xml:space="preserve">To </w:t>
      </w:r>
      <w:r w:rsidRPr="00F17CCE">
        <w:rPr>
          <w:rStyle w:val="CommentReference"/>
          <w:color w:val="0000FF"/>
        </w:rPr>
        <w:annotationRef/>
      </w:r>
      <w:r w:rsidRPr="00F17CCE">
        <w:rPr>
          <w:color w:val="0000FF"/>
        </w:rPr>
        <w:annotationRef/>
      </w:r>
      <w:r w:rsidRPr="00F17CCE">
        <w:rPr>
          <w:color w:val="0000FF"/>
        </w:rPr>
        <w:annotationRef/>
      </w:r>
      <w:r w:rsidRPr="00F17CCE">
        <w:rPr>
          <w:color w:val="0000FF"/>
        </w:rPr>
        <w:t>apply “</w:t>
      </w:r>
      <w:r w:rsidRPr="00F17CCE">
        <w:rPr>
          <w:b/>
          <w:color w:val="0000FF"/>
        </w:rPr>
        <w:t>Bulleted (listing)</w:t>
      </w:r>
      <w:r w:rsidRPr="00F17CCE">
        <w:rPr>
          <w:color w:val="0000FF"/>
        </w:rPr>
        <w:t>” style click on “</w:t>
      </w:r>
      <w:r w:rsidRPr="00F17CCE">
        <w:rPr>
          <w:b/>
          <w:color w:val="0000FF"/>
        </w:rPr>
        <w:t>Bulleted (listing)</w:t>
      </w:r>
      <w:r w:rsidRPr="00F17CCE">
        <w:rPr>
          <w:color w:val="0000FF"/>
        </w:rPr>
        <w:t>” in the Style pane.</w:t>
      </w:r>
    </w:p>
    <w:p w14:paraId="72501178" w14:textId="77777777" w:rsidR="00DD11D0" w:rsidRPr="00F17CCE" w:rsidRDefault="00DD11D0" w:rsidP="00A24C59">
      <w:pPr>
        <w:pStyle w:val="CommentText"/>
        <w:rPr>
          <w:color w:val="0000FF"/>
        </w:rPr>
      </w:pPr>
    </w:p>
    <w:p w14:paraId="04BB0F8D" w14:textId="77777777" w:rsidR="00DD11D0" w:rsidRPr="00F17CCE" w:rsidRDefault="00DD11D0" w:rsidP="00A24C59">
      <w:pPr>
        <w:pStyle w:val="CommentText"/>
        <w:rPr>
          <w:color w:val="0000FF"/>
        </w:rPr>
      </w:pPr>
      <w:r w:rsidRPr="00F17CCE">
        <w:rPr>
          <w:noProof/>
          <w:color w:val="0000FF"/>
        </w:rPr>
        <w:drawing>
          <wp:inline distT="0" distB="0" distL="0" distR="0" wp14:anchorId="7B6E8BA1" wp14:editId="15F8248A">
            <wp:extent cx="723810" cy="609524"/>
            <wp:effectExtent l="0" t="0" r="635" b="635"/>
            <wp:docPr id="170" name="Picture 170" descr="The option shows a bullet point followed by “AaBbC”, with a pilcrow symbol and the text &quot;Bullet (li...&quot; underneath." title="Snapshot of the Bulleted (listing)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23810" cy="609524"/>
                    </a:xfrm>
                    <a:prstGeom prst="rect">
                      <a:avLst/>
                    </a:prstGeom>
                  </pic:spPr>
                </pic:pic>
              </a:graphicData>
            </a:graphic>
          </wp:inline>
        </w:drawing>
      </w:r>
    </w:p>
    <w:p w14:paraId="17503784" w14:textId="77777777" w:rsidR="00DD11D0" w:rsidRPr="00F17CCE" w:rsidRDefault="00DD11D0" w:rsidP="00A24C59">
      <w:pPr>
        <w:pStyle w:val="CommentText"/>
        <w:rPr>
          <w:color w:val="0000FF"/>
        </w:rPr>
      </w:pPr>
    </w:p>
    <w:p w14:paraId="44BB8ED6" w14:textId="6A637B5C" w:rsidR="00DD11D0" w:rsidRDefault="00DD11D0">
      <w:pPr>
        <w:pStyle w:val="CommentText"/>
      </w:pPr>
    </w:p>
  </w:comment>
  <w:comment w:id="245" w:author="Author" w:initials="A">
    <w:p w14:paraId="25D66A5B" w14:textId="77777777" w:rsidR="00DD11D0" w:rsidRDefault="00DD11D0" w:rsidP="00684F83">
      <w:pPr>
        <w:pStyle w:val="CommentText"/>
        <w:rPr>
          <w:b/>
          <w:i/>
          <w:color w:val="0000FF"/>
        </w:rPr>
      </w:pPr>
      <w:r>
        <w:rPr>
          <w:rStyle w:val="CommentReference"/>
        </w:rPr>
        <w:annotationRef/>
      </w:r>
    </w:p>
    <w:p w14:paraId="20C2FBB7" w14:textId="70F944EF" w:rsidR="00DD11D0" w:rsidRPr="00CD6AAD" w:rsidRDefault="00DD11D0" w:rsidP="00684F83">
      <w:pPr>
        <w:pStyle w:val="CommentText"/>
        <w:rPr>
          <w:b/>
          <w:i/>
          <w:color w:val="0000FF"/>
        </w:rPr>
      </w:pPr>
      <w:r w:rsidRPr="00CD6AAD">
        <w:rPr>
          <w:b/>
          <w:i/>
          <w:color w:val="0000FF"/>
        </w:rPr>
        <w:t>INSTRUCTION:</w:t>
      </w:r>
    </w:p>
    <w:p w14:paraId="733F55FF" w14:textId="77777777" w:rsidR="00DD11D0" w:rsidRPr="00CD6AAD" w:rsidRDefault="00DD11D0" w:rsidP="00684F83">
      <w:pPr>
        <w:pStyle w:val="CommentText"/>
        <w:rPr>
          <w:color w:val="0000FF"/>
        </w:rPr>
      </w:pPr>
    </w:p>
    <w:p w14:paraId="5FD31284" w14:textId="77777777" w:rsidR="00DD11D0" w:rsidRPr="00CD6AAD" w:rsidRDefault="00DD11D0" w:rsidP="00684F83">
      <w:pPr>
        <w:pStyle w:val="CommentText"/>
        <w:rPr>
          <w:color w:val="0000FF"/>
        </w:rPr>
      </w:pPr>
      <w:r w:rsidRPr="00CD6AAD">
        <w:rPr>
          <w:rStyle w:val="CommentReference"/>
          <w:color w:val="0000FF"/>
        </w:rPr>
        <w:annotationRef/>
      </w:r>
      <w:r w:rsidRPr="00CD6AAD">
        <w:rPr>
          <w:rStyle w:val="CommentReference"/>
          <w:color w:val="0000FF"/>
        </w:rPr>
        <w:annotationRef/>
      </w:r>
      <w:r w:rsidRPr="00CD6AAD">
        <w:rPr>
          <w:color w:val="0000FF"/>
        </w:rPr>
        <w:annotationRef/>
      </w:r>
      <w:r w:rsidRPr="00CD6AAD">
        <w:rPr>
          <w:color w:val="0000FF"/>
        </w:rPr>
        <w:annotationRef/>
      </w:r>
      <w:r w:rsidRPr="00CD6AAD">
        <w:rPr>
          <w:color w:val="0000FF"/>
        </w:rPr>
        <w:annotationRef/>
      </w:r>
      <w:r w:rsidRPr="00CD6AAD">
        <w:rPr>
          <w:color w:val="0000FF"/>
        </w:rPr>
        <w:annotationRef/>
      </w:r>
      <w:r w:rsidRPr="00CD6AAD">
        <w:rPr>
          <w:color w:val="0000FF"/>
        </w:rPr>
        <w:t>The Heading Style “</w:t>
      </w:r>
      <w:r w:rsidRPr="00CD6AAD">
        <w:rPr>
          <w:b/>
          <w:color w:val="0000FF"/>
        </w:rPr>
        <w:t>Heading 2</w:t>
      </w:r>
      <w:r w:rsidRPr="00CD6AAD">
        <w:rPr>
          <w:color w:val="0000FF"/>
        </w:rPr>
        <w:t>” has been applied to this section heading. If modifications are made, re-apply by clicking on “</w:t>
      </w:r>
      <w:r w:rsidRPr="00CD6AAD">
        <w:rPr>
          <w:b/>
          <w:color w:val="0000FF"/>
        </w:rPr>
        <w:t>Heading 2</w:t>
      </w:r>
      <w:r w:rsidRPr="00CD6AAD">
        <w:rPr>
          <w:color w:val="0000FF"/>
        </w:rPr>
        <w:t>” in the Style pane.</w:t>
      </w:r>
    </w:p>
    <w:p w14:paraId="3F7A4DF6" w14:textId="77777777" w:rsidR="00DD11D0" w:rsidRPr="00CD6AAD" w:rsidRDefault="00DD11D0" w:rsidP="00684F83">
      <w:pPr>
        <w:pStyle w:val="CommentText"/>
        <w:rPr>
          <w:color w:val="0000FF"/>
        </w:rPr>
      </w:pPr>
    </w:p>
    <w:p w14:paraId="520DA172" w14:textId="77777777" w:rsidR="00DD11D0" w:rsidRPr="00CD6AAD" w:rsidRDefault="00DD11D0" w:rsidP="00684F83">
      <w:pPr>
        <w:pStyle w:val="CommentText"/>
        <w:rPr>
          <w:color w:val="0000FF"/>
        </w:rPr>
      </w:pPr>
      <w:r w:rsidRPr="00CD6AAD">
        <w:rPr>
          <w:noProof/>
          <w:color w:val="0000FF"/>
        </w:rPr>
        <w:drawing>
          <wp:inline distT="0" distB="0" distL="0" distR="0" wp14:anchorId="02068B08" wp14:editId="7731877F">
            <wp:extent cx="685714" cy="638095"/>
            <wp:effectExtent l="0" t="0" r="635" b="0"/>
            <wp:docPr id="176" name="Picture 176" descr="The option reads “1.1 Aa” in bold, with &quot;Heading 2&quot; in normal text below." title="Snapshot of the Heading 2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85714" cy="638095"/>
                    </a:xfrm>
                    <a:prstGeom prst="rect">
                      <a:avLst/>
                    </a:prstGeom>
                  </pic:spPr>
                </pic:pic>
              </a:graphicData>
            </a:graphic>
          </wp:inline>
        </w:drawing>
      </w:r>
    </w:p>
    <w:p w14:paraId="6FF76C66" w14:textId="77777777" w:rsidR="00DD11D0" w:rsidRPr="00A23FDF" w:rsidRDefault="00DD11D0" w:rsidP="00684F83">
      <w:pPr>
        <w:pStyle w:val="CommentText"/>
      </w:pPr>
    </w:p>
    <w:p w14:paraId="0D704328" w14:textId="26CCFAEC" w:rsidR="00DD11D0" w:rsidRDefault="00DD11D0">
      <w:pPr>
        <w:pStyle w:val="CommentText"/>
      </w:pPr>
    </w:p>
  </w:comment>
  <w:comment w:id="247" w:author="Author" w:initials="A">
    <w:p w14:paraId="518892AA" w14:textId="7129A870" w:rsidR="00DD11D0" w:rsidRDefault="00DD11D0">
      <w:pPr>
        <w:pStyle w:val="CommentText"/>
      </w:pPr>
      <w:r>
        <w:rPr>
          <w:rStyle w:val="CommentReference"/>
        </w:rPr>
        <w:annotationRef/>
      </w:r>
    </w:p>
    <w:p w14:paraId="17BAAC87" w14:textId="77777777" w:rsidR="00DD11D0" w:rsidRPr="00CD6AAD" w:rsidRDefault="00DD11D0" w:rsidP="00263B95">
      <w:pPr>
        <w:pStyle w:val="CommentText"/>
        <w:rPr>
          <w:b/>
          <w:i/>
          <w:color w:val="0000FF"/>
        </w:rPr>
      </w:pPr>
      <w:r w:rsidRPr="00CD6AAD">
        <w:rPr>
          <w:b/>
          <w:i/>
          <w:color w:val="0000FF"/>
        </w:rPr>
        <w:t>INSTRUCTION:</w:t>
      </w:r>
    </w:p>
    <w:p w14:paraId="6F797262" w14:textId="77777777" w:rsidR="00DD11D0" w:rsidRPr="00CD6AAD" w:rsidRDefault="00DD11D0" w:rsidP="00263B95">
      <w:pPr>
        <w:pStyle w:val="CommentText"/>
        <w:rPr>
          <w:color w:val="0000FF"/>
        </w:rPr>
      </w:pPr>
    </w:p>
    <w:p w14:paraId="21261469" w14:textId="77777777" w:rsidR="00DD11D0" w:rsidRPr="00CD6AAD" w:rsidRDefault="00DD11D0" w:rsidP="00263B95">
      <w:pPr>
        <w:pStyle w:val="CommentText"/>
        <w:rPr>
          <w:color w:val="0000FF"/>
        </w:rPr>
      </w:pPr>
      <w:r w:rsidRPr="00CD6AAD">
        <w:rPr>
          <w:rStyle w:val="CommentReference"/>
          <w:color w:val="0000FF"/>
        </w:rPr>
        <w:annotationRef/>
      </w:r>
      <w:r w:rsidRPr="00CD6AAD">
        <w:rPr>
          <w:rStyle w:val="CommentReference"/>
          <w:color w:val="0000FF"/>
        </w:rPr>
        <w:annotationRef/>
      </w:r>
      <w:r w:rsidRPr="00CD6AAD">
        <w:rPr>
          <w:color w:val="0000FF"/>
        </w:rPr>
        <w:annotationRef/>
      </w:r>
      <w:r w:rsidRPr="00CD6AAD">
        <w:rPr>
          <w:color w:val="0000FF"/>
        </w:rPr>
        <w:annotationRef/>
      </w:r>
      <w:r w:rsidRPr="00CD6AAD">
        <w:rPr>
          <w:color w:val="0000FF"/>
        </w:rPr>
        <w:annotationRef/>
      </w:r>
      <w:r w:rsidRPr="00CD6AAD">
        <w:rPr>
          <w:color w:val="0000FF"/>
        </w:rPr>
        <w:annotationRef/>
      </w:r>
      <w:r w:rsidRPr="00CD6AAD">
        <w:rPr>
          <w:color w:val="0000FF"/>
        </w:rPr>
        <w:t>The Heading Style “</w:t>
      </w:r>
      <w:r w:rsidRPr="00CD6AAD">
        <w:rPr>
          <w:b/>
          <w:color w:val="0000FF"/>
        </w:rPr>
        <w:t>Heading 3</w:t>
      </w:r>
      <w:r w:rsidRPr="00CD6AAD">
        <w:rPr>
          <w:color w:val="0000FF"/>
        </w:rPr>
        <w:t>” has been applied to this section heading. If modifications are made, re-apply by clicking on “</w:t>
      </w:r>
      <w:r w:rsidRPr="00CD6AAD">
        <w:rPr>
          <w:b/>
          <w:color w:val="0000FF"/>
        </w:rPr>
        <w:t>Heading 3</w:t>
      </w:r>
      <w:r w:rsidRPr="00CD6AAD">
        <w:rPr>
          <w:color w:val="0000FF"/>
        </w:rPr>
        <w:t>” in the Style pane.</w:t>
      </w:r>
    </w:p>
    <w:p w14:paraId="4CE9CEE5" w14:textId="77777777" w:rsidR="00DD11D0" w:rsidRPr="00CD6AAD" w:rsidRDefault="00DD11D0" w:rsidP="00263B95">
      <w:pPr>
        <w:pStyle w:val="CommentText"/>
        <w:rPr>
          <w:color w:val="0000FF"/>
        </w:rPr>
      </w:pPr>
    </w:p>
    <w:p w14:paraId="40B2FD5C" w14:textId="77777777" w:rsidR="00DD11D0" w:rsidRPr="00CD6AAD" w:rsidRDefault="00DD11D0" w:rsidP="00263B95">
      <w:pPr>
        <w:pStyle w:val="CommentText"/>
        <w:rPr>
          <w:color w:val="0000FF"/>
        </w:rPr>
      </w:pPr>
    </w:p>
    <w:p w14:paraId="2DAE87EB" w14:textId="77777777" w:rsidR="00DD11D0" w:rsidRPr="00F17CCE" w:rsidRDefault="00DD11D0" w:rsidP="00263B95">
      <w:pPr>
        <w:pStyle w:val="CommentText"/>
        <w:rPr>
          <w:color w:val="0000FF"/>
        </w:rPr>
      </w:pPr>
      <w:r w:rsidRPr="00CD6AAD">
        <w:rPr>
          <w:noProof/>
          <w:color w:val="0000FF"/>
        </w:rPr>
        <w:drawing>
          <wp:inline distT="0" distB="0" distL="0" distR="0" wp14:anchorId="1BA0FF84" wp14:editId="6B114713">
            <wp:extent cx="695238" cy="628571"/>
            <wp:effectExtent l="0" t="0" r="0" b="635"/>
            <wp:docPr id="42" name="Picture 42" descr="The option reads “1.1.1 Aa” in bold, with &quot;Heading 3&quot; in normal text below." title="Snapshot of the Heading 3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95238" cy="628571"/>
                    </a:xfrm>
                    <a:prstGeom prst="rect">
                      <a:avLst/>
                    </a:prstGeom>
                  </pic:spPr>
                </pic:pic>
              </a:graphicData>
            </a:graphic>
          </wp:inline>
        </w:drawing>
      </w:r>
    </w:p>
    <w:p w14:paraId="662FC01B" w14:textId="77777777" w:rsidR="00DD11D0" w:rsidRDefault="00DD11D0">
      <w:pPr>
        <w:pStyle w:val="CommentText"/>
      </w:pPr>
    </w:p>
  </w:comment>
  <w:comment w:id="248" w:author="Author" w:initials="A">
    <w:p w14:paraId="12CE91AD" w14:textId="77777777" w:rsidR="00DD11D0" w:rsidRDefault="00DD11D0" w:rsidP="00263B95">
      <w:pPr>
        <w:pStyle w:val="CommentText"/>
        <w:rPr>
          <w:b/>
          <w:i/>
          <w:color w:val="0000FF"/>
        </w:rPr>
      </w:pPr>
      <w:r>
        <w:rPr>
          <w:rStyle w:val="CommentReference"/>
        </w:rPr>
        <w:annotationRef/>
      </w:r>
    </w:p>
    <w:p w14:paraId="2A760BDA" w14:textId="6C8DB110" w:rsidR="00DD11D0" w:rsidRPr="00F17CCE" w:rsidRDefault="00DD11D0" w:rsidP="00263B95">
      <w:pPr>
        <w:pStyle w:val="CommentText"/>
        <w:rPr>
          <w:b/>
          <w:i/>
          <w:color w:val="0000FF"/>
        </w:rPr>
      </w:pPr>
      <w:r w:rsidRPr="00F17CCE">
        <w:rPr>
          <w:b/>
          <w:i/>
          <w:color w:val="0000FF"/>
        </w:rPr>
        <w:t>INSTRUCTION:</w:t>
      </w:r>
    </w:p>
    <w:p w14:paraId="0DB168B0" w14:textId="77777777" w:rsidR="00DD11D0" w:rsidRPr="00F17CCE" w:rsidRDefault="00DD11D0" w:rsidP="00263B95">
      <w:pPr>
        <w:pStyle w:val="CommentText"/>
        <w:rPr>
          <w:b/>
          <w:color w:val="0000FF"/>
        </w:rPr>
      </w:pPr>
    </w:p>
    <w:p w14:paraId="6A09EE25" w14:textId="77777777" w:rsidR="00DD11D0" w:rsidRPr="00F17CCE" w:rsidRDefault="00DD11D0" w:rsidP="00263B95">
      <w:pPr>
        <w:pStyle w:val="CommentText"/>
        <w:rPr>
          <w:b/>
          <w:color w:val="0000FF"/>
        </w:rPr>
      </w:pPr>
      <w:r w:rsidRPr="00F17CCE">
        <w:rPr>
          <w:rStyle w:val="CommentReference"/>
          <w:color w:val="0000FF"/>
        </w:rPr>
        <w:annotationRef/>
      </w:r>
      <w:r w:rsidRPr="00F17CCE">
        <w:rPr>
          <w:rStyle w:val="CommentReference"/>
          <w:color w:val="0000FF"/>
        </w:rPr>
        <w:annotationRef/>
      </w:r>
      <w:r w:rsidRPr="00F17CCE">
        <w:rPr>
          <w:b/>
          <w:color w:val="0000FF"/>
        </w:rPr>
        <w:t>When typing new content:</w:t>
      </w:r>
    </w:p>
    <w:p w14:paraId="1A01E2DA" w14:textId="77777777" w:rsidR="00DD11D0" w:rsidRPr="00F17CCE" w:rsidRDefault="00DD11D0" w:rsidP="00263B95">
      <w:pPr>
        <w:pStyle w:val="CommentText"/>
        <w:rPr>
          <w:color w:val="0000FF"/>
        </w:rPr>
      </w:pPr>
      <w:r w:rsidRPr="00F17CCE">
        <w:rPr>
          <w:color w:val="0000FF"/>
        </w:rPr>
        <w:t>Before typing content under each section, place the cursor where you want to start typing and click on the Normal style. The pre</w:t>
      </w:r>
      <w:r w:rsidRPr="00F17CCE">
        <w:rPr>
          <w:rFonts w:ascii="Cambria Math" w:hAnsi="Cambria Math" w:cs="Cambria Math"/>
          <w:color w:val="0000FF"/>
        </w:rPr>
        <w:t>‐</w:t>
      </w:r>
      <w:r w:rsidRPr="00F17CCE">
        <w:rPr>
          <w:color w:val="0000FF"/>
        </w:rPr>
        <w:t>formatted Normal style will be applied to the text you type.</w:t>
      </w:r>
    </w:p>
    <w:p w14:paraId="55687DC4" w14:textId="77777777" w:rsidR="00DD11D0" w:rsidRPr="00F17CCE" w:rsidRDefault="00DD11D0" w:rsidP="00263B95">
      <w:pPr>
        <w:pStyle w:val="CommentText"/>
        <w:rPr>
          <w:color w:val="0000FF"/>
        </w:rPr>
      </w:pPr>
    </w:p>
    <w:p w14:paraId="24ADA75D" w14:textId="77777777" w:rsidR="00DD11D0" w:rsidRPr="00F17CCE" w:rsidRDefault="00DD11D0" w:rsidP="00263B95">
      <w:pPr>
        <w:pStyle w:val="CommentText"/>
        <w:rPr>
          <w:b/>
          <w:color w:val="0000FF"/>
        </w:rPr>
      </w:pPr>
      <w:r w:rsidRPr="00F17CCE">
        <w:rPr>
          <w:b/>
          <w:color w:val="0000FF"/>
        </w:rPr>
        <w:t>When pasting from another source:</w:t>
      </w:r>
    </w:p>
    <w:p w14:paraId="34FA687D" w14:textId="77777777" w:rsidR="00DD11D0" w:rsidRPr="00F17CCE" w:rsidRDefault="00DD11D0" w:rsidP="00263B95">
      <w:pPr>
        <w:pStyle w:val="CommentText"/>
        <w:rPr>
          <w:color w:val="0000FF"/>
        </w:rPr>
      </w:pPr>
      <w:r w:rsidRPr="00F17CCE">
        <w:rPr>
          <w:color w:val="0000FF"/>
        </w:rPr>
        <w:t>Apply the Normal Style to the pasted text by highlighting the body text that belong under a section and clicking on Normal style.</w:t>
      </w:r>
    </w:p>
    <w:p w14:paraId="058744C0" w14:textId="77777777" w:rsidR="00DD11D0" w:rsidRPr="00F17CCE" w:rsidRDefault="00DD11D0" w:rsidP="00263B95">
      <w:pPr>
        <w:pStyle w:val="CommentText"/>
        <w:rPr>
          <w:color w:val="0000FF"/>
        </w:rPr>
      </w:pPr>
    </w:p>
    <w:p w14:paraId="31653C36" w14:textId="77777777" w:rsidR="00DD11D0" w:rsidRPr="00F17CCE" w:rsidRDefault="00DD11D0" w:rsidP="00263B95">
      <w:pPr>
        <w:pStyle w:val="CommentText"/>
        <w:rPr>
          <w:color w:val="0000FF"/>
        </w:rPr>
      </w:pPr>
      <w:r w:rsidRPr="00F17CCE">
        <w:rPr>
          <w:color w:val="0000FF"/>
        </w:rPr>
        <w:t xml:space="preserve">To </w:t>
      </w:r>
      <w:r w:rsidRPr="00F17CCE">
        <w:rPr>
          <w:color w:val="0000FF"/>
        </w:rPr>
        <w:annotationRef/>
      </w:r>
      <w:r w:rsidRPr="00F17CCE">
        <w:rPr>
          <w:color w:val="0000FF"/>
        </w:rPr>
        <w:t>apply “</w:t>
      </w:r>
      <w:r w:rsidRPr="00F17CCE">
        <w:rPr>
          <w:b/>
          <w:color w:val="0000FF"/>
        </w:rPr>
        <w:t>Normal</w:t>
      </w:r>
      <w:r w:rsidRPr="00F17CCE">
        <w:rPr>
          <w:color w:val="0000FF"/>
        </w:rPr>
        <w:t>” style click on “</w:t>
      </w:r>
      <w:r w:rsidRPr="00F17CCE">
        <w:rPr>
          <w:b/>
          <w:color w:val="0000FF"/>
        </w:rPr>
        <w:t>Normal</w:t>
      </w:r>
      <w:r w:rsidRPr="00F17CCE">
        <w:rPr>
          <w:color w:val="0000FF"/>
        </w:rPr>
        <w:t>” in the Style pane.</w:t>
      </w:r>
    </w:p>
    <w:p w14:paraId="13C3C1E1" w14:textId="77777777" w:rsidR="00DD11D0" w:rsidRDefault="00DD11D0" w:rsidP="00263B95">
      <w:pPr>
        <w:pStyle w:val="CommentText"/>
      </w:pPr>
    </w:p>
    <w:p w14:paraId="57F19B8B" w14:textId="77777777" w:rsidR="00DD11D0" w:rsidRPr="00B161AA" w:rsidRDefault="00DD11D0" w:rsidP="00263B95">
      <w:pPr>
        <w:pStyle w:val="CommentText"/>
      </w:pPr>
      <w:r>
        <w:rPr>
          <w:noProof/>
        </w:rPr>
        <w:drawing>
          <wp:inline distT="0" distB="0" distL="0" distR="0" wp14:anchorId="6AE91649" wp14:editId="2A582F3F">
            <wp:extent cx="761905" cy="619048"/>
            <wp:effectExtent l="0" t="0" r="635" b="0"/>
            <wp:docPr id="44" name="Picture 44" descr="The option reads “AaBbCcI”, with a pilcrow symbol and the word &quot;Normal&quot; underneath." title="Snapshot of the Normal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61905" cy="619048"/>
                    </a:xfrm>
                    <a:prstGeom prst="rect">
                      <a:avLst/>
                    </a:prstGeom>
                  </pic:spPr>
                </pic:pic>
              </a:graphicData>
            </a:graphic>
          </wp:inline>
        </w:drawing>
      </w:r>
    </w:p>
    <w:p w14:paraId="337A4009" w14:textId="77F3803C" w:rsidR="00DD11D0" w:rsidRDefault="00DD11D0">
      <w:pPr>
        <w:pStyle w:val="CommentText"/>
      </w:pPr>
    </w:p>
    <w:p w14:paraId="538B84E4" w14:textId="77777777" w:rsidR="00DD11D0" w:rsidRDefault="00DD11D0">
      <w:pPr>
        <w:pStyle w:val="CommentText"/>
      </w:pPr>
    </w:p>
  </w:comment>
  <w:comment w:id="250" w:author="Author" w:initials="A">
    <w:p w14:paraId="5E54B7C3" w14:textId="77777777" w:rsidR="00DD11D0" w:rsidRDefault="00DD11D0" w:rsidP="00C52652">
      <w:pPr>
        <w:pStyle w:val="CommentText"/>
        <w:rPr>
          <w:b/>
          <w:i/>
          <w:color w:val="0000FF"/>
        </w:rPr>
      </w:pPr>
      <w:r>
        <w:rPr>
          <w:rStyle w:val="CommentReference"/>
        </w:rPr>
        <w:annotationRef/>
      </w:r>
    </w:p>
    <w:p w14:paraId="4BCCB3E6" w14:textId="4E98FDFD" w:rsidR="00DD11D0" w:rsidRPr="00CD6AAD" w:rsidRDefault="00DD11D0" w:rsidP="00C52652">
      <w:pPr>
        <w:pStyle w:val="CommentText"/>
        <w:rPr>
          <w:b/>
          <w:i/>
          <w:color w:val="0000FF"/>
        </w:rPr>
      </w:pPr>
      <w:r w:rsidRPr="00CD6AAD">
        <w:rPr>
          <w:b/>
          <w:i/>
          <w:color w:val="0000FF"/>
        </w:rPr>
        <w:t>INSTRUCTION:</w:t>
      </w:r>
    </w:p>
    <w:p w14:paraId="071E65A9" w14:textId="77777777" w:rsidR="00DD11D0" w:rsidRPr="00CD6AAD" w:rsidRDefault="00DD11D0" w:rsidP="00C52652">
      <w:pPr>
        <w:pStyle w:val="CommentText"/>
        <w:rPr>
          <w:color w:val="0000FF"/>
        </w:rPr>
      </w:pPr>
    </w:p>
    <w:p w14:paraId="342EB579" w14:textId="77777777" w:rsidR="00DD11D0" w:rsidRPr="00CD6AAD" w:rsidRDefault="00DD11D0" w:rsidP="00C52652">
      <w:pPr>
        <w:pStyle w:val="CommentText"/>
        <w:rPr>
          <w:color w:val="0000FF"/>
        </w:rPr>
      </w:pPr>
      <w:r w:rsidRPr="00CD6AAD">
        <w:rPr>
          <w:rStyle w:val="CommentReference"/>
          <w:color w:val="0000FF"/>
        </w:rPr>
        <w:annotationRef/>
      </w:r>
      <w:r w:rsidRPr="00CD6AAD">
        <w:rPr>
          <w:rStyle w:val="CommentReference"/>
          <w:color w:val="0000FF"/>
        </w:rPr>
        <w:annotationRef/>
      </w:r>
      <w:r w:rsidRPr="00CD6AAD">
        <w:rPr>
          <w:rStyle w:val="CommentReference"/>
          <w:color w:val="0000FF"/>
        </w:rPr>
        <w:annotationRef/>
      </w:r>
      <w:r w:rsidRPr="00CD6AAD">
        <w:rPr>
          <w:color w:val="0000FF"/>
        </w:rPr>
        <w:annotationRef/>
      </w:r>
      <w:r w:rsidRPr="00CD6AAD">
        <w:rPr>
          <w:color w:val="0000FF"/>
        </w:rPr>
        <w:annotationRef/>
      </w:r>
      <w:r w:rsidRPr="00CD6AAD">
        <w:rPr>
          <w:color w:val="0000FF"/>
        </w:rPr>
        <w:annotationRef/>
      </w:r>
      <w:r w:rsidRPr="00CD6AAD">
        <w:rPr>
          <w:color w:val="0000FF"/>
        </w:rPr>
        <w:annotationRef/>
      </w:r>
      <w:r w:rsidRPr="00CD6AAD">
        <w:rPr>
          <w:color w:val="0000FF"/>
        </w:rPr>
        <w:t>The Heading Style “</w:t>
      </w:r>
      <w:r w:rsidRPr="00CD6AAD">
        <w:rPr>
          <w:b/>
          <w:color w:val="0000FF"/>
        </w:rPr>
        <w:t>Heading 3</w:t>
      </w:r>
      <w:r w:rsidRPr="00CD6AAD">
        <w:rPr>
          <w:color w:val="0000FF"/>
        </w:rPr>
        <w:t>” has been applied to this section heading. If modifications are made, re-apply by clicking on “</w:t>
      </w:r>
      <w:r w:rsidRPr="00CD6AAD">
        <w:rPr>
          <w:b/>
          <w:color w:val="0000FF"/>
        </w:rPr>
        <w:t>Heading 3</w:t>
      </w:r>
      <w:r w:rsidRPr="00CD6AAD">
        <w:rPr>
          <w:color w:val="0000FF"/>
        </w:rPr>
        <w:t>” in the Style pane.</w:t>
      </w:r>
    </w:p>
    <w:p w14:paraId="7EF4BBD2" w14:textId="77777777" w:rsidR="00DD11D0" w:rsidRPr="00CD6AAD" w:rsidRDefault="00DD11D0" w:rsidP="00C52652">
      <w:pPr>
        <w:pStyle w:val="CommentText"/>
        <w:rPr>
          <w:color w:val="0000FF"/>
        </w:rPr>
      </w:pPr>
    </w:p>
    <w:p w14:paraId="0DD65177" w14:textId="77777777" w:rsidR="00DD11D0" w:rsidRPr="00CD6AAD" w:rsidRDefault="00DD11D0" w:rsidP="00C52652">
      <w:pPr>
        <w:pStyle w:val="CommentText"/>
        <w:rPr>
          <w:color w:val="0000FF"/>
        </w:rPr>
      </w:pPr>
    </w:p>
    <w:p w14:paraId="7200048A" w14:textId="77777777" w:rsidR="00DD11D0" w:rsidRPr="00CD6AAD" w:rsidRDefault="00DD11D0" w:rsidP="00C52652">
      <w:pPr>
        <w:pStyle w:val="CommentText"/>
        <w:rPr>
          <w:color w:val="0000FF"/>
        </w:rPr>
      </w:pPr>
      <w:r w:rsidRPr="00CD6AAD">
        <w:rPr>
          <w:noProof/>
          <w:color w:val="0000FF"/>
        </w:rPr>
        <w:drawing>
          <wp:inline distT="0" distB="0" distL="0" distR="0" wp14:anchorId="05BB18D3" wp14:editId="66AFC712">
            <wp:extent cx="695238" cy="628571"/>
            <wp:effectExtent l="0" t="0" r="0" b="635"/>
            <wp:docPr id="178" name="Picture 178" descr="The option reads “1.1.1 Aa” in bold, with &quot;Heading 3&quot; in normal text below." title="Snapshot of the Heading 3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95238" cy="628571"/>
                    </a:xfrm>
                    <a:prstGeom prst="rect">
                      <a:avLst/>
                    </a:prstGeom>
                  </pic:spPr>
                </pic:pic>
              </a:graphicData>
            </a:graphic>
          </wp:inline>
        </w:drawing>
      </w:r>
    </w:p>
    <w:p w14:paraId="47FB6F2C" w14:textId="13E4CE58" w:rsidR="00DD11D0" w:rsidRDefault="00DD11D0">
      <w:pPr>
        <w:pStyle w:val="CommentText"/>
      </w:pPr>
    </w:p>
  </w:comment>
  <w:comment w:id="251" w:author="Author" w:initials="A">
    <w:p w14:paraId="7EA4661B" w14:textId="60601726" w:rsidR="00DD11D0" w:rsidRDefault="00DD11D0">
      <w:pPr>
        <w:pStyle w:val="CommentText"/>
      </w:pPr>
      <w:r>
        <w:rPr>
          <w:rStyle w:val="CommentReference"/>
        </w:rPr>
        <w:annotationRef/>
      </w:r>
    </w:p>
    <w:p w14:paraId="73BB750F" w14:textId="77777777" w:rsidR="00DD11D0" w:rsidRPr="00F17CCE" w:rsidRDefault="00DD11D0" w:rsidP="00BA3908">
      <w:pPr>
        <w:pStyle w:val="CommentText"/>
        <w:rPr>
          <w:b/>
          <w:i/>
          <w:color w:val="0000FF"/>
        </w:rPr>
      </w:pPr>
      <w:r w:rsidRPr="00F17CCE">
        <w:rPr>
          <w:b/>
          <w:i/>
          <w:color w:val="0000FF"/>
        </w:rPr>
        <w:t>INSTRUCTION:</w:t>
      </w:r>
    </w:p>
    <w:p w14:paraId="7986C212" w14:textId="77777777" w:rsidR="00DD11D0" w:rsidRPr="00F17CCE" w:rsidRDefault="00DD11D0" w:rsidP="00BA3908">
      <w:pPr>
        <w:pStyle w:val="CommentText"/>
        <w:rPr>
          <w:b/>
          <w:color w:val="0000FF"/>
        </w:rPr>
      </w:pPr>
    </w:p>
    <w:p w14:paraId="41D03608" w14:textId="77777777" w:rsidR="00DD11D0" w:rsidRPr="00F17CCE" w:rsidRDefault="00DD11D0" w:rsidP="00BA3908">
      <w:pPr>
        <w:pStyle w:val="CommentText"/>
        <w:rPr>
          <w:b/>
          <w:color w:val="0000FF"/>
        </w:rPr>
      </w:pPr>
      <w:r w:rsidRPr="00F17CCE">
        <w:rPr>
          <w:rStyle w:val="CommentReference"/>
          <w:color w:val="0000FF"/>
        </w:rPr>
        <w:annotationRef/>
      </w:r>
      <w:r w:rsidRPr="00F17CCE">
        <w:rPr>
          <w:rStyle w:val="CommentReference"/>
          <w:color w:val="0000FF"/>
        </w:rPr>
        <w:annotationRef/>
      </w:r>
      <w:r w:rsidRPr="00F17CCE">
        <w:rPr>
          <w:b/>
          <w:color w:val="0000FF"/>
        </w:rPr>
        <w:t>When typing new content:</w:t>
      </w:r>
    </w:p>
    <w:p w14:paraId="6BB5B6BB" w14:textId="77777777" w:rsidR="00DD11D0" w:rsidRPr="00F17CCE" w:rsidRDefault="00DD11D0" w:rsidP="00BA3908">
      <w:pPr>
        <w:pStyle w:val="CommentText"/>
        <w:rPr>
          <w:color w:val="0000FF"/>
        </w:rPr>
      </w:pPr>
      <w:r w:rsidRPr="00F17CCE">
        <w:rPr>
          <w:color w:val="0000FF"/>
        </w:rPr>
        <w:t>Before typing content under each section, place the cursor where you want to start typing and click on the Normal style. The pre</w:t>
      </w:r>
      <w:r w:rsidRPr="00F17CCE">
        <w:rPr>
          <w:rFonts w:ascii="Cambria Math" w:hAnsi="Cambria Math" w:cs="Cambria Math"/>
          <w:color w:val="0000FF"/>
        </w:rPr>
        <w:t>‐</w:t>
      </w:r>
      <w:r w:rsidRPr="00F17CCE">
        <w:rPr>
          <w:color w:val="0000FF"/>
        </w:rPr>
        <w:t>formatted Normal style will be applied to the text you type.</w:t>
      </w:r>
    </w:p>
    <w:p w14:paraId="35301E5E" w14:textId="77777777" w:rsidR="00DD11D0" w:rsidRPr="00F17CCE" w:rsidRDefault="00DD11D0" w:rsidP="00BA3908">
      <w:pPr>
        <w:pStyle w:val="CommentText"/>
        <w:rPr>
          <w:color w:val="0000FF"/>
        </w:rPr>
      </w:pPr>
    </w:p>
    <w:p w14:paraId="1209CE7F" w14:textId="77777777" w:rsidR="00DD11D0" w:rsidRPr="00F17CCE" w:rsidRDefault="00DD11D0" w:rsidP="00BA3908">
      <w:pPr>
        <w:pStyle w:val="CommentText"/>
        <w:rPr>
          <w:b/>
          <w:color w:val="0000FF"/>
        </w:rPr>
      </w:pPr>
      <w:r w:rsidRPr="00F17CCE">
        <w:rPr>
          <w:b/>
          <w:color w:val="0000FF"/>
        </w:rPr>
        <w:t>When pasting from another source:</w:t>
      </w:r>
    </w:p>
    <w:p w14:paraId="1D43A984" w14:textId="77777777" w:rsidR="00DD11D0" w:rsidRPr="00F17CCE" w:rsidRDefault="00DD11D0" w:rsidP="00BA3908">
      <w:pPr>
        <w:pStyle w:val="CommentText"/>
        <w:rPr>
          <w:color w:val="0000FF"/>
        </w:rPr>
      </w:pPr>
      <w:r w:rsidRPr="00F17CCE">
        <w:rPr>
          <w:color w:val="0000FF"/>
        </w:rPr>
        <w:t>Apply the Normal Style to the pasted text by highlighting the body text that belong under a section and clicking on Normal style.</w:t>
      </w:r>
    </w:p>
    <w:p w14:paraId="47CAFC74" w14:textId="77777777" w:rsidR="00DD11D0" w:rsidRPr="00F17CCE" w:rsidRDefault="00DD11D0" w:rsidP="00BA3908">
      <w:pPr>
        <w:pStyle w:val="CommentText"/>
        <w:rPr>
          <w:color w:val="0000FF"/>
        </w:rPr>
      </w:pPr>
    </w:p>
    <w:p w14:paraId="5143BD44" w14:textId="77777777" w:rsidR="00DD11D0" w:rsidRPr="00F17CCE" w:rsidRDefault="00DD11D0" w:rsidP="00BA3908">
      <w:pPr>
        <w:pStyle w:val="CommentText"/>
        <w:rPr>
          <w:color w:val="0000FF"/>
        </w:rPr>
      </w:pPr>
      <w:r w:rsidRPr="00F17CCE">
        <w:rPr>
          <w:color w:val="0000FF"/>
        </w:rPr>
        <w:t xml:space="preserve">To </w:t>
      </w:r>
      <w:r w:rsidRPr="00F17CCE">
        <w:rPr>
          <w:color w:val="0000FF"/>
        </w:rPr>
        <w:annotationRef/>
      </w:r>
      <w:r w:rsidRPr="00F17CCE">
        <w:rPr>
          <w:color w:val="0000FF"/>
        </w:rPr>
        <w:t>apply “</w:t>
      </w:r>
      <w:r w:rsidRPr="00F17CCE">
        <w:rPr>
          <w:b/>
          <w:color w:val="0000FF"/>
        </w:rPr>
        <w:t>Normal</w:t>
      </w:r>
      <w:r w:rsidRPr="00F17CCE">
        <w:rPr>
          <w:color w:val="0000FF"/>
        </w:rPr>
        <w:t>” style click on “</w:t>
      </w:r>
      <w:r w:rsidRPr="00F17CCE">
        <w:rPr>
          <w:b/>
          <w:color w:val="0000FF"/>
        </w:rPr>
        <w:t>Normal</w:t>
      </w:r>
      <w:r w:rsidRPr="00F17CCE">
        <w:rPr>
          <w:color w:val="0000FF"/>
        </w:rPr>
        <w:t>” in the Style pane.</w:t>
      </w:r>
    </w:p>
    <w:p w14:paraId="2EC0AC5A" w14:textId="77777777" w:rsidR="00DD11D0" w:rsidRDefault="00DD11D0" w:rsidP="00BA3908">
      <w:pPr>
        <w:pStyle w:val="CommentText"/>
      </w:pPr>
    </w:p>
    <w:p w14:paraId="30A0B996" w14:textId="77777777" w:rsidR="00DD11D0" w:rsidRPr="00B161AA" w:rsidRDefault="00DD11D0" w:rsidP="00BA3908">
      <w:pPr>
        <w:pStyle w:val="CommentText"/>
      </w:pPr>
      <w:r>
        <w:rPr>
          <w:noProof/>
        </w:rPr>
        <w:drawing>
          <wp:inline distT="0" distB="0" distL="0" distR="0" wp14:anchorId="0F2841DA" wp14:editId="78CF7FFA">
            <wp:extent cx="761905" cy="619048"/>
            <wp:effectExtent l="0" t="0" r="635" b="0"/>
            <wp:docPr id="45" name="Picture 45" descr="The option reads “AaBbCcI”, with a pilcrow symbol and the word &quot;Normal&quot; underneath." title="Snapshot of the Normal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61905" cy="619048"/>
                    </a:xfrm>
                    <a:prstGeom prst="rect">
                      <a:avLst/>
                    </a:prstGeom>
                  </pic:spPr>
                </pic:pic>
              </a:graphicData>
            </a:graphic>
          </wp:inline>
        </w:drawing>
      </w:r>
    </w:p>
    <w:p w14:paraId="20FC6E82" w14:textId="77777777" w:rsidR="00DD11D0" w:rsidRDefault="00DD11D0" w:rsidP="00BA3908">
      <w:pPr>
        <w:pStyle w:val="CommentText"/>
      </w:pPr>
    </w:p>
    <w:p w14:paraId="6164F28E" w14:textId="77777777" w:rsidR="00DD11D0" w:rsidRDefault="00DD11D0">
      <w:pPr>
        <w:pStyle w:val="CommentText"/>
      </w:pPr>
    </w:p>
  </w:comment>
  <w:comment w:id="255" w:author="Author" w:initials="A">
    <w:p w14:paraId="65F2DED5" w14:textId="77777777" w:rsidR="00DD11D0" w:rsidRDefault="00DD11D0" w:rsidP="00F510C8">
      <w:pPr>
        <w:pStyle w:val="CommentText"/>
        <w:rPr>
          <w:b/>
          <w:i/>
          <w:color w:val="0000FF"/>
        </w:rPr>
      </w:pPr>
      <w:r>
        <w:rPr>
          <w:rStyle w:val="CommentReference"/>
        </w:rPr>
        <w:annotationRef/>
      </w:r>
    </w:p>
    <w:p w14:paraId="3EC5734D" w14:textId="66D073AF" w:rsidR="00DD11D0" w:rsidRPr="00CD6AAD" w:rsidRDefault="00DD11D0" w:rsidP="00F510C8">
      <w:pPr>
        <w:pStyle w:val="CommentText"/>
        <w:rPr>
          <w:b/>
          <w:i/>
          <w:color w:val="0000FF"/>
        </w:rPr>
      </w:pPr>
      <w:r w:rsidRPr="00CD6AAD">
        <w:rPr>
          <w:b/>
          <w:i/>
          <w:color w:val="0000FF"/>
        </w:rPr>
        <w:t>INSTRUCTION:</w:t>
      </w:r>
    </w:p>
    <w:p w14:paraId="37E521E5" w14:textId="77777777" w:rsidR="00DD11D0" w:rsidRPr="00CD6AAD" w:rsidRDefault="00DD11D0" w:rsidP="00F510C8">
      <w:pPr>
        <w:pStyle w:val="CommentText"/>
        <w:rPr>
          <w:color w:val="0000FF"/>
        </w:rPr>
      </w:pPr>
    </w:p>
    <w:p w14:paraId="6C522E9F" w14:textId="77777777" w:rsidR="00DD11D0" w:rsidRPr="00CD6AAD" w:rsidRDefault="00DD11D0" w:rsidP="00F510C8">
      <w:pPr>
        <w:pStyle w:val="CommentText"/>
        <w:rPr>
          <w:color w:val="0000FF"/>
        </w:rPr>
      </w:pPr>
      <w:r w:rsidRPr="00CD6AAD">
        <w:rPr>
          <w:rStyle w:val="CommentReference"/>
          <w:color w:val="0000FF"/>
        </w:rPr>
        <w:annotationRef/>
      </w:r>
      <w:r w:rsidRPr="00CD6AAD">
        <w:rPr>
          <w:color w:val="0000FF"/>
        </w:rPr>
        <w:annotationRef/>
      </w:r>
      <w:r w:rsidRPr="00CD6AAD">
        <w:rPr>
          <w:color w:val="0000FF"/>
        </w:rPr>
        <w:annotationRef/>
      </w:r>
      <w:r w:rsidRPr="00CD6AAD">
        <w:rPr>
          <w:color w:val="0000FF"/>
        </w:rPr>
        <w:annotationRef/>
      </w:r>
      <w:r w:rsidRPr="00CD6AAD">
        <w:rPr>
          <w:color w:val="0000FF"/>
        </w:rPr>
        <w:annotationRef/>
      </w:r>
      <w:r w:rsidRPr="00CD6AAD">
        <w:rPr>
          <w:color w:val="0000FF"/>
        </w:rPr>
        <w:t>The Heading Style “</w:t>
      </w:r>
      <w:r w:rsidRPr="00CD6AAD">
        <w:rPr>
          <w:b/>
          <w:color w:val="0000FF"/>
        </w:rPr>
        <w:t>Heading 1</w:t>
      </w:r>
      <w:r w:rsidRPr="00CD6AAD">
        <w:rPr>
          <w:color w:val="0000FF"/>
        </w:rPr>
        <w:t>” has been applied to this section heading. If modifications are made, re-apply by clicking on “</w:t>
      </w:r>
      <w:r w:rsidRPr="00CD6AAD">
        <w:rPr>
          <w:b/>
          <w:color w:val="0000FF"/>
        </w:rPr>
        <w:t>Heading 1</w:t>
      </w:r>
      <w:r w:rsidRPr="00CD6AAD">
        <w:rPr>
          <w:color w:val="0000FF"/>
        </w:rPr>
        <w:t>” in the Style pane.</w:t>
      </w:r>
    </w:p>
    <w:p w14:paraId="27D38133" w14:textId="77777777" w:rsidR="00DD11D0" w:rsidRPr="00CD6AAD" w:rsidRDefault="00DD11D0" w:rsidP="00F510C8">
      <w:pPr>
        <w:pStyle w:val="CommentText"/>
        <w:rPr>
          <w:color w:val="0000FF"/>
        </w:rPr>
      </w:pPr>
    </w:p>
    <w:p w14:paraId="781049AE" w14:textId="77777777" w:rsidR="00DD11D0" w:rsidRPr="00CD6AAD" w:rsidRDefault="00DD11D0" w:rsidP="00F510C8">
      <w:pPr>
        <w:pStyle w:val="CommentText"/>
        <w:rPr>
          <w:color w:val="0000FF"/>
        </w:rPr>
      </w:pPr>
      <w:r w:rsidRPr="00CD6AAD">
        <w:rPr>
          <w:noProof/>
          <w:color w:val="0000FF"/>
        </w:rPr>
        <w:drawing>
          <wp:inline distT="0" distB="0" distL="0" distR="0" wp14:anchorId="065911A3" wp14:editId="4B4DB3E2">
            <wp:extent cx="723810" cy="609524"/>
            <wp:effectExtent l="0" t="0" r="635" b="635"/>
            <wp:docPr id="182" name="Picture 182" descr="The option reads “1 AAB” in bold, with &quot;Heading 1&quot; in normal text below." title="Snapshot of the Heading 1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723810" cy="609524"/>
                    </a:xfrm>
                    <a:prstGeom prst="rect">
                      <a:avLst/>
                    </a:prstGeom>
                  </pic:spPr>
                </pic:pic>
              </a:graphicData>
            </a:graphic>
          </wp:inline>
        </w:drawing>
      </w:r>
    </w:p>
    <w:p w14:paraId="0CC9EE75" w14:textId="39CDA71E" w:rsidR="00DD11D0" w:rsidRDefault="00DD11D0">
      <w:pPr>
        <w:pStyle w:val="CommentText"/>
      </w:pPr>
    </w:p>
  </w:comment>
  <w:comment w:id="256" w:author="Author" w:initials="A">
    <w:p w14:paraId="62BD525F" w14:textId="77777777" w:rsidR="00DD11D0" w:rsidRDefault="00DD11D0" w:rsidP="00B96CAE">
      <w:pPr>
        <w:pStyle w:val="CommentText"/>
        <w:rPr>
          <w:b/>
        </w:rPr>
      </w:pPr>
    </w:p>
    <w:p w14:paraId="140DF063" w14:textId="77777777" w:rsidR="00DD11D0" w:rsidRPr="00CD6AAD" w:rsidRDefault="00DD11D0" w:rsidP="00B96CAE">
      <w:pPr>
        <w:pStyle w:val="CommentText"/>
        <w:rPr>
          <w:b/>
          <w:i/>
          <w:color w:val="0000FF"/>
        </w:rPr>
      </w:pPr>
      <w:r w:rsidRPr="00CD6AAD">
        <w:rPr>
          <w:b/>
          <w:i/>
          <w:color w:val="0000FF"/>
        </w:rPr>
        <w:t>INSTRUCTION:</w:t>
      </w:r>
    </w:p>
    <w:p w14:paraId="75CBD2B0" w14:textId="77777777" w:rsidR="00DD11D0" w:rsidRPr="00CD6AAD" w:rsidRDefault="00DD11D0" w:rsidP="00DC12A3">
      <w:pPr>
        <w:pStyle w:val="CommentText"/>
        <w:rPr>
          <w:b/>
          <w:color w:val="0000FF"/>
        </w:rPr>
      </w:pPr>
    </w:p>
    <w:p w14:paraId="275EAA24" w14:textId="77777777" w:rsidR="00DD11D0" w:rsidRPr="00CD6AAD" w:rsidRDefault="00DD11D0" w:rsidP="00DC12A3">
      <w:pPr>
        <w:pStyle w:val="CommentText"/>
        <w:rPr>
          <w:b/>
          <w:color w:val="0000FF"/>
        </w:rPr>
      </w:pPr>
      <w:r w:rsidRPr="00CD6AAD">
        <w:rPr>
          <w:rStyle w:val="CommentReference"/>
          <w:color w:val="0000FF"/>
        </w:rPr>
        <w:annotationRef/>
      </w:r>
      <w:r w:rsidRPr="00CD6AAD">
        <w:rPr>
          <w:rStyle w:val="CommentReference"/>
          <w:color w:val="0000FF"/>
        </w:rPr>
        <w:annotationRef/>
      </w:r>
      <w:r w:rsidRPr="00CD6AAD">
        <w:rPr>
          <w:b/>
          <w:color w:val="0000FF"/>
        </w:rPr>
        <w:t>When typing new content:</w:t>
      </w:r>
    </w:p>
    <w:p w14:paraId="75B1F8D2" w14:textId="77777777" w:rsidR="00DD11D0" w:rsidRPr="00CD6AAD" w:rsidRDefault="00DD11D0" w:rsidP="00DC12A3">
      <w:pPr>
        <w:pStyle w:val="CommentText"/>
        <w:rPr>
          <w:color w:val="0000FF"/>
        </w:rPr>
      </w:pPr>
      <w:r w:rsidRPr="00CD6AAD">
        <w:rPr>
          <w:color w:val="0000FF"/>
        </w:rPr>
        <w:t>Before typing content under each section, place the cursor where you want to start typing and click on the Normal style. The pre</w:t>
      </w:r>
      <w:r w:rsidRPr="00CD6AAD">
        <w:rPr>
          <w:rFonts w:ascii="Cambria Math" w:hAnsi="Cambria Math" w:cs="Cambria Math"/>
          <w:color w:val="0000FF"/>
        </w:rPr>
        <w:t>‐</w:t>
      </w:r>
      <w:r w:rsidRPr="00CD6AAD">
        <w:rPr>
          <w:color w:val="0000FF"/>
        </w:rPr>
        <w:t>formatted Normal style will be applied to the text you type.</w:t>
      </w:r>
    </w:p>
    <w:p w14:paraId="47A39703" w14:textId="77777777" w:rsidR="00DD11D0" w:rsidRPr="00CD6AAD" w:rsidRDefault="00DD11D0" w:rsidP="00DC12A3">
      <w:pPr>
        <w:pStyle w:val="CommentText"/>
        <w:rPr>
          <w:color w:val="0000FF"/>
        </w:rPr>
      </w:pPr>
    </w:p>
    <w:p w14:paraId="69E51857" w14:textId="77777777" w:rsidR="00DD11D0" w:rsidRPr="00CD6AAD" w:rsidRDefault="00DD11D0" w:rsidP="00DC12A3">
      <w:pPr>
        <w:pStyle w:val="CommentText"/>
        <w:rPr>
          <w:b/>
          <w:color w:val="0000FF"/>
        </w:rPr>
      </w:pPr>
      <w:r w:rsidRPr="00CD6AAD">
        <w:rPr>
          <w:b/>
          <w:color w:val="0000FF"/>
        </w:rPr>
        <w:t>When pasting from another source:</w:t>
      </w:r>
    </w:p>
    <w:p w14:paraId="14E3C209" w14:textId="77777777" w:rsidR="00DD11D0" w:rsidRPr="00CD6AAD" w:rsidRDefault="00DD11D0" w:rsidP="00DC12A3">
      <w:pPr>
        <w:pStyle w:val="CommentText"/>
        <w:rPr>
          <w:color w:val="0000FF"/>
        </w:rPr>
      </w:pPr>
      <w:r w:rsidRPr="00CD6AAD">
        <w:rPr>
          <w:color w:val="0000FF"/>
        </w:rPr>
        <w:t>Apply the Normal Style to the pasted text by highlighting the body text that belong under a section and clicking on Normal style.</w:t>
      </w:r>
    </w:p>
    <w:p w14:paraId="0097937D" w14:textId="77777777" w:rsidR="00DD11D0" w:rsidRPr="00CD6AAD" w:rsidRDefault="00DD11D0" w:rsidP="00DC12A3">
      <w:pPr>
        <w:pStyle w:val="CommentText"/>
        <w:rPr>
          <w:color w:val="0000FF"/>
        </w:rPr>
      </w:pPr>
    </w:p>
    <w:p w14:paraId="5201C913" w14:textId="77777777" w:rsidR="00DD11D0" w:rsidRPr="00CD6AAD" w:rsidRDefault="00DD11D0" w:rsidP="00DC12A3">
      <w:pPr>
        <w:pStyle w:val="CommentText"/>
        <w:rPr>
          <w:color w:val="0000FF"/>
        </w:rPr>
      </w:pPr>
      <w:r w:rsidRPr="00CD6AAD">
        <w:rPr>
          <w:color w:val="0000FF"/>
        </w:rPr>
        <w:t xml:space="preserve">To </w:t>
      </w:r>
      <w:r w:rsidRPr="00CD6AAD">
        <w:rPr>
          <w:color w:val="0000FF"/>
        </w:rPr>
        <w:annotationRef/>
      </w:r>
      <w:r w:rsidRPr="00CD6AAD">
        <w:rPr>
          <w:color w:val="0000FF"/>
        </w:rPr>
        <w:t>apply “</w:t>
      </w:r>
      <w:r w:rsidRPr="00CD6AAD">
        <w:rPr>
          <w:b/>
          <w:color w:val="0000FF"/>
        </w:rPr>
        <w:t>Normal</w:t>
      </w:r>
      <w:r w:rsidRPr="00CD6AAD">
        <w:rPr>
          <w:color w:val="0000FF"/>
        </w:rPr>
        <w:t>” style click on “</w:t>
      </w:r>
      <w:r w:rsidRPr="00CD6AAD">
        <w:rPr>
          <w:b/>
          <w:color w:val="0000FF"/>
        </w:rPr>
        <w:t>Normal</w:t>
      </w:r>
      <w:r w:rsidRPr="00CD6AAD">
        <w:rPr>
          <w:color w:val="0000FF"/>
        </w:rPr>
        <w:t>” in the Style pane.</w:t>
      </w:r>
    </w:p>
    <w:p w14:paraId="298BAD41" w14:textId="77777777" w:rsidR="00DD11D0" w:rsidRPr="00CD6AAD" w:rsidRDefault="00DD11D0" w:rsidP="00DC12A3">
      <w:pPr>
        <w:pStyle w:val="CommentText"/>
        <w:rPr>
          <w:color w:val="0000FF"/>
        </w:rPr>
      </w:pPr>
    </w:p>
    <w:p w14:paraId="6E826343" w14:textId="77777777" w:rsidR="00DD11D0" w:rsidRPr="00CD6AAD" w:rsidRDefault="00DD11D0" w:rsidP="00DC12A3">
      <w:pPr>
        <w:pStyle w:val="CommentText"/>
        <w:rPr>
          <w:color w:val="0000FF"/>
        </w:rPr>
      </w:pPr>
      <w:r w:rsidRPr="00CD6AAD">
        <w:rPr>
          <w:noProof/>
          <w:color w:val="0000FF"/>
        </w:rPr>
        <w:drawing>
          <wp:inline distT="0" distB="0" distL="0" distR="0" wp14:anchorId="5DDFCBD6" wp14:editId="2820DAE7">
            <wp:extent cx="761905" cy="619048"/>
            <wp:effectExtent l="0" t="0" r="635" b="0"/>
            <wp:docPr id="183" name="Picture 183" descr="The option reads “AaBbCcI”, with a pilcrow symbol and the word &quot;Normal&quot; underneath." title="Snapshot of the Normal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61905" cy="619048"/>
                    </a:xfrm>
                    <a:prstGeom prst="rect">
                      <a:avLst/>
                    </a:prstGeom>
                  </pic:spPr>
                </pic:pic>
              </a:graphicData>
            </a:graphic>
          </wp:inline>
        </w:drawing>
      </w:r>
    </w:p>
    <w:p w14:paraId="4167AF58" w14:textId="77777777" w:rsidR="00DD11D0" w:rsidRPr="00CD6AAD" w:rsidRDefault="00DD11D0">
      <w:pPr>
        <w:pStyle w:val="CommentText"/>
        <w:rPr>
          <w:color w:val="0000FF"/>
        </w:rPr>
      </w:pPr>
    </w:p>
  </w:comment>
  <w:comment w:id="263" w:author="Author" w:initials="A">
    <w:p w14:paraId="037D4807" w14:textId="77777777" w:rsidR="00DD11D0" w:rsidRDefault="00DD11D0" w:rsidP="00B96CAE">
      <w:pPr>
        <w:pStyle w:val="CommentText"/>
        <w:rPr>
          <w:b/>
        </w:rPr>
      </w:pPr>
    </w:p>
    <w:p w14:paraId="7840EF49" w14:textId="77777777" w:rsidR="00DD11D0" w:rsidRPr="00CD6AAD" w:rsidRDefault="00DD11D0" w:rsidP="00B96CAE">
      <w:pPr>
        <w:pStyle w:val="CommentText"/>
        <w:rPr>
          <w:b/>
          <w:i/>
          <w:color w:val="0000FF"/>
        </w:rPr>
      </w:pPr>
      <w:r w:rsidRPr="00CD6AAD">
        <w:rPr>
          <w:b/>
          <w:i/>
          <w:color w:val="0000FF"/>
        </w:rPr>
        <w:t>INSTRUCTION:</w:t>
      </w:r>
    </w:p>
    <w:p w14:paraId="6E28ACF1" w14:textId="77777777" w:rsidR="00DD11D0" w:rsidRPr="00CD6AAD" w:rsidRDefault="00DD11D0" w:rsidP="00A23FDF">
      <w:pPr>
        <w:pStyle w:val="CommentText"/>
        <w:rPr>
          <w:color w:val="0000FF"/>
        </w:rPr>
      </w:pPr>
    </w:p>
    <w:p w14:paraId="297F8945" w14:textId="77777777" w:rsidR="00DD11D0" w:rsidRPr="00CD6AAD" w:rsidRDefault="00DD11D0" w:rsidP="00A23FDF">
      <w:pPr>
        <w:pStyle w:val="CommentText"/>
        <w:rPr>
          <w:color w:val="0000FF"/>
        </w:rPr>
      </w:pPr>
      <w:r w:rsidRPr="00CD6AAD">
        <w:rPr>
          <w:rStyle w:val="CommentReference"/>
          <w:color w:val="0000FF"/>
        </w:rPr>
        <w:annotationRef/>
      </w:r>
      <w:r w:rsidRPr="00CD6AAD">
        <w:rPr>
          <w:rStyle w:val="CommentReference"/>
          <w:color w:val="0000FF"/>
        </w:rPr>
        <w:annotationRef/>
      </w:r>
      <w:r w:rsidRPr="00CD6AAD">
        <w:rPr>
          <w:color w:val="0000FF"/>
        </w:rPr>
        <w:annotationRef/>
      </w:r>
      <w:r w:rsidRPr="00CD6AAD">
        <w:rPr>
          <w:color w:val="0000FF"/>
        </w:rPr>
        <w:annotationRef/>
      </w:r>
      <w:r w:rsidRPr="00CD6AAD">
        <w:rPr>
          <w:color w:val="0000FF"/>
        </w:rPr>
        <w:annotationRef/>
      </w:r>
      <w:r w:rsidRPr="00CD6AAD">
        <w:rPr>
          <w:color w:val="0000FF"/>
        </w:rPr>
        <w:annotationRef/>
      </w:r>
      <w:r w:rsidRPr="00CD6AAD">
        <w:rPr>
          <w:color w:val="0000FF"/>
        </w:rPr>
        <w:t>The Heading Style “</w:t>
      </w:r>
      <w:r w:rsidRPr="00CD6AAD">
        <w:rPr>
          <w:b/>
          <w:color w:val="0000FF"/>
        </w:rPr>
        <w:t>Heading 2</w:t>
      </w:r>
      <w:r w:rsidRPr="00CD6AAD">
        <w:rPr>
          <w:color w:val="0000FF"/>
        </w:rPr>
        <w:t>” has been applied to this section heading. If modifications are made, re-apply by clicking on “</w:t>
      </w:r>
      <w:r w:rsidRPr="00CD6AAD">
        <w:rPr>
          <w:b/>
          <w:color w:val="0000FF"/>
        </w:rPr>
        <w:t>Heading 2</w:t>
      </w:r>
      <w:r w:rsidRPr="00CD6AAD">
        <w:rPr>
          <w:color w:val="0000FF"/>
        </w:rPr>
        <w:t>” in the Style pane.</w:t>
      </w:r>
    </w:p>
    <w:p w14:paraId="1CC1EF50" w14:textId="77777777" w:rsidR="00DD11D0" w:rsidRPr="00CD6AAD" w:rsidRDefault="00DD11D0" w:rsidP="00A23FDF">
      <w:pPr>
        <w:pStyle w:val="CommentText"/>
        <w:rPr>
          <w:color w:val="0000FF"/>
        </w:rPr>
      </w:pPr>
    </w:p>
    <w:p w14:paraId="5706A255" w14:textId="77777777" w:rsidR="00DD11D0" w:rsidRPr="00CD6AAD" w:rsidRDefault="00DD11D0" w:rsidP="00A23FDF">
      <w:pPr>
        <w:pStyle w:val="CommentText"/>
        <w:rPr>
          <w:color w:val="0000FF"/>
        </w:rPr>
      </w:pPr>
      <w:r w:rsidRPr="00CD6AAD">
        <w:rPr>
          <w:noProof/>
          <w:color w:val="0000FF"/>
        </w:rPr>
        <w:drawing>
          <wp:inline distT="0" distB="0" distL="0" distR="0" wp14:anchorId="7AD52556" wp14:editId="4472716C">
            <wp:extent cx="685714" cy="638095"/>
            <wp:effectExtent l="0" t="0" r="635" b="0"/>
            <wp:docPr id="184" name="Picture 184" descr="The option reads “1.1 Aa” in bold, with &quot;Heading 2&quot; in normal text below." title="Snapshot of the Heading 2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85714" cy="638095"/>
                    </a:xfrm>
                    <a:prstGeom prst="rect">
                      <a:avLst/>
                    </a:prstGeom>
                  </pic:spPr>
                </pic:pic>
              </a:graphicData>
            </a:graphic>
          </wp:inline>
        </w:drawing>
      </w:r>
    </w:p>
    <w:p w14:paraId="4E5460A2" w14:textId="77777777" w:rsidR="00DD11D0" w:rsidRPr="00CD6AAD" w:rsidRDefault="00DD11D0">
      <w:pPr>
        <w:pStyle w:val="CommentText"/>
        <w:rPr>
          <w:color w:val="0000FF"/>
        </w:rPr>
      </w:pPr>
    </w:p>
  </w:comment>
  <w:comment w:id="276" w:author="Author" w:initials="A">
    <w:p w14:paraId="1E12B3A7" w14:textId="77777777" w:rsidR="00DD11D0" w:rsidRDefault="00DD11D0" w:rsidP="00684F83">
      <w:pPr>
        <w:pStyle w:val="CommentText"/>
        <w:rPr>
          <w:b/>
          <w:i/>
          <w:color w:val="0000FF"/>
        </w:rPr>
      </w:pPr>
      <w:r>
        <w:rPr>
          <w:rStyle w:val="CommentReference"/>
        </w:rPr>
        <w:annotationRef/>
      </w:r>
    </w:p>
    <w:p w14:paraId="2E400DAD" w14:textId="315B7E8D" w:rsidR="00DD11D0" w:rsidRPr="00CD6AAD" w:rsidRDefault="00DD11D0" w:rsidP="00684F83">
      <w:pPr>
        <w:pStyle w:val="CommentText"/>
        <w:rPr>
          <w:b/>
          <w:i/>
          <w:color w:val="0000FF"/>
        </w:rPr>
      </w:pPr>
      <w:r w:rsidRPr="00CD6AAD">
        <w:rPr>
          <w:b/>
          <w:i/>
          <w:color w:val="0000FF"/>
        </w:rPr>
        <w:t>INSTRUCTION:</w:t>
      </w:r>
    </w:p>
    <w:p w14:paraId="6A597F62" w14:textId="77777777" w:rsidR="00DD11D0" w:rsidRPr="00CD6AAD" w:rsidRDefault="00DD11D0" w:rsidP="00684F83">
      <w:pPr>
        <w:pStyle w:val="CommentText"/>
        <w:rPr>
          <w:color w:val="0000FF"/>
        </w:rPr>
      </w:pPr>
    </w:p>
    <w:p w14:paraId="0678D521" w14:textId="77777777" w:rsidR="00DD11D0" w:rsidRPr="00CD6AAD" w:rsidRDefault="00DD11D0" w:rsidP="00684F83">
      <w:pPr>
        <w:pStyle w:val="CommentText"/>
        <w:rPr>
          <w:color w:val="0000FF"/>
        </w:rPr>
      </w:pPr>
      <w:r w:rsidRPr="00CD6AAD">
        <w:rPr>
          <w:rStyle w:val="CommentReference"/>
          <w:color w:val="0000FF"/>
        </w:rPr>
        <w:annotationRef/>
      </w:r>
      <w:r w:rsidRPr="00CD6AAD">
        <w:rPr>
          <w:rStyle w:val="CommentReference"/>
          <w:color w:val="0000FF"/>
        </w:rPr>
        <w:annotationRef/>
      </w:r>
      <w:r w:rsidRPr="00CD6AAD">
        <w:rPr>
          <w:color w:val="0000FF"/>
        </w:rPr>
        <w:annotationRef/>
      </w:r>
      <w:r w:rsidRPr="00CD6AAD">
        <w:rPr>
          <w:color w:val="0000FF"/>
        </w:rPr>
        <w:annotationRef/>
      </w:r>
      <w:r w:rsidRPr="00CD6AAD">
        <w:rPr>
          <w:color w:val="0000FF"/>
        </w:rPr>
        <w:annotationRef/>
      </w:r>
      <w:r w:rsidRPr="00CD6AAD">
        <w:rPr>
          <w:color w:val="0000FF"/>
        </w:rPr>
        <w:annotationRef/>
      </w:r>
      <w:r w:rsidRPr="00CD6AAD">
        <w:rPr>
          <w:color w:val="0000FF"/>
        </w:rPr>
        <w:t>The Heading Style “</w:t>
      </w:r>
      <w:r w:rsidRPr="00CD6AAD">
        <w:rPr>
          <w:b/>
          <w:color w:val="0000FF"/>
        </w:rPr>
        <w:t>Heading 2</w:t>
      </w:r>
      <w:r w:rsidRPr="00CD6AAD">
        <w:rPr>
          <w:color w:val="0000FF"/>
        </w:rPr>
        <w:t>” has been applied to this section heading. If modifications are made, re-apply by clicking on “</w:t>
      </w:r>
      <w:r w:rsidRPr="00CD6AAD">
        <w:rPr>
          <w:b/>
          <w:color w:val="0000FF"/>
        </w:rPr>
        <w:t>Heading 2</w:t>
      </w:r>
      <w:r w:rsidRPr="00CD6AAD">
        <w:rPr>
          <w:color w:val="0000FF"/>
        </w:rPr>
        <w:t>” in the Style pane.</w:t>
      </w:r>
    </w:p>
    <w:p w14:paraId="6495167F" w14:textId="77777777" w:rsidR="00DD11D0" w:rsidRPr="00CD6AAD" w:rsidRDefault="00DD11D0" w:rsidP="00684F83">
      <w:pPr>
        <w:pStyle w:val="CommentText"/>
        <w:rPr>
          <w:color w:val="0000FF"/>
        </w:rPr>
      </w:pPr>
    </w:p>
    <w:p w14:paraId="468CF93A" w14:textId="77777777" w:rsidR="00DD11D0" w:rsidRPr="00CD6AAD" w:rsidRDefault="00DD11D0" w:rsidP="00684F83">
      <w:pPr>
        <w:pStyle w:val="CommentText"/>
        <w:rPr>
          <w:color w:val="0000FF"/>
        </w:rPr>
      </w:pPr>
      <w:r w:rsidRPr="00CD6AAD">
        <w:rPr>
          <w:noProof/>
          <w:color w:val="0000FF"/>
        </w:rPr>
        <w:drawing>
          <wp:inline distT="0" distB="0" distL="0" distR="0" wp14:anchorId="64035F51" wp14:editId="30BD67B9">
            <wp:extent cx="685714" cy="638095"/>
            <wp:effectExtent l="0" t="0" r="635" b="0"/>
            <wp:docPr id="185" name="Picture 185" descr="The option reads “1.1 Aa” in bold, with &quot;Heading 2&quot; in normal text below." title="Snapshot of the Heading 2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85714" cy="638095"/>
                    </a:xfrm>
                    <a:prstGeom prst="rect">
                      <a:avLst/>
                    </a:prstGeom>
                  </pic:spPr>
                </pic:pic>
              </a:graphicData>
            </a:graphic>
          </wp:inline>
        </w:drawing>
      </w:r>
    </w:p>
    <w:p w14:paraId="2941FFE9" w14:textId="77777777" w:rsidR="00DD11D0" w:rsidRPr="00A23FDF" w:rsidRDefault="00DD11D0" w:rsidP="00684F83">
      <w:pPr>
        <w:pStyle w:val="CommentText"/>
      </w:pPr>
    </w:p>
    <w:p w14:paraId="38174DA3" w14:textId="710A2BD2" w:rsidR="00DD11D0" w:rsidRDefault="00DD11D0">
      <w:pPr>
        <w:pStyle w:val="CommentText"/>
      </w:pPr>
    </w:p>
  </w:comment>
  <w:comment w:id="283" w:author="Author" w:initials="A">
    <w:p w14:paraId="36D7740E" w14:textId="51F9A38C" w:rsidR="00DD11D0" w:rsidRDefault="00DD11D0">
      <w:pPr>
        <w:pStyle w:val="CommentText"/>
      </w:pPr>
      <w:r>
        <w:rPr>
          <w:rStyle w:val="CommentReference"/>
        </w:rPr>
        <w:annotationRef/>
      </w:r>
    </w:p>
    <w:p w14:paraId="19B13423" w14:textId="77777777" w:rsidR="00DD11D0" w:rsidRPr="00CD6AAD" w:rsidRDefault="00DD11D0" w:rsidP="00BA3908">
      <w:pPr>
        <w:pStyle w:val="CommentText"/>
        <w:rPr>
          <w:b/>
          <w:i/>
          <w:color w:val="0000FF"/>
        </w:rPr>
      </w:pPr>
      <w:r w:rsidRPr="00CD6AAD">
        <w:rPr>
          <w:b/>
          <w:i/>
          <w:color w:val="0000FF"/>
        </w:rPr>
        <w:t>INSTRUCTION:</w:t>
      </w:r>
    </w:p>
    <w:p w14:paraId="3E29DAB0" w14:textId="77777777" w:rsidR="00DD11D0" w:rsidRPr="00CD6AAD" w:rsidRDefault="00DD11D0" w:rsidP="00BA3908">
      <w:pPr>
        <w:pStyle w:val="CommentText"/>
        <w:rPr>
          <w:color w:val="0000FF"/>
        </w:rPr>
      </w:pPr>
    </w:p>
    <w:p w14:paraId="66B75FB6" w14:textId="77777777" w:rsidR="00DD11D0" w:rsidRPr="00CD6AAD" w:rsidRDefault="00DD11D0" w:rsidP="00BA3908">
      <w:pPr>
        <w:pStyle w:val="CommentText"/>
        <w:rPr>
          <w:color w:val="0000FF"/>
        </w:rPr>
      </w:pPr>
      <w:r w:rsidRPr="00CD6AAD">
        <w:rPr>
          <w:rStyle w:val="CommentReference"/>
          <w:color w:val="0000FF"/>
        </w:rPr>
        <w:annotationRef/>
      </w:r>
      <w:r w:rsidRPr="00CD6AAD">
        <w:rPr>
          <w:rStyle w:val="CommentReference"/>
          <w:color w:val="0000FF"/>
        </w:rPr>
        <w:annotationRef/>
      </w:r>
      <w:r w:rsidRPr="00CD6AAD">
        <w:rPr>
          <w:rStyle w:val="CommentReference"/>
          <w:color w:val="0000FF"/>
        </w:rPr>
        <w:annotationRef/>
      </w:r>
      <w:r w:rsidRPr="00CD6AAD">
        <w:rPr>
          <w:color w:val="0000FF"/>
        </w:rPr>
        <w:annotationRef/>
      </w:r>
      <w:r w:rsidRPr="00CD6AAD">
        <w:rPr>
          <w:color w:val="0000FF"/>
        </w:rPr>
        <w:annotationRef/>
      </w:r>
      <w:r w:rsidRPr="00CD6AAD">
        <w:rPr>
          <w:color w:val="0000FF"/>
        </w:rPr>
        <w:annotationRef/>
      </w:r>
      <w:r w:rsidRPr="00CD6AAD">
        <w:rPr>
          <w:color w:val="0000FF"/>
        </w:rPr>
        <w:annotationRef/>
      </w:r>
      <w:r w:rsidRPr="00CD6AAD">
        <w:rPr>
          <w:color w:val="0000FF"/>
        </w:rPr>
        <w:t>The Heading Style “</w:t>
      </w:r>
      <w:r w:rsidRPr="00CD6AAD">
        <w:rPr>
          <w:b/>
          <w:color w:val="0000FF"/>
        </w:rPr>
        <w:t>Heading 3</w:t>
      </w:r>
      <w:r w:rsidRPr="00CD6AAD">
        <w:rPr>
          <w:color w:val="0000FF"/>
        </w:rPr>
        <w:t>” has been applied to this section heading. If modifications are made, re-apply by clicking on “</w:t>
      </w:r>
      <w:r w:rsidRPr="00CD6AAD">
        <w:rPr>
          <w:b/>
          <w:color w:val="0000FF"/>
        </w:rPr>
        <w:t>Heading 3</w:t>
      </w:r>
      <w:r w:rsidRPr="00CD6AAD">
        <w:rPr>
          <w:color w:val="0000FF"/>
        </w:rPr>
        <w:t>” in the Style pane.</w:t>
      </w:r>
    </w:p>
    <w:p w14:paraId="23DFB7CA" w14:textId="77777777" w:rsidR="00DD11D0" w:rsidRPr="00CD6AAD" w:rsidRDefault="00DD11D0" w:rsidP="00BA3908">
      <w:pPr>
        <w:pStyle w:val="CommentText"/>
        <w:rPr>
          <w:color w:val="0000FF"/>
        </w:rPr>
      </w:pPr>
    </w:p>
    <w:p w14:paraId="589A7EB9" w14:textId="77777777" w:rsidR="00DD11D0" w:rsidRPr="00CD6AAD" w:rsidRDefault="00DD11D0" w:rsidP="00BA3908">
      <w:pPr>
        <w:pStyle w:val="CommentText"/>
        <w:rPr>
          <w:color w:val="0000FF"/>
        </w:rPr>
      </w:pPr>
    </w:p>
    <w:p w14:paraId="71040F4B" w14:textId="39FC5DD8" w:rsidR="00DD11D0" w:rsidRDefault="00DD11D0" w:rsidP="00BA3908">
      <w:pPr>
        <w:pStyle w:val="CommentText"/>
      </w:pPr>
      <w:r w:rsidRPr="00CD6AAD">
        <w:rPr>
          <w:noProof/>
          <w:color w:val="0000FF"/>
        </w:rPr>
        <w:drawing>
          <wp:inline distT="0" distB="0" distL="0" distR="0" wp14:anchorId="21A8EAC2" wp14:editId="473C8AE8">
            <wp:extent cx="695238" cy="628571"/>
            <wp:effectExtent l="0" t="0" r="0" b="635"/>
            <wp:docPr id="48" name="Picture 48" descr="The option reads “1.1.1 Aa” in bold, with &quot;Heading 3&quot; in normal text below." title="Snapshot of the Heading 3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95238" cy="628571"/>
                    </a:xfrm>
                    <a:prstGeom prst="rect">
                      <a:avLst/>
                    </a:prstGeom>
                  </pic:spPr>
                </pic:pic>
              </a:graphicData>
            </a:graphic>
          </wp:inline>
        </w:drawing>
      </w:r>
    </w:p>
  </w:comment>
  <w:comment w:id="284" w:author="Author" w:initials="A">
    <w:p w14:paraId="7035A252" w14:textId="43A12806" w:rsidR="00DD11D0" w:rsidRDefault="00DD11D0">
      <w:pPr>
        <w:pStyle w:val="CommentText"/>
      </w:pPr>
      <w:r>
        <w:rPr>
          <w:rStyle w:val="CommentReference"/>
        </w:rPr>
        <w:annotationRef/>
      </w:r>
    </w:p>
    <w:p w14:paraId="39E75560" w14:textId="77777777" w:rsidR="00DD11D0" w:rsidRDefault="00DD11D0" w:rsidP="00BA3908">
      <w:pPr>
        <w:pStyle w:val="CommentText"/>
        <w:rPr>
          <w:b/>
          <w:i/>
          <w:color w:val="0000FF"/>
        </w:rPr>
      </w:pPr>
      <w:r w:rsidRPr="00CD6AAD">
        <w:rPr>
          <w:b/>
          <w:i/>
          <w:color w:val="0000FF"/>
        </w:rPr>
        <w:t>INSTRUCTION:</w:t>
      </w:r>
    </w:p>
    <w:p w14:paraId="7AC31D09" w14:textId="77777777" w:rsidR="00DD11D0" w:rsidRDefault="00DD11D0" w:rsidP="00BA3908">
      <w:pPr>
        <w:pStyle w:val="CommentText"/>
        <w:rPr>
          <w:b/>
          <w:color w:val="0000FF"/>
        </w:rPr>
      </w:pPr>
    </w:p>
    <w:p w14:paraId="2A3DE851" w14:textId="77777777" w:rsidR="00DD11D0" w:rsidRPr="00CD6AAD" w:rsidRDefault="00DD11D0" w:rsidP="00BA3908">
      <w:pPr>
        <w:pStyle w:val="CommentText"/>
        <w:rPr>
          <w:b/>
          <w:color w:val="0000FF"/>
        </w:rPr>
      </w:pPr>
      <w:r w:rsidRPr="00CD6AAD">
        <w:rPr>
          <w:b/>
          <w:color w:val="0000FF"/>
        </w:rPr>
        <w:t>When typing new content:</w:t>
      </w:r>
    </w:p>
    <w:p w14:paraId="2406439E" w14:textId="77777777" w:rsidR="00DD11D0" w:rsidRPr="00CD6AAD" w:rsidRDefault="00DD11D0" w:rsidP="00BA3908">
      <w:pPr>
        <w:pStyle w:val="CommentText"/>
        <w:rPr>
          <w:color w:val="0000FF"/>
        </w:rPr>
      </w:pPr>
      <w:r w:rsidRPr="00CD6AAD">
        <w:rPr>
          <w:color w:val="0000FF"/>
        </w:rPr>
        <w:t>Before typing content under each section, place the cursor where you want to start typing and click on the Normal style. The pre</w:t>
      </w:r>
      <w:r w:rsidRPr="00CD6AAD">
        <w:rPr>
          <w:rFonts w:ascii="Cambria Math" w:hAnsi="Cambria Math" w:cs="Cambria Math"/>
          <w:color w:val="0000FF"/>
        </w:rPr>
        <w:t>‐</w:t>
      </w:r>
      <w:r w:rsidRPr="00CD6AAD">
        <w:rPr>
          <w:color w:val="0000FF"/>
        </w:rPr>
        <w:t>formatted Normal style will be applied to the text you type.</w:t>
      </w:r>
    </w:p>
    <w:p w14:paraId="1F5CD639" w14:textId="77777777" w:rsidR="00DD11D0" w:rsidRPr="00CD6AAD" w:rsidRDefault="00DD11D0" w:rsidP="00BA3908">
      <w:pPr>
        <w:pStyle w:val="CommentText"/>
        <w:rPr>
          <w:color w:val="0000FF"/>
        </w:rPr>
      </w:pPr>
    </w:p>
    <w:p w14:paraId="479309AB" w14:textId="77777777" w:rsidR="00DD11D0" w:rsidRPr="00CD6AAD" w:rsidRDefault="00DD11D0" w:rsidP="00BA3908">
      <w:pPr>
        <w:pStyle w:val="CommentText"/>
        <w:rPr>
          <w:b/>
          <w:color w:val="0000FF"/>
        </w:rPr>
      </w:pPr>
      <w:r w:rsidRPr="00CD6AAD">
        <w:rPr>
          <w:b/>
          <w:color w:val="0000FF"/>
        </w:rPr>
        <w:t>When pasting from another source:</w:t>
      </w:r>
    </w:p>
    <w:p w14:paraId="6EE6D177" w14:textId="77777777" w:rsidR="00DD11D0" w:rsidRPr="00CD6AAD" w:rsidRDefault="00DD11D0" w:rsidP="00BA3908">
      <w:pPr>
        <w:pStyle w:val="CommentText"/>
        <w:rPr>
          <w:color w:val="0000FF"/>
        </w:rPr>
      </w:pPr>
      <w:r w:rsidRPr="00CD6AAD">
        <w:rPr>
          <w:color w:val="0000FF"/>
        </w:rPr>
        <w:t>Apply the Normal Style to the pasted text by highlighting the body text that belong under a section and clicking on Normal style.</w:t>
      </w:r>
    </w:p>
    <w:p w14:paraId="27FEB519" w14:textId="77777777" w:rsidR="00DD11D0" w:rsidRPr="00CD6AAD" w:rsidRDefault="00DD11D0" w:rsidP="00BA3908">
      <w:pPr>
        <w:pStyle w:val="CommentText"/>
        <w:rPr>
          <w:color w:val="0000FF"/>
        </w:rPr>
      </w:pPr>
    </w:p>
    <w:p w14:paraId="71764517" w14:textId="77777777" w:rsidR="00DD11D0" w:rsidRPr="00CD6AAD" w:rsidRDefault="00DD11D0" w:rsidP="00BA3908">
      <w:pPr>
        <w:pStyle w:val="CommentText"/>
        <w:rPr>
          <w:color w:val="0000FF"/>
        </w:rPr>
      </w:pPr>
      <w:r w:rsidRPr="00CD6AAD">
        <w:rPr>
          <w:color w:val="0000FF"/>
        </w:rPr>
        <w:t xml:space="preserve">To </w:t>
      </w:r>
      <w:r w:rsidRPr="00CD6AAD">
        <w:rPr>
          <w:color w:val="0000FF"/>
        </w:rPr>
        <w:annotationRef/>
      </w:r>
      <w:r w:rsidRPr="00CD6AAD">
        <w:rPr>
          <w:color w:val="0000FF"/>
        </w:rPr>
        <w:t>apply “</w:t>
      </w:r>
      <w:r w:rsidRPr="00CD6AAD">
        <w:rPr>
          <w:b/>
          <w:color w:val="0000FF"/>
        </w:rPr>
        <w:t>Normal</w:t>
      </w:r>
      <w:r w:rsidRPr="00CD6AAD">
        <w:rPr>
          <w:color w:val="0000FF"/>
        </w:rPr>
        <w:t>” style click on “</w:t>
      </w:r>
      <w:r w:rsidRPr="00CD6AAD">
        <w:rPr>
          <w:b/>
          <w:color w:val="0000FF"/>
        </w:rPr>
        <w:t>Normal</w:t>
      </w:r>
      <w:r w:rsidRPr="00CD6AAD">
        <w:rPr>
          <w:color w:val="0000FF"/>
        </w:rPr>
        <w:t>” in the Style pane.</w:t>
      </w:r>
    </w:p>
    <w:p w14:paraId="6145685B" w14:textId="77777777" w:rsidR="00DD11D0" w:rsidRPr="00CD6AAD" w:rsidRDefault="00DD11D0" w:rsidP="00BA3908">
      <w:pPr>
        <w:pStyle w:val="CommentText"/>
        <w:rPr>
          <w:color w:val="0000FF"/>
        </w:rPr>
      </w:pPr>
    </w:p>
    <w:p w14:paraId="3EC16591" w14:textId="77777777" w:rsidR="00DD11D0" w:rsidRPr="00CD6AAD" w:rsidRDefault="00DD11D0" w:rsidP="00BA3908">
      <w:pPr>
        <w:pStyle w:val="CommentText"/>
        <w:rPr>
          <w:color w:val="0000FF"/>
        </w:rPr>
      </w:pPr>
      <w:r w:rsidRPr="00CD6AAD">
        <w:rPr>
          <w:noProof/>
          <w:color w:val="0000FF"/>
        </w:rPr>
        <w:drawing>
          <wp:inline distT="0" distB="0" distL="0" distR="0" wp14:anchorId="1C6244D8" wp14:editId="51761813">
            <wp:extent cx="761905" cy="619048"/>
            <wp:effectExtent l="0" t="0" r="635" b="0"/>
            <wp:docPr id="155" name="Picture 155" descr="The option reads “AaBbCcI”, with a pilcrow symbol and the word &quot;Normal&quot; underneath." title="Snapshot of the Normal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61905" cy="619048"/>
                    </a:xfrm>
                    <a:prstGeom prst="rect">
                      <a:avLst/>
                    </a:prstGeom>
                  </pic:spPr>
                </pic:pic>
              </a:graphicData>
            </a:graphic>
          </wp:inline>
        </w:drawing>
      </w:r>
    </w:p>
    <w:p w14:paraId="188939DC" w14:textId="77777777" w:rsidR="00DD11D0" w:rsidRDefault="00DD11D0">
      <w:pPr>
        <w:pStyle w:val="CommentText"/>
      </w:pPr>
    </w:p>
  </w:comment>
  <w:comment w:id="291" w:author="Author" w:initials="A">
    <w:p w14:paraId="5E6F51B2" w14:textId="1D7320EC" w:rsidR="00DD11D0" w:rsidRDefault="00DD11D0" w:rsidP="00C52652">
      <w:pPr>
        <w:pStyle w:val="CommentText"/>
        <w:rPr>
          <w:b/>
          <w:color w:val="0000FF"/>
        </w:rPr>
      </w:pPr>
      <w:r>
        <w:rPr>
          <w:rStyle w:val="CommentReference"/>
        </w:rPr>
        <w:annotationRef/>
      </w:r>
    </w:p>
    <w:p w14:paraId="55DF4C07" w14:textId="77777777" w:rsidR="00DD11D0" w:rsidRPr="00F17CCE" w:rsidRDefault="00DD11D0" w:rsidP="000D5921">
      <w:pPr>
        <w:pStyle w:val="CommentText"/>
        <w:rPr>
          <w:b/>
          <w:i/>
          <w:color w:val="0000FF"/>
        </w:rPr>
      </w:pPr>
      <w:r w:rsidRPr="00F17CCE">
        <w:rPr>
          <w:b/>
          <w:i/>
          <w:color w:val="0000FF"/>
        </w:rPr>
        <w:t>INSTRUCTION:</w:t>
      </w:r>
    </w:p>
    <w:p w14:paraId="72749A0E" w14:textId="77777777" w:rsidR="00DD11D0" w:rsidRPr="00F17CCE" w:rsidRDefault="00DD11D0" w:rsidP="000D5921">
      <w:pPr>
        <w:pStyle w:val="CommentText"/>
        <w:rPr>
          <w:b/>
          <w:color w:val="0000FF"/>
        </w:rPr>
      </w:pPr>
    </w:p>
    <w:p w14:paraId="7E471267" w14:textId="77777777" w:rsidR="00DD11D0" w:rsidRPr="00F17CCE" w:rsidRDefault="00DD11D0" w:rsidP="000D5921">
      <w:pPr>
        <w:pStyle w:val="CommentText"/>
        <w:rPr>
          <w:b/>
          <w:color w:val="0000FF"/>
        </w:rPr>
      </w:pPr>
      <w:r w:rsidRPr="00F17CCE">
        <w:rPr>
          <w:rStyle w:val="CommentReference"/>
          <w:color w:val="0000FF"/>
        </w:rPr>
        <w:annotationRef/>
      </w:r>
      <w:r w:rsidRPr="00F17CCE">
        <w:rPr>
          <w:b/>
          <w:color w:val="0000FF"/>
        </w:rPr>
        <w:t>When typing new content:</w:t>
      </w:r>
    </w:p>
    <w:p w14:paraId="0799FB6C" w14:textId="77777777" w:rsidR="00DD11D0" w:rsidRPr="00F17CCE" w:rsidRDefault="00DD11D0" w:rsidP="000D5921">
      <w:pPr>
        <w:pStyle w:val="CommentText"/>
        <w:rPr>
          <w:color w:val="0000FF"/>
        </w:rPr>
      </w:pPr>
      <w:r w:rsidRPr="00F17CCE">
        <w:rPr>
          <w:color w:val="0000FF"/>
        </w:rPr>
        <w:t>Before typing bulleted content under each section, place the cursor where you want to start typing and click on the Bulleted (listing) style. The pre</w:t>
      </w:r>
      <w:r w:rsidRPr="00F17CCE">
        <w:rPr>
          <w:rFonts w:ascii="Cambria Math" w:hAnsi="Cambria Math" w:cs="Cambria Math"/>
          <w:color w:val="0000FF"/>
        </w:rPr>
        <w:t>‐</w:t>
      </w:r>
      <w:r w:rsidRPr="00F17CCE">
        <w:rPr>
          <w:color w:val="0000FF"/>
        </w:rPr>
        <w:t>formatted Bulleted (listing) style will be applied to the text you type.</w:t>
      </w:r>
    </w:p>
    <w:p w14:paraId="394F1768" w14:textId="77777777" w:rsidR="00DD11D0" w:rsidRPr="00F17CCE" w:rsidRDefault="00DD11D0" w:rsidP="000D5921">
      <w:pPr>
        <w:pStyle w:val="CommentText"/>
        <w:rPr>
          <w:color w:val="0000FF"/>
        </w:rPr>
      </w:pPr>
    </w:p>
    <w:p w14:paraId="2A41BAF6" w14:textId="77777777" w:rsidR="00DD11D0" w:rsidRPr="00F17CCE" w:rsidRDefault="00DD11D0" w:rsidP="000D5921">
      <w:pPr>
        <w:pStyle w:val="CommentText"/>
        <w:rPr>
          <w:b/>
          <w:color w:val="0000FF"/>
        </w:rPr>
      </w:pPr>
      <w:r w:rsidRPr="00F17CCE">
        <w:rPr>
          <w:b/>
          <w:color w:val="0000FF"/>
        </w:rPr>
        <w:t>When pasting from another source:</w:t>
      </w:r>
    </w:p>
    <w:p w14:paraId="36AE4277" w14:textId="77777777" w:rsidR="00DD11D0" w:rsidRPr="00F17CCE" w:rsidRDefault="00DD11D0" w:rsidP="000D5921">
      <w:pPr>
        <w:pStyle w:val="CommentText"/>
        <w:rPr>
          <w:color w:val="0000FF"/>
        </w:rPr>
      </w:pPr>
      <w:r w:rsidRPr="00F17CCE">
        <w:rPr>
          <w:color w:val="0000FF"/>
        </w:rPr>
        <w:t>Apply the Bulleted (listing) Style to the pasted text by highlighting the bulleted text and clicking on Bulleted (listing) style.</w:t>
      </w:r>
    </w:p>
    <w:p w14:paraId="56389390" w14:textId="77777777" w:rsidR="00DD11D0" w:rsidRPr="00F17CCE" w:rsidRDefault="00DD11D0" w:rsidP="000D5921">
      <w:pPr>
        <w:pStyle w:val="CommentText"/>
        <w:rPr>
          <w:color w:val="0000FF"/>
        </w:rPr>
      </w:pPr>
    </w:p>
    <w:p w14:paraId="5381EE54" w14:textId="77777777" w:rsidR="00DD11D0" w:rsidRPr="00F17CCE" w:rsidRDefault="00DD11D0" w:rsidP="000D5921">
      <w:pPr>
        <w:pStyle w:val="CommentText"/>
        <w:rPr>
          <w:color w:val="0000FF"/>
        </w:rPr>
      </w:pPr>
      <w:r w:rsidRPr="00F17CCE">
        <w:rPr>
          <w:color w:val="0000FF"/>
        </w:rPr>
        <w:t xml:space="preserve">To </w:t>
      </w:r>
      <w:r w:rsidRPr="00F17CCE">
        <w:rPr>
          <w:rStyle w:val="CommentReference"/>
          <w:color w:val="0000FF"/>
        </w:rPr>
        <w:annotationRef/>
      </w:r>
      <w:r w:rsidRPr="00F17CCE">
        <w:rPr>
          <w:color w:val="0000FF"/>
        </w:rPr>
        <w:annotationRef/>
      </w:r>
      <w:r w:rsidRPr="00F17CCE">
        <w:rPr>
          <w:color w:val="0000FF"/>
        </w:rPr>
        <w:annotationRef/>
      </w:r>
      <w:r w:rsidRPr="00F17CCE">
        <w:rPr>
          <w:color w:val="0000FF"/>
        </w:rPr>
        <w:t>apply “</w:t>
      </w:r>
      <w:r w:rsidRPr="00F17CCE">
        <w:rPr>
          <w:b/>
          <w:color w:val="0000FF"/>
        </w:rPr>
        <w:t>Bulleted (listing)</w:t>
      </w:r>
      <w:r w:rsidRPr="00F17CCE">
        <w:rPr>
          <w:color w:val="0000FF"/>
        </w:rPr>
        <w:t>” style click on “</w:t>
      </w:r>
      <w:r w:rsidRPr="00F17CCE">
        <w:rPr>
          <w:b/>
          <w:color w:val="0000FF"/>
        </w:rPr>
        <w:t>Bulleted (listing)</w:t>
      </w:r>
      <w:r w:rsidRPr="00F17CCE">
        <w:rPr>
          <w:color w:val="0000FF"/>
        </w:rPr>
        <w:t>” in the Style pane.</w:t>
      </w:r>
    </w:p>
    <w:p w14:paraId="3AA0DF63" w14:textId="77777777" w:rsidR="00DD11D0" w:rsidRPr="00F17CCE" w:rsidRDefault="00DD11D0" w:rsidP="000D5921">
      <w:pPr>
        <w:pStyle w:val="CommentText"/>
        <w:rPr>
          <w:color w:val="0000FF"/>
        </w:rPr>
      </w:pPr>
    </w:p>
    <w:p w14:paraId="48A6AEC2" w14:textId="77777777" w:rsidR="00DD11D0" w:rsidRPr="00F17CCE" w:rsidRDefault="00DD11D0" w:rsidP="000D5921">
      <w:pPr>
        <w:pStyle w:val="CommentText"/>
        <w:rPr>
          <w:color w:val="0000FF"/>
        </w:rPr>
      </w:pPr>
      <w:r w:rsidRPr="00F17CCE">
        <w:rPr>
          <w:noProof/>
          <w:color w:val="0000FF"/>
        </w:rPr>
        <w:drawing>
          <wp:inline distT="0" distB="0" distL="0" distR="0" wp14:anchorId="1D90B086" wp14:editId="50C32F8B">
            <wp:extent cx="723810" cy="609524"/>
            <wp:effectExtent l="0" t="0" r="635" b="635"/>
            <wp:docPr id="186" name="Picture 186" descr="The option shows a bullet point followed by “AaBbC”, with a pilcrow symbol and the text &quot;Bullet (li...&quot; underneath." title="Snapshot of the Bulleted (listing)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23810" cy="609524"/>
                    </a:xfrm>
                    <a:prstGeom prst="rect">
                      <a:avLst/>
                    </a:prstGeom>
                  </pic:spPr>
                </pic:pic>
              </a:graphicData>
            </a:graphic>
          </wp:inline>
        </w:drawing>
      </w:r>
    </w:p>
    <w:p w14:paraId="15577849" w14:textId="57AE4DAD" w:rsidR="00DD11D0" w:rsidRDefault="00DD11D0">
      <w:pPr>
        <w:pStyle w:val="CommentText"/>
      </w:pPr>
    </w:p>
  </w:comment>
  <w:comment w:id="299" w:author="Author" w:initials="A">
    <w:p w14:paraId="1DAE6187" w14:textId="77777777" w:rsidR="00DD11D0" w:rsidRPr="00CD6AAD" w:rsidRDefault="00DD11D0" w:rsidP="002840C0">
      <w:pPr>
        <w:pStyle w:val="CommentText"/>
        <w:rPr>
          <w:b/>
          <w:color w:val="0000FF"/>
        </w:rPr>
      </w:pPr>
    </w:p>
    <w:p w14:paraId="45E02A79" w14:textId="77777777" w:rsidR="00DD11D0" w:rsidRPr="00CD6AAD" w:rsidRDefault="00DD11D0" w:rsidP="002840C0">
      <w:pPr>
        <w:pStyle w:val="CommentText"/>
        <w:rPr>
          <w:b/>
          <w:i/>
          <w:color w:val="0000FF"/>
        </w:rPr>
      </w:pPr>
      <w:r w:rsidRPr="00CD6AAD">
        <w:rPr>
          <w:b/>
          <w:i/>
          <w:color w:val="0000FF"/>
        </w:rPr>
        <w:t>INSTRUCTION:</w:t>
      </w:r>
    </w:p>
    <w:p w14:paraId="43CA2C4D" w14:textId="77777777" w:rsidR="00DD11D0" w:rsidRPr="00CD6AAD" w:rsidRDefault="00DD11D0" w:rsidP="002840C0">
      <w:pPr>
        <w:pStyle w:val="CommentText"/>
        <w:rPr>
          <w:color w:val="0000FF"/>
        </w:rPr>
      </w:pPr>
    </w:p>
    <w:p w14:paraId="3E125AF1" w14:textId="77777777" w:rsidR="00DD11D0" w:rsidRPr="00CD6AAD" w:rsidRDefault="00DD11D0" w:rsidP="002840C0">
      <w:pPr>
        <w:pStyle w:val="CommentText"/>
        <w:rPr>
          <w:color w:val="0000FF"/>
        </w:rPr>
      </w:pPr>
      <w:r w:rsidRPr="00CD6AAD">
        <w:rPr>
          <w:rStyle w:val="CommentReference"/>
          <w:color w:val="0000FF"/>
        </w:rPr>
        <w:annotationRef/>
      </w:r>
      <w:r w:rsidRPr="00CD6AAD">
        <w:rPr>
          <w:rStyle w:val="CommentReference"/>
          <w:color w:val="0000FF"/>
        </w:rPr>
        <w:annotationRef/>
      </w:r>
      <w:r w:rsidRPr="00CD6AAD">
        <w:rPr>
          <w:color w:val="0000FF"/>
        </w:rPr>
        <w:annotationRef/>
      </w:r>
      <w:r w:rsidRPr="00CD6AAD">
        <w:rPr>
          <w:color w:val="0000FF"/>
        </w:rPr>
        <w:annotationRef/>
      </w:r>
      <w:r w:rsidRPr="00CD6AAD">
        <w:rPr>
          <w:color w:val="0000FF"/>
        </w:rPr>
        <w:annotationRef/>
      </w:r>
      <w:r w:rsidRPr="00CD6AAD">
        <w:rPr>
          <w:color w:val="0000FF"/>
        </w:rPr>
        <w:annotationRef/>
      </w:r>
      <w:r w:rsidRPr="00CD6AAD">
        <w:rPr>
          <w:color w:val="0000FF"/>
        </w:rPr>
        <w:t>The Heading Style “</w:t>
      </w:r>
      <w:r w:rsidRPr="00CD6AAD">
        <w:rPr>
          <w:b/>
          <w:color w:val="0000FF"/>
        </w:rPr>
        <w:t>Heading 2</w:t>
      </w:r>
      <w:r w:rsidRPr="00CD6AAD">
        <w:rPr>
          <w:color w:val="0000FF"/>
        </w:rPr>
        <w:t>” has been applied to this section heading. If modifications are made, re-apply by clicking on “</w:t>
      </w:r>
      <w:r w:rsidRPr="00CD6AAD">
        <w:rPr>
          <w:b/>
          <w:color w:val="0000FF"/>
        </w:rPr>
        <w:t>Heading 2</w:t>
      </w:r>
      <w:r w:rsidRPr="00CD6AAD">
        <w:rPr>
          <w:color w:val="0000FF"/>
        </w:rPr>
        <w:t>” in the Style pane.</w:t>
      </w:r>
    </w:p>
    <w:p w14:paraId="6137A8A4" w14:textId="77777777" w:rsidR="00DD11D0" w:rsidRPr="00CD6AAD" w:rsidRDefault="00DD11D0" w:rsidP="002840C0">
      <w:pPr>
        <w:pStyle w:val="CommentText"/>
        <w:rPr>
          <w:color w:val="0000FF"/>
        </w:rPr>
      </w:pPr>
    </w:p>
    <w:p w14:paraId="2F4D744B" w14:textId="77777777" w:rsidR="00DD11D0" w:rsidRPr="00CD6AAD" w:rsidRDefault="00DD11D0" w:rsidP="002840C0">
      <w:pPr>
        <w:pStyle w:val="CommentText"/>
        <w:rPr>
          <w:color w:val="0000FF"/>
        </w:rPr>
      </w:pPr>
      <w:r w:rsidRPr="00CD6AAD">
        <w:rPr>
          <w:noProof/>
          <w:color w:val="0000FF"/>
        </w:rPr>
        <w:drawing>
          <wp:inline distT="0" distB="0" distL="0" distR="0" wp14:anchorId="70429984" wp14:editId="48E35333">
            <wp:extent cx="685714" cy="638095"/>
            <wp:effectExtent l="0" t="0" r="635" b="0"/>
            <wp:docPr id="187" name="Picture 187" descr="The option reads “1.1 Aa” in bold, with &quot;Heading 2&quot; in normal text below." title="Snapshot of the Heading 2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85714" cy="638095"/>
                    </a:xfrm>
                    <a:prstGeom prst="rect">
                      <a:avLst/>
                    </a:prstGeom>
                  </pic:spPr>
                </pic:pic>
              </a:graphicData>
            </a:graphic>
          </wp:inline>
        </w:drawing>
      </w:r>
    </w:p>
    <w:p w14:paraId="60246BA6" w14:textId="77777777" w:rsidR="00DD11D0" w:rsidRDefault="00DD11D0" w:rsidP="002840C0">
      <w:pPr>
        <w:pStyle w:val="CommentText"/>
      </w:pPr>
    </w:p>
  </w:comment>
  <w:comment w:id="302" w:author="Author" w:initials="A">
    <w:p w14:paraId="4AB776AA" w14:textId="77777777" w:rsidR="00DD11D0" w:rsidRDefault="00DD11D0">
      <w:pPr>
        <w:pStyle w:val="CommentText"/>
        <w:rPr>
          <w:b/>
          <w:i/>
          <w:color w:val="0000FF"/>
        </w:rPr>
      </w:pPr>
      <w:r>
        <w:rPr>
          <w:rStyle w:val="CommentReference"/>
        </w:rPr>
        <w:annotationRef/>
      </w:r>
    </w:p>
    <w:p w14:paraId="1BB56C81" w14:textId="0B6370B8" w:rsidR="00DD11D0" w:rsidRDefault="00DD11D0">
      <w:pPr>
        <w:pStyle w:val="CommentText"/>
        <w:rPr>
          <w:b/>
          <w:i/>
          <w:color w:val="0000FF"/>
        </w:rPr>
      </w:pPr>
      <w:r w:rsidRPr="00CD6AAD">
        <w:rPr>
          <w:b/>
          <w:i/>
          <w:color w:val="0000FF"/>
        </w:rPr>
        <w:t>INSTRUCTION:</w:t>
      </w:r>
    </w:p>
    <w:p w14:paraId="5673C201" w14:textId="77777777" w:rsidR="00DD11D0" w:rsidRDefault="00DD11D0" w:rsidP="00C52652">
      <w:pPr>
        <w:pStyle w:val="CommentText"/>
        <w:rPr>
          <w:b/>
          <w:color w:val="0000FF"/>
        </w:rPr>
      </w:pPr>
    </w:p>
    <w:p w14:paraId="6109351E" w14:textId="12F4DA9F" w:rsidR="00DD11D0" w:rsidRPr="00CD6AAD" w:rsidRDefault="00DD11D0" w:rsidP="00C52652">
      <w:pPr>
        <w:pStyle w:val="CommentText"/>
        <w:rPr>
          <w:b/>
          <w:color w:val="0000FF"/>
        </w:rPr>
      </w:pPr>
      <w:r w:rsidRPr="00CD6AAD">
        <w:rPr>
          <w:b/>
          <w:color w:val="0000FF"/>
        </w:rPr>
        <w:t>When typing new content:</w:t>
      </w:r>
    </w:p>
    <w:p w14:paraId="3947B889" w14:textId="77777777" w:rsidR="00DD11D0" w:rsidRPr="00CD6AAD" w:rsidRDefault="00DD11D0" w:rsidP="00C52652">
      <w:pPr>
        <w:pStyle w:val="CommentText"/>
        <w:rPr>
          <w:color w:val="0000FF"/>
        </w:rPr>
      </w:pPr>
      <w:r w:rsidRPr="00CD6AAD">
        <w:rPr>
          <w:color w:val="0000FF"/>
        </w:rPr>
        <w:t>Before typing content under each section, place the cursor where you want to start typing and click on the Normal style. The pre</w:t>
      </w:r>
      <w:r w:rsidRPr="00CD6AAD">
        <w:rPr>
          <w:rFonts w:ascii="Cambria Math" w:hAnsi="Cambria Math" w:cs="Cambria Math"/>
          <w:color w:val="0000FF"/>
        </w:rPr>
        <w:t>‐</w:t>
      </w:r>
      <w:r w:rsidRPr="00CD6AAD">
        <w:rPr>
          <w:color w:val="0000FF"/>
        </w:rPr>
        <w:t>formatted Normal style will be applied to the text you type.</w:t>
      </w:r>
    </w:p>
    <w:p w14:paraId="0F7F2FA5" w14:textId="77777777" w:rsidR="00DD11D0" w:rsidRPr="00CD6AAD" w:rsidRDefault="00DD11D0" w:rsidP="00C52652">
      <w:pPr>
        <w:pStyle w:val="CommentText"/>
        <w:rPr>
          <w:color w:val="0000FF"/>
        </w:rPr>
      </w:pPr>
    </w:p>
    <w:p w14:paraId="1D53988C" w14:textId="77777777" w:rsidR="00DD11D0" w:rsidRPr="00CD6AAD" w:rsidRDefault="00DD11D0" w:rsidP="00C52652">
      <w:pPr>
        <w:pStyle w:val="CommentText"/>
        <w:rPr>
          <w:b/>
          <w:color w:val="0000FF"/>
        </w:rPr>
      </w:pPr>
      <w:r w:rsidRPr="00CD6AAD">
        <w:rPr>
          <w:b/>
          <w:color w:val="0000FF"/>
        </w:rPr>
        <w:t>When pasting from another source:</w:t>
      </w:r>
    </w:p>
    <w:p w14:paraId="2B0FF0E7" w14:textId="77777777" w:rsidR="00DD11D0" w:rsidRPr="00CD6AAD" w:rsidRDefault="00DD11D0" w:rsidP="00C52652">
      <w:pPr>
        <w:pStyle w:val="CommentText"/>
        <w:rPr>
          <w:color w:val="0000FF"/>
        </w:rPr>
      </w:pPr>
      <w:r w:rsidRPr="00CD6AAD">
        <w:rPr>
          <w:color w:val="0000FF"/>
        </w:rPr>
        <w:t>Apply the Normal Style to the pasted text by highlighting the body text that belong under a section and clicking on Normal style.</w:t>
      </w:r>
    </w:p>
    <w:p w14:paraId="1D9990AE" w14:textId="77777777" w:rsidR="00DD11D0" w:rsidRPr="00CD6AAD" w:rsidRDefault="00DD11D0" w:rsidP="00C52652">
      <w:pPr>
        <w:pStyle w:val="CommentText"/>
        <w:rPr>
          <w:color w:val="0000FF"/>
        </w:rPr>
      </w:pPr>
    </w:p>
    <w:p w14:paraId="275036FC" w14:textId="77777777" w:rsidR="00DD11D0" w:rsidRPr="00CD6AAD" w:rsidRDefault="00DD11D0" w:rsidP="00C52652">
      <w:pPr>
        <w:pStyle w:val="CommentText"/>
        <w:rPr>
          <w:color w:val="0000FF"/>
        </w:rPr>
      </w:pPr>
      <w:r w:rsidRPr="00CD6AAD">
        <w:rPr>
          <w:color w:val="0000FF"/>
        </w:rPr>
        <w:t xml:space="preserve">To </w:t>
      </w:r>
      <w:r w:rsidRPr="00CD6AAD">
        <w:rPr>
          <w:color w:val="0000FF"/>
        </w:rPr>
        <w:annotationRef/>
      </w:r>
      <w:r w:rsidRPr="00CD6AAD">
        <w:rPr>
          <w:color w:val="0000FF"/>
        </w:rPr>
        <w:t>apply “</w:t>
      </w:r>
      <w:r w:rsidRPr="00CD6AAD">
        <w:rPr>
          <w:b/>
          <w:color w:val="0000FF"/>
        </w:rPr>
        <w:t>Normal</w:t>
      </w:r>
      <w:r w:rsidRPr="00CD6AAD">
        <w:rPr>
          <w:color w:val="0000FF"/>
        </w:rPr>
        <w:t>” style click on “</w:t>
      </w:r>
      <w:r w:rsidRPr="00CD6AAD">
        <w:rPr>
          <w:b/>
          <w:color w:val="0000FF"/>
        </w:rPr>
        <w:t>Normal</w:t>
      </w:r>
      <w:r w:rsidRPr="00CD6AAD">
        <w:rPr>
          <w:color w:val="0000FF"/>
        </w:rPr>
        <w:t>” in the Style pane.</w:t>
      </w:r>
    </w:p>
    <w:p w14:paraId="4B5A17DF" w14:textId="77777777" w:rsidR="00DD11D0" w:rsidRPr="00CD6AAD" w:rsidRDefault="00DD11D0" w:rsidP="00C52652">
      <w:pPr>
        <w:pStyle w:val="CommentText"/>
        <w:rPr>
          <w:color w:val="0000FF"/>
        </w:rPr>
      </w:pPr>
    </w:p>
    <w:p w14:paraId="5A5293F0" w14:textId="77777777" w:rsidR="00DD11D0" w:rsidRPr="00CD6AAD" w:rsidRDefault="00DD11D0" w:rsidP="00C52652">
      <w:pPr>
        <w:pStyle w:val="CommentText"/>
        <w:rPr>
          <w:color w:val="0000FF"/>
        </w:rPr>
      </w:pPr>
      <w:r w:rsidRPr="00CD6AAD">
        <w:rPr>
          <w:noProof/>
          <w:color w:val="0000FF"/>
        </w:rPr>
        <w:drawing>
          <wp:inline distT="0" distB="0" distL="0" distR="0" wp14:anchorId="2D02346E" wp14:editId="3A666D0A">
            <wp:extent cx="761905" cy="619048"/>
            <wp:effectExtent l="0" t="0" r="635" b="0"/>
            <wp:docPr id="188" name="Picture 188" descr="The option reads “AaBbCcI”, with a pilcrow symbol and the word &quot;Normal&quot; underneath." title="Snapshot of the Normal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61905" cy="619048"/>
                    </a:xfrm>
                    <a:prstGeom prst="rect">
                      <a:avLst/>
                    </a:prstGeom>
                  </pic:spPr>
                </pic:pic>
              </a:graphicData>
            </a:graphic>
          </wp:inline>
        </w:drawing>
      </w:r>
    </w:p>
    <w:p w14:paraId="00E80B61" w14:textId="77777777" w:rsidR="00DD11D0" w:rsidRDefault="00DD11D0">
      <w:pPr>
        <w:pStyle w:val="CommentText"/>
      </w:pPr>
    </w:p>
  </w:comment>
  <w:comment w:id="303" w:author="Author" w:initials="A">
    <w:p w14:paraId="65579EA0" w14:textId="15B9A359" w:rsidR="00DD11D0" w:rsidRDefault="00DD11D0">
      <w:pPr>
        <w:pStyle w:val="CommentText"/>
      </w:pPr>
      <w:r>
        <w:rPr>
          <w:rStyle w:val="CommentReference"/>
        </w:rPr>
        <w:annotationRef/>
      </w:r>
    </w:p>
    <w:p w14:paraId="6790F06A" w14:textId="77777777" w:rsidR="00DD11D0" w:rsidRPr="000B7CC3" w:rsidRDefault="00DD11D0" w:rsidP="001D48D5">
      <w:pPr>
        <w:rPr>
          <w:b/>
          <w:color w:val="0000FF"/>
          <w:sz w:val="20"/>
        </w:rPr>
      </w:pPr>
      <w:r w:rsidRPr="000B7CC3">
        <w:rPr>
          <w:b/>
          <w:i/>
          <w:color w:val="0000FF"/>
          <w:sz w:val="20"/>
        </w:rPr>
        <w:t>INSTRUCTION:</w:t>
      </w:r>
    </w:p>
    <w:p w14:paraId="3E641003" w14:textId="77777777" w:rsidR="00DD11D0" w:rsidRPr="000B7CC3" w:rsidRDefault="00DD11D0" w:rsidP="001D48D5">
      <w:pPr>
        <w:rPr>
          <w:b/>
          <w:color w:val="0000FF"/>
          <w:sz w:val="20"/>
        </w:rPr>
      </w:pPr>
    </w:p>
    <w:p w14:paraId="1FC72672" w14:textId="77777777" w:rsidR="00DD11D0" w:rsidRPr="000B7CC3" w:rsidRDefault="00DD11D0" w:rsidP="001D48D5">
      <w:pPr>
        <w:rPr>
          <w:b/>
          <w:color w:val="0000FF"/>
          <w:sz w:val="20"/>
        </w:rPr>
      </w:pPr>
      <w:r w:rsidRPr="000B7CC3">
        <w:rPr>
          <w:b/>
          <w:color w:val="0000FF"/>
          <w:sz w:val="20"/>
        </w:rPr>
        <w:t>When typing new content:</w:t>
      </w:r>
    </w:p>
    <w:p w14:paraId="361AB7B6" w14:textId="77777777" w:rsidR="00DD11D0" w:rsidRPr="000B7CC3" w:rsidRDefault="00DD11D0" w:rsidP="001D48D5">
      <w:pPr>
        <w:rPr>
          <w:color w:val="0000FF"/>
          <w:sz w:val="20"/>
        </w:rPr>
      </w:pPr>
      <w:r w:rsidRPr="000B7CC3">
        <w:rPr>
          <w:color w:val="0000FF"/>
          <w:sz w:val="20"/>
        </w:rPr>
        <w:t>Before typing content under each section, place the cursor where you want to start typing and click on the Normal style. The pre</w:t>
      </w:r>
      <w:r w:rsidRPr="000B7CC3">
        <w:rPr>
          <w:rFonts w:ascii="Cambria Math" w:hAnsi="Cambria Math" w:cs="Cambria Math"/>
          <w:color w:val="0000FF"/>
          <w:sz w:val="20"/>
        </w:rPr>
        <w:t>‐</w:t>
      </w:r>
      <w:r w:rsidRPr="000B7CC3">
        <w:rPr>
          <w:color w:val="0000FF"/>
          <w:sz w:val="20"/>
        </w:rPr>
        <w:t>formatted Normal style will be applied to the text you type.</w:t>
      </w:r>
    </w:p>
    <w:p w14:paraId="3A0681DB" w14:textId="77777777" w:rsidR="00DD11D0" w:rsidRPr="000B7CC3" w:rsidRDefault="00DD11D0" w:rsidP="001D48D5">
      <w:pPr>
        <w:rPr>
          <w:color w:val="0000FF"/>
          <w:sz w:val="20"/>
        </w:rPr>
      </w:pPr>
    </w:p>
    <w:p w14:paraId="26B08600" w14:textId="77777777" w:rsidR="00DD11D0" w:rsidRPr="000B7CC3" w:rsidRDefault="00DD11D0" w:rsidP="001D48D5">
      <w:pPr>
        <w:rPr>
          <w:b/>
          <w:color w:val="0000FF"/>
          <w:sz w:val="20"/>
        </w:rPr>
      </w:pPr>
      <w:r w:rsidRPr="000B7CC3">
        <w:rPr>
          <w:b/>
          <w:color w:val="0000FF"/>
          <w:sz w:val="20"/>
        </w:rPr>
        <w:t>When pasting from another source:</w:t>
      </w:r>
    </w:p>
    <w:p w14:paraId="5D1186DD" w14:textId="77777777" w:rsidR="00DD11D0" w:rsidRPr="000B7CC3" w:rsidRDefault="00DD11D0" w:rsidP="001D48D5">
      <w:pPr>
        <w:rPr>
          <w:color w:val="0000FF"/>
          <w:sz w:val="20"/>
        </w:rPr>
      </w:pPr>
      <w:r w:rsidRPr="000B7CC3">
        <w:rPr>
          <w:color w:val="0000FF"/>
          <w:sz w:val="20"/>
        </w:rPr>
        <w:t>Apply the Normal Style to the pasted text by highlighting the body text that belong under a section and clicking on Normal style.</w:t>
      </w:r>
    </w:p>
    <w:p w14:paraId="046FB676" w14:textId="77777777" w:rsidR="00DD11D0" w:rsidRPr="000B7CC3" w:rsidRDefault="00DD11D0" w:rsidP="001D48D5">
      <w:pPr>
        <w:rPr>
          <w:color w:val="0000FF"/>
          <w:sz w:val="20"/>
        </w:rPr>
      </w:pPr>
    </w:p>
    <w:p w14:paraId="4CB78F1A" w14:textId="77777777" w:rsidR="00DD11D0" w:rsidRPr="000B7CC3" w:rsidRDefault="00DD11D0" w:rsidP="001D48D5">
      <w:pPr>
        <w:rPr>
          <w:color w:val="0000FF"/>
          <w:sz w:val="20"/>
        </w:rPr>
      </w:pPr>
      <w:r w:rsidRPr="000B7CC3">
        <w:rPr>
          <w:color w:val="0000FF"/>
          <w:sz w:val="20"/>
        </w:rPr>
        <w:t xml:space="preserve">To </w:t>
      </w:r>
      <w:r w:rsidRPr="000B7CC3">
        <w:rPr>
          <w:color w:val="0000FF"/>
          <w:sz w:val="20"/>
        </w:rPr>
        <w:annotationRef/>
      </w:r>
      <w:r w:rsidRPr="000B7CC3">
        <w:rPr>
          <w:color w:val="0000FF"/>
          <w:sz w:val="20"/>
        </w:rPr>
        <w:t>apply “</w:t>
      </w:r>
      <w:r w:rsidRPr="000B7CC3">
        <w:rPr>
          <w:b/>
          <w:color w:val="0000FF"/>
          <w:sz w:val="20"/>
        </w:rPr>
        <w:t>Normal</w:t>
      </w:r>
      <w:r w:rsidRPr="000B7CC3">
        <w:rPr>
          <w:color w:val="0000FF"/>
          <w:sz w:val="20"/>
        </w:rPr>
        <w:t>” style click on “</w:t>
      </w:r>
      <w:r w:rsidRPr="000B7CC3">
        <w:rPr>
          <w:b/>
          <w:color w:val="0000FF"/>
          <w:sz w:val="20"/>
        </w:rPr>
        <w:t>Normal</w:t>
      </w:r>
      <w:r w:rsidRPr="000B7CC3">
        <w:rPr>
          <w:color w:val="0000FF"/>
          <w:sz w:val="20"/>
        </w:rPr>
        <w:t>” in the Style pane.</w:t>
      </w:r>
    </w:p>
    <w:p w14:paraId="38F9C82A" w14:textId="77777777" w:rsidR="00DD11D0" w:rsidRPr="000B7CC3" w:rsidRDefault="00DD11D0" w:rsidP="001D48D5">
      <w:pPr>
        <w:rPr>
          <w:color w:val="0000FF"/>
          <w:sz w:val="20"/>
        </w:rPr>
      </w:pPr>
    </w:p>
    <w:p w14:paraId="6180C66D" w14:textId="77777777" w:rsidR="00DD11D0" w:rsidRDefault="00DD11D0" w:rsidP="001D48D5">
      <w:pPr>
        <w:pStyle w:val="CommentText"/>
      </w:pPr>
      <w:r w:rsidRPr="000B7CC3">
        <w:rPr>
          <w:noProof/>
          <w:color w:val="0000FF"/>
          <w:sz w:val="24"/>
        </w:rPr>
        <w:drawing>
          <wp:inline distT="0" distB="0" distL="0" distR="0" wp14:anchorId="24493544" wp14:editId="039B6F14">
            <wp:extent cx="761905" cy="619048"/>
            <wp:effectExtent l="0" t="0" r="635" b="0"/>
            <wp:docPr id="278" name="Picture 278" descr="The option reads “AaBbCcI”, with a pilcrow symbol and the word &quot;Normal&quot; underneath." title="Snapshot of the Normal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61905" cy="619048"/>
                    </a:xfrm>
                    <a:prstGeom prst="rect">
                      <a:avLst/>
                    </a:prstGeom>
                  </pic:spPr>
                </pic:pic>
              </a:graphicData>
            </a:graphic>
          </wp:inline>
        </w:drawing>
      </w:r>
    </w:p>
    <w:p w14:paraId="0DBC55CB" w14:textId="77777777" w:rsidR="00DD11D0" w:rsidRDefault="00DD11D0">
      <w:pPr>
        <w:pStyle w:val="CommentText"/>
      </w:pPr>
    </w:p>
  </w:comment>
  <w:comment w:id="312" w:author="Author" w:initials="A">
    <w:p w14:paraId="4B41035D" w14:textId="77777777" w:rsidR="00DD11D0" w:rsidRDefault="00DD11D0" w:rsidP="006B3713">
      <w:pPr>
        <w:pStyle w:val="CommentText"/>
        <w:rPr>
          <w:b/>
        </w:rPr>
      </w:pPr>
      <w:r>
        <w:rPr>
          <w:rStyle w:val="CommentReference"/>
        </w:rPr>
        <w:annotationRef/>
      </w:r>
    </w:p>
    <w:p w14:paraId="182AE8F2" w14:textId="77777777" w:rsidR="00DD11D0" w:rsidRPr="00500197" w:rsidRDefault="00DD11D0" w:rsidP="006B3713">
      <w:pPr>
        <w:pStyle w:val="CommentText"/>
        <w:rPr>
          <w:b/>
          <w:i/>
          <w:color w:val="0000FF"/>
        </w:rPr>
      </w:pPr>
      <w:r w:rsidRPr="00500197">
        <w:rPr>
          <w:b/>
          <w:i/>
          <w:color w:val="0000FF"/>
        </w:rPr>
        <w:t>INSTRUCTION:</w:t>
      </w:r>
    </w:p>
    <w:p w14:paraId="41373D71" w14:textId="77777777" w:rsidR="00DD11D0" w:rsidRPr="00500197" w:rsidRDefault="00DD11D0" w:rsidP="006B3713">
      <w:pPr>
        <w:pStyle w:val="CommentText"/>
        <w:rPr>
          <w:color w:val="0000FF"/>
        </w:rPr>
      </w:pPr>
    </w:p>
    <w:p w14:paraId="7F3CF45C" w14:textId="77777777" w:rsidR="00DD11D0" w:rsidRPr="00500197" w:rsidRDefault="00DD11D0" w:rsidP="006B3713">
      <w:pPr>
        <w:pStyle w:val="CommentText"/>
        <w:rPr>
          <w:color w:val="0000FF"/>
        </w:rPr>
      </w:pPr>
      <w:r w:rsidRPr="00500197">
        <w:rPr>
          <w:rStyle w:val="CommentReference"/>
          <w:color w:val="0000FF"/>
        </w:rPr>
        <w:annotationRef/>
      </w:r>
      <w:r w:rsidRPr="00500197">
        <w:rPr>
          <w:color w:val="0000FF"/>
        </w:rPr>
        <w:annotationRef/>
      </w:r>
      <w:r w:rsidRPr="00500197">
        <w:rPr>
          <w:color w:val="0000FF"/>
        </w:rPr>
        <w:annotationRef/>
      </w:r>
      <w:r w:rsidRPr="00500197">
        <w:rPr>
          <w:color w:val="0000FF"/>
        </w:rPr>
        <w:annotationRef/>
      </w:r>
      <w:r w:rsidRPr="00500197">
        <w:rPr>
          <w:color w:val="0000FF"/>
        </w:rPr>
        <w:annotationRef/>
      </w:r>
      <w:r w:rsidRPr="00500197">
        <w:rPr>
          <w:color w:val="0000FF"/>
        </w:rPr>
        <w:annotationRef/>
      </w:r>
      <w:r w:rsidRPr="00500197">
        <w:rPr>
          <w:color w:val="0000FF"/>
        </w:rPr>
        <w:t>The Heading Style “</w:t>
      </w:r>
      <w:r w:rsidRPr="00500197">
        <w:rPr>
          <w:b/>
          <w:color w:val="0000FF"/>
        </w:rPr>
        <w:t>Heading 1</w:t>
      </w:r>
      <w:r w:rsidRPr="00500197">
        <w:rPr>
          <w:color w:val="0000FF"/>
        </w:rPr>
        <w:t>” has been applied to this section heading. If modifications are made, re-apply by clicking on “</w:t>
      </w:r>
      <w:r w:rsidRPr="00500197">
        <w:rPr>
          <w:b/>
          <w:color w:val="0000FF"/>
        </w:rPr>
        <w:t>Heading 1</w:t>
      </w:r>
      <w:r w:rsidRPr="00500197">
        <w:rPr>
          <w:color w:val="0000FF"/>
        </w:rPr>
        <w:t>” in the Style pane.</w:t>
      </w:r>
    </w:p>
    <w:p w14:paraId="6077653B" w14:textId="77777777" w:rsidR="00DD11D0" w:rsidRPr="00500197" w:rsidRDefault="00DD11D0" w:rsidP="006B3713">
      <w:pPr>
        <w:pStyle w:val="CommentText"/>
        <w:rPr>
          <w:color w:val="0000FF"/>
        </w:rPr>
      </w:pPr>
    </w:p>
    <w:p w14:paraId="5F73735B" w14:textId="77777777" w:rsidR="00DD11D0" w:rsidRDefault="00DD11D0" w:rsidP="006B3713">
      <w:pPr>
        <w:pStyle w:val="CommentText"/>
      </w:pPr>
      <w:r w:rsidRPr="00A23FDF">
        <w:rPr>
          <w:noProof/>
        </w:rPr>
        <w:drawing>
          <wp:inline distT="0" distB="0" distL="0" distR="0" wp14:anchorId="6B1D4B9D" wp14:editId="1C742751">
            <wp:extent cx="723810" cy="609524"/>
            <wp:effectExtent l="0" t="0" r="635" b="635"/>
            <wp:docPr id="189" name="Picture 189" descr="The option reads “1 AAB” in bold, with &quot;Heading 1&quot; in normal text below." title="Snapshot of the Heading 1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723810" cy="609524"/>
                    </a:xfrm>
                    <a:prstGeom prst="rect">
                      <a:avLst/>
                    </a:prstGeom>
                  </pic:spPr>
                </pic:pic>
              </a:graphicData>
            </a:graphic>
          </wp:inline>
        </w:drawing>
      </w:r>
    </w:p>
    <w:p w14:paraId="08A239F1" w14:textId="5295789D" w:rsidR="00DD11D0" w:rsidRDefault="00DD11D0">
      <w:pPr>
        <w:pStyle w:val="CommentText"/>
      </w:pPr>
    </w:p>
  </w:comment>
  <w:comment w:id="313" w:author="Author" w:initials="A">
    <w:p w14:paraId="53748FF0" w14:textId="77777777" w:rsidR="00DD11D0" w:rsidRPr="00500197" w:rsidRDefault="00DD11D0" w:rsidP="00B96CAE">
      <w:pPr>
        <w:pStyle w:val="CommentText"/>
        <w:rPr>
          <w:b/>
          <w:color w:val="0000FF"/>
        </w:rPr>
      </w:pPr>
    </w:p>
    <w:p w14:paraId="39C2D064" w14:textId="77777777" w:rsidR="00DD11D0" w:rsidRPr="00500197" w:rsidRDefault="00DD11D0" w:rsidP="00B96CAE">
      <w:pPr>
        <w:pStyle w:val="CommentText"/>
        <w:rPr>
          <w:b/>
          <w:i/>
          <w:color w:val="0000FF"/>
        </w:rPr>
      </w:pPr>
      <w:r w:rsidRPr="00500197">
        <w:rPr>
          <w:b/>
          <w:i/>
          <w:color w:val="0000FF"/>
        </w:rPr>
        <w:t>INSTRUCTION:</w:t>
      </w:r>
    </w:p>
    <w:p w14:paraId="01C15CE1" w14:textId="77777777" w:rsidR="00DD11D0" w:rsidRPr="00500197" w:rsidRDefault="00DD11D0" w:rsidP="00DC12A3">
      <w:pPr>
        <w:pStyle w:val="CommentText"/>
        <w:rPr>
          <w:b/>
          <w:color w:val="0000FF"/>
        </w:rPr>
      </w:pPr>
    </w:p>
    <w:p w14:paraId="7214E154" w14:textId="77777777" w:rsidR="00DD11D0" w:rsidRPr="00500197" w:rsidRDefault="00DD11D0" w:rsidP="00DC12A3">
      <w:pPr>
        <w:pStyle w:val="CommentText"/>
        <w:rPr>
          <w:b/>
          <w:color w:val="0000FF"/>
        </w:rPr>
      </w:pPr>
      <w:r w:rsidRPr="00500197">
        <w:rPr>
          <w:rStyle w:val="CommentReference"/>
          <w:color w:val="0000FF"/>
        </w:rPr>
        <w:annotationRef/>
      </w:r>
      <w:r w:rsidRPr="00500197">
        <w:rPr>
          <w:rStyle w:val="CommentReference"/>
          <w:color w:val="0000FF"/>
        </w:rPr>
        <w:annotationRef/>
      </w:r>
      <w:r w:rsidRPr="00500197">
        <w:rPr>
          <w:b/>
          <w:color w:val="0000FF"/>
        </w:rPr>
        <w:t>When typing new content:</w:t>
      </w:r>
    </w:p>
    <w:p w14:paraId="26153933" w14:textId="77777777" w:rsidR="00DD11D0" w:rsidRPr="00500197" w:rsidRDefault="00DD11D0" w:rsidP="00DC12A3">
      <w:pPr>
        <w:pStyle w:val="CommentText"/>
        <w:rPr>
          <w:color w:val="0000FF"/>
        </w:rPr>
      </w:pPr>
      <w:r w:rsidRPr="00500197">
        <w:rPr>
          <w:color w:val="0000FF"/>
        </w:rPr>
        <w:t>Before typing content under each section, place the cursor where you want to start typing and click on the Normal style. The pre</w:t>
      </w:r>
      <w:r w:rsidRPr="00500197">
        <w:rPr>
          <w:rFonts w:ascii="Cambria Math" w:hAnsi="Cambria Math" w:cs="Cambria Math"/>
          <w:color w:val="0000FF"/>
        </w:rPr>
        <w:t>‐</w:t>
      </w:r>
      <w:r w:rsidRPr="00500197">
        <w:rPr>
          <w:color w:val="0000FF"/>
        </w:rPr>
        <w:t>formatted Normal style will be applied to the text you type.</w:t>
      </w:r>
    </w:p>
    <w:p w14:paraId="1740104E" w14:textId="77777777" w:rsidR="00DD11D0" w:rsidRPr="00500197" w:rsidRDefault="00DD11D0" w:rsidP="00DC12A3">
      <w:pPr>
        <w:pStyle w:val="CommentText"/>
        <w:rPr>
          <w:color w:val="0000FF"/>
        </w:rPr>
      </w:pPr>
    </w:p>
    <w:p w14:paraId="0FBE2B59" w14:textId="77777777" w:rsidR="00DD11D0" w:rsidRPr="00500197" w:rsidRDefault="00DD11D0" w:rsidP="00DC12A3">
      <w:pPr>
        <w:pStyle w:val="CommentText"/>
        <w:rPr>
          <w:b/>
          <w:color w:val="0000FF"/>
        </w:rPr>
      </w:pPr>
      <w:r w:rsidRPr="00500197">
        <w:rPr>
          <w:b/>
          <w:color w:val="0000FF"/>
        </w:rPr>
        <w:t>When pasting from another source:</w:t>
      </w:r>
    </w:p>
    <w:p w14:paraId="0D91B2DA" w14:textId="77777777" w:rsidR="00DD11D0" w:rsidRPr="00500197" w:rsidRDefault="00DD11D0" w:rsidP="00DC12A3">
      <w:pPr>
        <w:pStyle w:val="CommentText"/>
        <w:rPr>
          <w:color w:val="0000FF"/>
        </w:rPr>
      </w:pPr>
      <w:r w:rsidRPr="00500197">
        <w:rPr>
          <w:color w:val="0000FF"/>
        </w:rPr>
        <w:t>Apply the Normal Style to the pasted text by highlighting the body text that belong under a section and clicking on Normal style.</w:t>
      </w:r>
    </w:p>
    <w:p w14:paraId="29870D8B" w14:textId="77777777" w:rsidR="00DD11D0" w:rsidRPr="00500197" w:rsidRDefault="00DD11D0" w:rsidP="00DC12A3">
      <w:pPr>
        <w:pStyle w:val="CommentText"/>
        <w:rPr>
          <w:color w:val="0000FF"/>
        </w:rPr>
      </w:pPr>
    </w:p>
    <w:p w14:paraId="3D1F57C0" w14:textId="77777777" w:rsidR="00DD11D0" w:rsidRPr="00500197" w:rsidRDefault="00DD11D0" w:rsidP="00DC12A3">
      <w:pPr>
        <w:pStyle w:val="CommentText"/>
        <w:rPr>
          <w:color w:val="0000FF"/>
        </w:rPr>
      </w:pPr>
      <w:r w:rsidRPr="00500197">
        <w:rPr>
          <w:color w:val="0000FF"/>
        </w:rPr>
        <w:t xml:space="preserve">To </w:t>
      </w:r>
      <w:r w:rsidRPr="00500197">
        <w:rPr>
          <w:color w:val="0000FF"/>
        </w:rPr>
        <w:annotationRef/>
      </w:r>
      <w:r w:rsidRPr="00500197">
        <w:rPr>
          <w:color w:val="0000FF"/>
        </w:rPr>
        <w:t>apply “</w:t>
      </w:r>
      <w:r w:rsidRPr="00500197">
        <w:rPr>
          <w:b/>
          <w:color w:val="0000FF"/>
        </w:rPr>
        <w:t>Normal</w:t>
      </w:r>
      <w:r w:rsidRPr="00500197">
        <w:rPr>
          <w:color w:val="0000FF"/>
        </w:rPr>
        <w:t>” style click on “</w:t>
      </w:r>
      <w:r w:rsidRPr="00500197">
        <w:rPr>
          <w:b/>
          <w:color w:val="0000FF"/>
        </w:rPr>
        <w:t>Normal</w:t>
      </w:r>
      <w:r w:rsidRPr="00500197">
        <w:rPr>
          <w:color w:val="0000FF"/>
        </w:rPr>
        <w:t>” in the Style pane.</w:t>
      </w:r>
    </w:p>
    <w:p w14:paraId="76763AD0" w14:textId="77777777" w:rsidR="00DD11D0" w:rsidRPr="00500197" w:rsidRDefault="00DD11D0" w:rsidP="00DC12A3">
      <w:pPr>
        <w:pStyle w:val="CommentText"/>
        <w:rPr>
          <w:color w:val="0000FF"/>
        </w:rPr>
      </w:pPr>
    </w:p>
    <w:p w14:paraId="30BB2424" w14:textId="77777777" w:rsidR="00DD11D0" w:rsidRPr="00500197" w:rsidRDefault="00DD11D0" w:rsidP="00DC12A3">
      <w:pPr>
        <w:pStyle w:val="CommentText"/>
        <w:rPr>
          <w:color w:val="0000FF"/>
        </w:rPr>
      </w:pPr>
      <w:r w:rsidRPr="00500197">
        <w:rPr>
          <w:noProof/>
          <w:color w:val="0000FF"/>
        </w:rPr>
        <w:drawing>
          <wp:inline distT="0" distB="0" distL="0" distR="0" wp14:anchorId="67ADFBD6" wp14:editId="576FC06E">
            <wp:extent cx="761905" cy="619048"/>
            <wp:effectExtent l="0" t="0" r="635" b="0"/>
            <wp:docPr id="117" name="Picture 117" descr="The option reads “AaBbCcI”, with a pilcrow symbol and the word &quot;Normal&quot; underneath." title="Snapshot of the Normal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61905" cy="619048"/>
                    </a:xfrm>
                    <a:prstGeom prst="rect">
                      <a:avLst/>
                    </a:prstGeom>
                  </pic:spPr>
                </pic:pic>
              </a:graphicData>
            </a:graphic>
          </wp:inline>
        </w:drawing>
      </w:r>
    </w:p>
    <w:p w14:paraId="6C9F2907" w14:textId="77777777" w:rsidR="00DD11D0" w:rsidRPr="00500197" w:rsidRDefault="00DD11D0">
      <w:pPr>
        <w:pStyle w:val="CommentText"/>
        <w:rPr>
          <w:color w:val="0000FF"/>
        </w:rPr>
      </w:pPr>
    </w:p>
  </w:comment>
  <w:comment w:id="320" w:author="Author" w:initials="A">
    <w:p w14:paraId="30F5D4F9" w14:textId="77777777" w:rsidR="00DD11D0" w:rsidRDefault="00DD11D0" w:rsidP="00B96CAE">
      <w:pPr>
        <w:pStyle w:val="CommentText"/>
        <w:rPr>
          <w:b/>
        </w:rPr>
      </w:pPr>
    </w:p>
    <w:p w14:paraId="61F82FCB" w14:textId="77777777" w:rsidR="00DD11D0" w:rsidRPr="00500197" w:rsidRDefault="00DD11D0" w:rsidP="00B96CAE">
      <w:pPr>
        <w:pStyle w:val="CommentText"/>
        <w:rPr>
          <w:b/>
          <w:i/>
          <w:color w:val="0000FF"/>
        </w:rPr>
      </w:pPr>
      <w:r w:rsidRPr="00500197">
        <w:rPr>
          <w:b/>
          <w:i/>
          <w:color w:val="0000FF"/>
        </w:rPr>
        <w:t>INSTRUCTION:</w:t>
      </w:r>
    </w:p>
    <w:p w14:paraId="094E68B3" w14:textId="77777777" w:rsidR="00DD11D0" w:rsidRPr="00500197" w:rsidRDefault="00DD11D0" w:rsidP="0046265F">
      <w:pPr>
        <w:pStyle w:val="CommentText"/>
        <w:rPr>
          <w:color w:val="0000FF"/>
        </w:rPr>
      </w:pPr>
    </w:p>
    <w:p w14:paraId="2013485C" w14:textId="77777777" w:rsidR="00DD11D0" w:rsidRPr="00500197" w:rsidRDefault="00DD11D0" w:rsidP="0046265F">
      <w:pPr>
        <w:pStyle w:val="CommentText"/>
        <w:rPr>
          <w:color w:val="0000FF"/>
        </w:rPr>
      </w:pPr>
      <w:r w:rsidRPr="00500197">
        <w:rPr>
          <w:rStyle w:val="CommentReference"/>
          <w:color w:val="0000FF"/>
        </w:rPr>
        <w:annotationRef/>
      </w:r>
      <w:r w:rsidRPr="00500197">
        <w:rPr>
          <w:rStyle w:val="CommentReference"/>
          <w:color w:val="0000FF"/>
        </w:rPr>
        <w:annotationRef/>
      </w:r>
      <w:r w:rsidRPr="00500197">
        <w:rPr>
          <w:color w:val="0000FF"/>
        </w:rPr>
        <w:annotationRef/>
      </w:r>
      <w:r w:rsidRPr="00500197">
        <w:rPr>
          <w:color w:val="0000FF"/>
        </w:rPr>
        <w:annotationRef/>
      </w:r>
      <w:r w:rsidRPr="00500197">
        <w:rPr>
          <w:color w:val="0000FF"/>
        </w:rPr>
        <w:annotationRef/>
      </w:r>
      <w:r w:rsidRPr="00500197">
        <w:rPr>
          <w:color w:val="0000FF"/>
        </w:rPr>
        <w:annotationRef/>
      </w:r>
      <w:r w:rsidRPr="00500197">
        <w:rPr>
          <w:color w:val="0000FF"/>
        </w:rPr>
        <w:t>The Heading Style “</w:t>
      </w:r>
      <w:r w:rsidRPr="00500197">
        <w:rPr>
          <w:b/>
          <w:color w:val="0000FF"/>
        </w:rPr>
        <w:t>Heading 2</w:t>
      </w:r>
      <w:r w:rsidRPr="00500197">
        <w:rPr>
          <w:color w:val="0000FF"/>
        </w:rPr>
        <w:t>” has been applied to this section heading. If modifications are made, re-apply by clicking on “</w:t>
      </w:r>
      <w:r w:rsidRPr="00500197">
        <w:rPr>
          <w:b/>
          <w:color w:val="0000FF"/>
        </w:rPr>
        <w:t>Heading 2</w:t>
      </w:r>
      <w:r w:rsidRPr="00500197">
        <w:rPr>
          <w:color w:val="0000FF"/>
        </w:rPr>
        <w:t>” in the Style pane.</w:t>
      </w:r>
    </w:p>
    <w:p w14:paraId="1ECBC724" w14:textId="77777777" w:rsidR="00DD11D0" w:rsidRPr="00500197" w:rsidRDefault="00DD11D0" w:rsidP="0046265F">
      <w:pPr>
        <w:pStyle w:val="CommentText"/>
        <w:rPr>
          <w:color w:val="0000FF"/>
        </w:rPr>
      </w:pPr>
    </w:p>
    <w:p w14:paraId="0AA38221" w14:textId="77777777" w:rsidR="00DD11D0" w:rsidRPr="00500197" w:rsidRDefault="00DD11D0" w:rsidP="0046265F">
      <w:pPr>
        <w:pStyle w:val="CommentText"/>
        <w:rPr>
          <w:color w:val="0000FF"/>
        </w:rPr>
      </w:pPr>
      <w:r w:rsidRPr="00500197">
        <w:rPr>
          <w:noProof/>
          <w:color w:val="0000FF"/>
        </w:rPr>
        <w:drawing>
          <wp:inline distT="0" distB="0" distL="0" distR="0" wp14:anchorId="49C0186E" wp14:editId="7D19A090">
            <wp:extent cx="685714" cy="638095"/>
            <wp:effectExtent l="0" t="0" r="635" b="0"/>
            <wp:docPr id="119" name="Picture 119" descr="The option reads “1.1 Aa” in bold, with &quot;Heading 2&quot; in normal text below." title="Snapshot of the Heading 2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85714" cy="638095"/>
                    </a:xfrm>
                    <a:prstGeom prst="rect">
                      <a:avLst/>
                    </a:prstGeom>
                  </pic:spPr>
                </pic:pic>
              </a:graphicData>
            </a:graphic>
          </wp:inline>
        </w:drawing>
      </w:r>
    </w:p>
    <w:p w14:paraId="28CEF01B" w14:textId="77777777" w:rsidR="00DD11D0" w:rsidRDefault="00DD11D0">
      <w:pPr>
        <w:pStyle w:val="CommentText"/>
      </w:pPr>
    </w:p>
  </w:comment>
  <w:comment w:id="324" w:author="Author" w:initials="A">
    <w:p w14:paraId="42903D26" w14:textId="765C7DA2" w:rsidR="00DD11D0" w:rsidRDefault="00DD11D0">
      <w:pPr>
        <w:pStyle w:val="CommentText"/>
      </w:pPr>
      <w:r>
        <w:rPr>
          <w:rStyle w:val="CommentReference"/>
        </w:rPr>
        <w:annotationRef/>
      </w:r>
    </w:p>
    <w:p w14:paraId="0D66B1E8" w14:textId="0FA12936" w:rsidR="00DD11D0" w:rsidRPr="007D4340" w:rsidRDefault="00DD11D0" w:rsidP="00684F83">
      <w:pPr>
        <w:pStyle w:val="CommentText"/>
        <w:rPr>
          <w:b/>
          <w:i/>
          <w:color w:val="0000FF"/>
        </w:rPr>
      </w:pPr>
      <w:r w:rsidRPr="007D4340">
        <w:rPr>
          <w:rStyle w:val="CommentReference"/>
          <w:color w:val="0000FF"/>
        </w:rPr>
        <w:annotationRef/>
      </w:r>
      <w:r w:rsidRPr="007D4340">
        <w:rPr>
          <w:b/>
          <w:i/>
          <w:color w:val="0000FF"/>
        </w:rPr>
        <w:t>INSTRUCTION:</w:t>
      </w:r>
    </w:p>
    <w:p w14:paraId="37C3D192" w14:textId="77777777" w:rsidR="00DD11D0" w:rsidRPr="007D4340" w:rsidRDefault="00DD11D0" w:rsidP="00684F83">
      <w:pPr>
        <w:pStyle w:val="CommentText"/>
        <w:rPr>
          <w:color w:val="0000FF"/>
        </w:rPr>
      </w:pPr>
    </w:p>
    <w:p w14:paraId="6E4BA208" w14:textId="77777777" w:rsidR="00DD11D0" w:rsidRPr="007D4340" w:rsidRDefault="00DD11D0" w:rsidP="00684F83">
      <w:pPr>
        <w:pStyle w:val="CommentText"/>
        <w:rPr>
          <w:color w:val="0000FF"/>
        </w:rPr>
      </w:pPr>
      <w:r w:rsidRPr="007D4340">
        <w:rPr>
          <w:rStyle w:val="CommentReference"/>
          <w:color w:val="0000FF"/>
        </w:rPr>
        <w:annotationRef/>
      </w:r>
      <w:r w:rsidRPr="007D4340">
        <w:rPr>
          <w:rStyle w:val="CommentReference"/>
          <w:color w:val="0000FF"/>
        </w:rPr>
        <w:annotationRef/>
      </w:r>
      <w:r w:rsidRPr="007D4340">
        <w:rPr>
          <w:color w:val="0000FF"/>
        </w:rPr>
        <w:annotationRef/>
      </w:r>
      <w:r w:rsidRPr="007D4340">
        <w:rPr>
          <w:color w:val="0000FF"/>
        </w:rPr>
        <w:annotationRef/>
      </w:r>
      <w:r w:rsidRPr="007D4340">
        <w:rPr>
          <w:color w:val="0000FF"/>
        </w:rPr>
        <w:annotationRef/>
      </w:r>
      <w:r w:rsidRPr="007D4340">
        <w:rPr>
          <w:color w:val="0000FF"/>
        </w:rPr>
        <w:annotationRef/>
      </w:r>
      <w:r w:rsidRPr="007D4340">
        <w:rPr>
          <w:color w:val="0000FF"/>
        </w:rPr>
        <w:t>The Heading Style “</w:t>
      </w:r>
      <w:r w:rsidRPr="007D4340">
        <w:rPr>
          <w:b/>
          <w:color w:val="0000FF"/>
        </w:rPr>
        <w:t>Heading 3</w:t>
      </w:r>
      <w:r w:rsidRPr="007D4340">
        <w:rPr>
          <w:color w:val="0000FF"/>
        </w:rPr>
        <w:t>” has been applied to this section heading. If modifications are made, re-apply by clicking on “</w:t>
      </w:r>
      <w:r w:rsidRPr="007D4340">
        <w:rPr>
          <w:b/>
          <w:color w:val="0000FF"/>
        </w:rPr>
        <w:t>Heading 3</w:t>
      </w:r>
      <w:r w:rsidRPr="007D4340">
        <w:rPr>
          <w:color w:val="0000FF"/>
        </w:rPr>
        <w:t>” in the Style pane.</w:t>
      </w:r>
    </w:p>
    <w:p w14:paraId="6693FE7F" w14:textId="77777777" w:rsidR="00DD11D0" w:rsidRPr="007D4340" w:rsidRDefault="00DD11D0" w:rsidP="00684F83">
      <w:pPr>
        <w:pStyle w:val="CommentText"/>
        <w:rPr>
          <w:color w:val="0000FF"/>
        </w:rPr>
      </w:pPr>
    </w:p>
    <w:p w14:paraId="56973610" w14:textId="77777777" w:rsidR="00DD11D0" w:rsidRPr="007D4340" w:rsidRDefault="00DD11D0" w:rsidP="00684F83">
      <w:pPr>
        <w:pStyle w:val="CommentText"/>
        <w:rPr>
          <w:color w:val="0000FF"/>
        </w:rPr>
      </w:pPr>
    </w:p>
    <w:p w14:paraId="0201DB2F" w14:textId="77777777" w:rsidR="00DD11D0" w:rsidRPr="007D4340" w:rsidRDefault="00DD11D0" w:rsidP="00684F83">
      <w:pPr>
        <w:pStyle w:val="CommentText"/>
        <w:rPr>
          <w:color w:val="0000FF"/>
        </w:rPr>
      </w:pPr>
      <w:r w:rsidRPr="007D4340">
        <w:rPr>
          <w:noProof/>
          <w:color w:val="0000FF"/>
        </w:rPr>
        <w:drawing>
          <wp:inline distT="0" distB="0" distL="0" distR="0" wp14:anchorId="6D2FC82C" wp14:editId="579333C6">
            <wp:extent cx="695238" cy="628571"/>
            <wp:effectExtent l="0" t="0" r="0" b="635"/>
            <wp:docPr id="29" name="Picture 29" descr="The option reads “1.1.1 Aa” in bold, with &quot;Heading 3&quot; in normal text below." title="Snapshot of the Heading 3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95238" cy="628571"/>
                    </a:xfrm>
                    <a:prstGeom prst="rect">
                      <a:avLst/>
                    </a:prstGeom>
                  </pic:spPr>
                </pic:pic>
              </a:graphicData>
            </a:graphic>
          </wp:inline>
        </w:drawing>
      </w:r>
    </w:p>
    <w:p w14:paraId="554CB23A" w14:textId="77777777" w:rsidR="00DD11D0" w:rsidRDefault="00DD11D0">
      <w:pPr>
        <w:pStyle w:val="CommentText"/>
      </w:pPr>
    </w:p>
  </w:comment>
  <w:comment w:id="329" w:author="Author" w:initials="A">
    <w:p w14:paraId="314020D4" w14:textId="77777777" w:rsidR="00DD11D0" w:rsidRDefault="00DD11D0" w:rsidP="00653B5A">
      <w:pPr>
        <w:pStyle w:val="CommentText"/>
        <w:rPr>
          <w:b/>
        </w:rPr>
      </w:pPr>
    </w:p>
    <w:p w14:paraId="0CDCDCB8" w14:textId="77777777" w:rsidR="00DD11D0" w:rsidRPr="007D4340" w:rsidRDefault="00DD11D0" w:rsidP="00130332">
      <w:pPr>
        <w:pStyle w:val="CommentText"/>
        <w:rPr>
          <w:b/>
          <w:color w:val="0000FF"/>
        </w:rPr>
      </w:pPr>
      <w:r w:rsidRPr="007D4340">
        <w:rPr>
          <w:rStyle w:val="CommentReference"/>
          <w:color w:val="0000FF"/>
        </w:rPr>
        <w:annotationRef/>
      </w:r>
    </w:p>
    <w:p w14:paraId="100C444E" w14:textId="77777777" w:rsidR="00DD11D0" w:rsidRPr="007D4340" w:rsidRDefault="00DD11D0" w:rsidP="00130332">
      <w:pPr>
        <w:pStyle w:val="CommentText"/>
        <w:rPr>
          <w:b/>
          <w:i/>
          <w:color w:val="0000FF"/>
        </w:rPr>
      </w:pPr>
      <w:r w:rsidRPr="007D4340">
        <w:rPr>
          <w:b/>
          <w:i/>
          <w:color w:val="0000FF"/>
        </w:rPr>
        <w:t>INSTRUCTION:</w:t>
      </w:r>
    </w:p>
    <w:p w14:paraId="41A5266C" w14:textId="77777777" w:rsidR="00DD11D0" w:rsidRPr="007D4340" w:rsidRDefault="00DD11D0" w:rsidP="00130332">
      <w:pPr>
        <w:pStyle w:val="CommentText"/>
        <w:rPr>
          <w:color w:val="0000FF"/>
        </w:rPr>
      </w:pPr>
    </w:p>
    <w:p w14:paraId="77BFDF03" w14:textId="77777777" w:rsidR="00DD11D0" w:rsidRPr="007D4340" w:rsidRDefault="00DD11D0" w:rsidP="00130332">
      <w:pPr>
        <w:pStyle w:val="CommentText"/>
        <w:rPr>
          <w:color w:val="0000FF"/>
        </w:rPr>
      </w:pPr>
      <w:r w:rsidRPr="007D4340">
        <w:rPr>
          <w:rStyle w:val="CommentReference"/>
          <w:color w:val="0000FF"/>
        </w:rPr>
        <w:annotationRef/>
      </w:r>
      <w:r w:rsidRPr="007D4340">
        <w:rPr>
          <w:rStyle w:val="CommentReference"/>
          <w:color w:val="0000FF"/>
        </w:rPr>
        <w:annotationRef/>
      </w:r>
      <w:r w:rsidRPr="007D4340">
        <w:rPr>
          <w:color w:val="0000FF"/>
        </w:rPr>
        <w:annotationRef/>
      </w:r>
      <w:r w:rsidRPr="007D4340">
        <w:rPr>
          <w:color w:val="0000FF"/>
        </w:rPr>
        <w:annotationRef/>
      </w:r>
      <w:r w:rsidRPr="007D4340">
        <w:rPr>
          <w:color w:val="0000FF"/>
        </w:rPr>
        <w:annotationRef/>
      </w:r>
      <w:r w:rsidRPr="007D4340">
        <w:rPr>
          <w:color w:val="0000FF"/>
        </w:rPr>
        <w:annotationRef/>
      </w:r>
      <w:r w:rsidRPr="007D4340">
        <w:rPr>
          <w:color w:val="0000FF"/>
        </w:rPr>
        <w:t>The Heading Style “</w:t>
      </w:r>
      <w:r w:rsidRPr="007D4340">
        <w:rPr>
          <w:b/>
          <w:color w:val="0000FF"/>
        </w:rPr>
        <w:t>Heading 3</w:t>
      </w:r>
      <w:r w:rsidRPr="007D4340">
        <w:rPr>
          <w:color w:val="0000FF"/>
        </w:rPr>
        <w:t>” has been applied to this section heading. If modifications are made, re-apply by clicking on “</w:t>
      </w:r>
      <w:r w:rsidRPr="007D4340">
        <w:rPr>
          <w:b/>
          <w:color w:val="0000FF"/>
        </w:rPr>
        <w:t>Heading 3</w:t>
      </w:r>
      <w:r w:rsidRPr="007D4340">
        <w:rPr>
          <w:color w:val="0000FF"/>
        </w:rPr>
        <w:t>” in the Style pane.</w:t>
      </w:r>
    </w:p>
    <w:p w14:paraId="16DB77DE" w14:textId="77777777" w:rsidR="00DD11D0" w:rsidRPr="007D4340" w:rsidRDefault="00DD11D0" w:rsidP="00130332">
      <w:pPr>
        <w:pStyle w:val="CommentText"/>
        <w:rPr>
          <w:color w:val="0000FF"/>
        </w:rPr>
      </w:pPr>
    </w:p>
    <w:p w14:paraId="7C924A33" w14:textId="77777777" w:rsidR="00DD11D0" w:rsidRPr="007D4340" w:rsidRDefault="00DD11D0" w:rsidP="00130332">
      <w:pPr>
        <w:pStyle w:val="CommentText"/>
        <w:rPr>
          <w:color w:val="0000FF"/>
        </w:rPr>
      </w:pPr>
    </w:p>
    <w:p w14:paraId="13357C78" w14:textId="77777777" w:rsidR="00DD11D0" w:rsidRPr="007D4340" w:rsidRDefault="00DD11D0" w:rsidP="00130332">
      <w:pPr>
        <w:pStyle w:val="CommentText"/>
        <w:rPr>
          <w:color w:val="0000FF"/>
        </w:rPr>
      </w:pPr>
      <w:r w:rsidRPr="007D4340">
        <w:rPr>
          <w:noProof/>
          <w:color w:val="0000FF"/>
        </w:rPr>
        <w:drawing>
          <wp:inline distT="0" distB="0" distL="0" distR="0" wp14:anchorId="182F796C" wp14:editId="7C67B1E9">
            <wp:extent cx="695238" cy="628571"/>
            <wp:effectExtent l="0" t="0" r="0" b="635"/>
            <wp:docPr id="27" name="Picture 27" descr="The option reads “1.1.1 Aa” in bold, with &quot;Heading 3&quot; in normal text below." title="Snapshot of the Heading 3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95238" cy="628571"/>
                    </a:xfrm>
                    <a:prstGeom prst="rect">
                      <a:avLst/>
                    </a:prstGeom>
                  </pic:spPr>
                </pic:pic>
              </a:graphicData>
            </a:graphic>
          </wp:inline>
        </w:drawing>
      </w:r>
    </w:p>
    <w:p w14:paraId="43FDC87E" w14:textId="77777777" w:rsidR="00DD11D0" w:rsidRPr="00CD6AAD" w:rsidRDefault="00DD11D0" w:rsidP="00653B5A">
      <w:pPr>
        <w:pStyle w:val="CommentText"/>
        <w:rPr>
          <w:color w:val="0000FF"/>
        </w:rPr>
      </w:pPr>
    </w:p>
  </w:comment>
  <w:comment w:id="333" w:author="Author" w:initials="A">
    <w:p w14:paraId="5AE7F2D6" w14:textId="0F5BF1D5" w:rsidR="00DD11D0" w:rsidRDefault="00DD11D0" w:rsidP="00C52652">
      <w:pPr>
        <w:pStyle w:val="CommentText"/>
        <w:rPr>
          <w:b/>
          <w:color w:val="0000FF"/>
        </w:rPr>
      </w:pPr>
      <w:r>
        <w:rPr>
          <w:rStyle w:val="CommentReference"/>
        </w:rPr>
        <w:annotationRef/>
      </w:r>
    </w:p>
    <w:p w14:paraId="5559360B" w14:textId="4305EBF4" w:rsidR="00DD11D0" w:rsidRDefault="00DD11D0" w:rsidP="00C52652">
      <w:pPr>
        <w:pStyle w:val="CommentText"/>
        <w:rPr>
          <w:b/>
          <w:i/>
          <w:color w:val="0000FF"/>
        </w:rPr>
      </w:pPr>
      <w:r w:rsidRPr="00500197">
        <w:rPr>
          <w:b/>
          <w:i/>
          <w:color w:val="0000FF"/>
        </w:rPr>
        <w:t>INSTRUCTION:</w:t>
      </w:r>
    </w:p>
    <w:p w14:paraId="5539CA74" w14:textId="77777777" w:rsidR="00DD11D0" w:rsidRDefault="00DD11D0" w:rsidP="00C52652">
      <w:pPr>
        <w:pStyle w:val="CommentText"/>
        <w:rPr>
          <w:b/>
          <w:color w:val="0000FF"/>
        </w:rPr>
      </w:pPr>
    </w:p>
    <w:p w14:paraId="7A4F2983" w14:textId="280174BB" w:rsidR="00DD11D0" w:rsidRPr="00CD6AAD" w:rsidRDefault="00DD11D0" w:rsidP="00C52652">
      <w:pPr>
        <w:pStyle w:val="CommentText"/>
        <w:rPr>
          <w:b/>
          <w:color w:val="0000FF"/>
        </w:rPr>
      </w:pPr>
      <w:r w:rsidRPr="00CD6AAD">
        <w:rPr>
          <w:b/>
          <w:color w:val="0000FF"/>
        </w:rPr>
        <w:t>When typing new content:</w:t>
      </w:r>
    </w:p>
    <w:p w14:paraId="49F882BF" w14:textId="77777777" w:rsidR="00DD11D0" w:rsidRPr="00CD6AAD" w:rsidRDefault="00DD11D0" w:rsidP="00C52652">
      <w:pPr>
        <w:pStyle w:val="CommentText"/>
        <w:rPr>
          <w:color w:val="0000FF"/>
        </w:rPr>
      </w:pPr>
      <w:r w:rsidRPr="00CD6AAD">
        <w:rPr>
          <w:color w:val="0000FF"/>
        </w:rPr>
        <w:t>Before typing content under each section, place the cursor where you want to start typing and click on the Normal style. The pre</w:t>
      </w:r>
      <w:r w:rsidRPr="00CD6AAD">
        <w:rPr>
          <w:rFonts w:ascii="Cambria Math" w:hAnsi="Cambria Math" w:cs="Cambria Math"/>
          <w:color w:val="0000FF"/>
        </w:rPr>
        <w:t>‐</w:t>
      </w:r>
      <w:r w:rsidRPr="00CD6AAD">
        <w:rPr>
          <w:color w:val="0000FF"/>
        </w:rPr>
        <w:t>formatted Normal style will be applied to the text you type.</w:t>
      </w:r>
    </w:p>
    <w:p w14:paraId="5DBCB27A" w14:textId="77777777" w:rsidR="00DD11D0" w:rsidRPr="00CD6AAD" w:rsidRDefault="00DD11D0" w:rsidP="00C52652">
      <w:pPr>
        <w:pStyle w:val="CommentText"/>
        <w:rPr>
          <w:color w:val="0000FF"/>
        </w:rPr>
      </w:pPr>
    </w:p>
    <w:p w14:paraId="2B17CB09" w14:textId="77777777" w:rsidR="00DD11D0" w:rsidRPr="00CD6AAD" w:rsidRDefault="00DD11D0" w:rsidP="00C52652">
      <w:pPr>
        <w:pStyle w:val="CommentText"/>
        <w:rPr>
          <w:b/>
          <w:color w:val="0000FF"/>
        </w:rPr>
      </w:pPr>
      <w:r w:rsidRPr="00CD6AAD">
        <w:rPr>
          <w:b/>
          <w:color w:val="0000FF"/>
        </w:rPr>
        <w:t>When pasting from another source:</w:t>
      </w:r>
    </w:p>
    <w:p w14:paraId="4AD4F482" w14:textId="77777777" w:rsidR="00DD11D0" w:rsidRPr="00CD6AAD" w:rsidRDefault="00DD11D0" w:rsidP="00C52652">
      <w:pPr>
        <w:pStyle w:val="CommentText"/>
        <w:rPr>
          <w:color w:val="0000FF"/>
        </w:rPr>
      </w:pPr>
      <w:r w:rsidRPr="00CD6AAD">
        <w:rPr>
          <w:color w:val="0000FF"/>
        </w:rPr>
        <w:t>Apply the Normal Style to the pasted text by highlighting the body text that belong under a section and clicking on Normal style.</w:t>
      </w:r>
    </w:p>
    <w:p w14:paraId="66B4E9B4" w14:textId="77777777" w:rsidR="00DD11D0" w:rsidRPr="00CD6AAD" w:rsidRDefault="00DD11D0" w:rsidP="00C52652">
      <w:pPr>
        <w:pStyle w:val="CommentText"/>
        <w:rPr>
          <w:color w:val="0000FF"/>
        </w:rPr>
      </w:pPr>
    </w:p>
    <w:p w14:paraId="45768D5C" w14:textId="77777777" w:rsidR="00DD11D0" w:rsidRPr="00CD6AAD" w:rsidRDefault="00DD11D0" w:rsidP="00C52652">
      <w:pPr>
        <w:pStyle w:val="CommentText"/>
        <w:rPr>
          <w:color w:val="0000FF"/>
        </w:rPr>
      </w:pPr>
      <w:r w:rsidRPr="00CD6AAD">
        <w:rPr>
          <w:color w:val="0000FF"/>
        </w:rPr>
        <w:t xml:space="preserve">To </w:t>
      </w:r>
      <w:r w:rsidRPr="00CD6AAD">
        <w:rPr>
          <w:color w:val="0000FF"/>
        </w:rPr>
        <w:annotationRef/>
      </w:r>
      <w:r w:rsidRPr="00CD6AAD">
        <w:rPr>
          <w:color w:val="0000FF"/>
        </w:rPr>
        <w:t>apply “</w:t>
      </w:r>
      <w:r w:rsidRPr="00CD6AAD">
        <w:rPr>
          <w:b/>
          <w:color w:val="0000FF"/>
        </w:rPr>
        <w:t>Normal</w:t>
      </w:r>
      <w:r w:rsidRPr="00CD6AAD">
        <w:rPr>
          <w:color w:val="0000FF"/>
        </w:rPr>
        <w:t>” style click on “</w:t>
      </w:r>
      <w:r w:rsidRPr="00CD6AAD">
        <w:rPr>
          <w:b/>
          <w:color w:val="0000FF"/>
        </w:rPr>
        <w:t>Normal</w:t>
      </w:r>
      <w:r w:rsidRPr="00CD6AAD">
        <w:rPr>
          <w:color w:val="0000FF"/>
        </w:rPr>
        <w:t>” in the Style pane.</w:t>
      </w:r>
    </w:p>
    <w:p w14:paraId="7019DCA2" w14:textId="77777777" w:rsidR="00DD11D0" w:rsidRPr="00CD6AAD" w:rsidRDefault="00DD11D0" w:rsidP="00C52652">
      <w:pPr>
        <w:pStyle w:val="CommentText"/>
        <w:rPr>
          <w:color w:val="0000FF"/>
        </w:rPr>
      </w:pPr>
    </w:p>
    <w:p w14:paraId="2B32275E" w14:textId="77777777" w:rsidR="00DD11D0" w:rsidRPr="00CD6AAD" w:rsidRDefault="00DD11D0" w:rsidP="00C52652">
      <w:pPr>
        <w:pStyle w:val="CommentText"/>
        <w:rPr>
          <w:color w:val="0000FF"/>
        </w:rPr>
      </w:pPr>
      <w:r w:rsidRPr="00CD6AAD">
        <w:rPr>
          <w:noProof/>
          <w:color w:val="0000FF"/>
        </w:rPr>
        <w:drawing>
          <wp:inline distT="0" distB="0" distL="0" distR="0" wp14:anchorId="3E1D0602" wp14:editId="60810D93">
            <wp:extent cx="761905" cy="619048"/>
            <wp:effectExtent l="0" t="0" r="635" b="0"/>
            <wp:docPr id="266" name="Picture 266" descr="The option reads “AaBbCcI”, with a pilcrow symbol and the word &quot;Normal&quot; underneath." title="Snapshot of the Normal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61905" cy="619048"/>
                    </a:xfrm>
                    <a:prstGeom prst="rect">
                      <a:avLst/>
                    </a:prstGeom>
                  </pic:spPr>
                </pic:pic>
              </a:graphicData>
            </a:graphic>
          </wp:inline>
        </w:drawing>
      </w:r>
    </w:p>
    <w:p w14:paraId="31E67BB4" w14:textId="72246BF9" w:rsidR="00DD11D0" w:rsidRDefault="00DD11D0">
      <w:pPr>
        <w:pStyle w:val="CommentText"/>
      </w:pPr>
    </w:p>
  </w:comment>
  <w:comment w:id="342" w:author="Author" w:initials="A">
    <w:p w14:paraId="30FDA671" w14:textId="77777777" w:rsidR="00DD11D0" w:rsidRPr="00500197" w:rsidRDefault="00DD11D0" w:rsidP="00C10185">
      <w:pPr>
        <w:pStyle w:val="CommentText"/>
        <w:rPr>
          <w:b/>
          <w:color w:val="0000FF"/>
        </w:rPr>
      </w:pPr>
      <w:r w:rsidRPr="00500197">
        <w:rPr>
          <w:rStyle w:val="CommentReference"/>
          <w:color w:val="0000FF"/>
        </w:rPr>
        <w:annotationRef/>
      </w:r>
    </w:p>
    <w:p w14:paraId="0DE710E6" w14:textId="77777777" w:rsidR="00DD11D0" w:rsidRPr="00500197" w:rsidRDefault="00DD11D0" w:rsidP="00C10185">
      <w:pPr>
        <w:pStyle w:val="CommentText"/>
        <w:rPr>
          <w:b/>
          <w:i/>
          <w:color w:val="0000FF"/>
        </w:rPr>
      </w:pPr>
      <w:r w:rsidRPr="00500197">
        <w:rPr>
          <w:b/>
          <w:i/>
          <w:color w:val="0000FF"/>
        </w:rPr>
        <w:t>INSTRUCTION:</w:t>
      </w:r>
    </w:p>
    <w:p w14:paraId="748004D8" w14:textId="77777777" w:rsidR="00DD11D0" w:rsidRPr="00500197" w:rsidRDefault="00DD11D0" w:rsidP="0046265F">
      <w:pPr>
        <w:pStyle w:val="CommentText"/>
        <w:rPr>
          <w:color w:val="0000FF"/>
        </w:rPr>
      </w:pPr>
    </w:p>
    <w:p w14:paraId="6E46C2A2" w14:textId="77777777" w:rsidR="00DD11D0" w:rsidRPr="00500197" w:rsidRDefault="00DD11D0" w:rsidP="0046265F">
      <w:pPr>
        <w:pStyle w:val="CommentText"/>
        <w:rPr>
          <w:color w:val="0000FF"/>
        </w:rPr>
      </w:pPr>
      <w:r w:rsidRPr="00500197">
        <w:rPr>
          <w:rStyle w:val="CommentReference"/>
          <w:color w:val="0000FF"/>
        </w:rPr>
        <w:annotationRef/>
      </w:r>
      <w:r w:rsidRPr="00500197">
        <w:rPr>
          <w:color w:val="0000FF"/>
        </w:rPr>
        <w:annotationRef/>
      </w:r>
      <w:r w:rsidRPr="00500197">
        <w:rPr>
          <w:color w:val="0000FF"/>
        </w:rPr>
        <w:annotationRef/>
      </w:r>
      <w:r w:rsidRPr="00500197">
        <w:rPr>
          <w:color w:val="0000FF"/>
        </w:rPr>
        <w:annotationRef/>
      </w:r>
      <w:r w:rsidRPr="00500197">
        <w:rPr>
          <w:color w:val="0000FF"/>
        </w:rPr>
        <w:annotationRef/>
      </w:r>
      <w:r w:rsidRPr="00500197">
        <w:rPr>
          <w:color w:val="0000FF"/>
        </w:rPr>
        <w:t>The Heading Style “</w:t>
      </w:r>
      <w:r w:rsidRPr="00500197">
        <w:rPr>
          <w:b/>
          <w:color w:val="0000FF"/>
        </w:rPr>
        <w:t>Heading 2</w:t>
      </w:r>
      <w:r w:rsidRPr="00500197">
        <w:rPr>
          <w:color w:val="0000FF"/>
        </w:rPr>
        <w:t>” has been applied to this section heading. If modifications are made, re-apply by clicking on “</w:t>
      </w:r>
      <w:r w:rsidRPr="00500197">
        <w:rPr>
          <w:b/>
          <w:color w:val="0000FF"/>
        </w:rPr>
        <w:t>Heading 2</w:t>
      </w:r>
      <w:r w:rsidRPr="00500197">
        <w:rPr>
          <w:color w:val="0000FF"/>
        </w:rPr>
        <w:t>” in the Style pane.</w:t>
      </w:r>
    </w:p>
    <w:p w14:paraId="2BA5BDE9" w14:textId="77777777" w:rsidR="00DD11D0" w:rsidRPr="00500197" w:rsidRDefault="00DD11D0" w:rsidP="0046265F">
      <w:pPr>
        <w:pStyle w:val="CommentText"/>
        <w:rPr>
          <w:color w:val="0000FF"/>
        </w:rPr>
      </w:pPr>
    </w:p>
    <w:p w14:paraId="10734D45" w14:textId="77777777" w:rsidR="00DD11D0" w:rsidRPr="00500197" w:rsidRDefault="00DD11D0" w:rsidP="0046265F">
      <w:pPr>
        <w:pStyle w:val="CommentText"/>
        <w:rPr>
          <w:color w:val="0000FF"/>
        </w:rPr>
      </w:pPr>
      <w:r w:rsidRPr="00500197">
        <w:rPr>
          <w:noProof/>
          <w:color w:val="0000FF"/>
        </w:rPr>
        <w:drawing>
          <wp:inline distT="0" distB="0" distL="0" distR="0" wp14:anchorId="6DE30D2D" wp14:editId="09D2BE48">
            <wp:extent cx="685714" cy="638095"/>
            <wp:effectExtent l="0" t="0" r="635" b="0"/>
            <wp:docPr id="123" name="Picture 123" descr="The option reads “1.1 Aa” in bold, with &quot;Heading 2&quot; in normal text below." title="Snapshot of the Heading 2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85714" cy="638095"/>
                    </a:xfrm>
                    <a:prstGeom prst="rect">
                      <a:avLst/>
                    </a:prstGeom>
                  </pic:spPr>
                </pic:pic>
              </a:graphicData>
            </a:graphic>
          </wp:inline>
        </w:drawing>
      </w:r>
    </w:p>
    <w:p w14:paraId="58FC87D5" w14:textId="77777777" w:rsidR="00DD11D0" w:rsidRPr="00500197" w:rsidRDefault="00DD11D0">
      <w:pPr>
        <w:pStyle w:val="CommentText"/>
        <w:rPr>
          <w:color w:val="0000FF"/>
        </w:rPr>
      </w:pPr>
    </w:p>
  </w:comment>
  <w:comment w:id="348" w:author="Author" w:initials="A">
    <w:p w14:paraId="4D990046" w14:textId="49DC57EA" w:rsidR="00DD11D0" w:rsidRDefault="00DD11D0">
      <w:pPr>
        <w:pStyle w:val="CommentText"/>
      </w:pPr>
      <w:r>
        <w:rPr>
          <w:rStyle w:val="CommentReference"/>
        </w:rPr>
        <w:annotationRef/>
      </w:r>
    </w:p>
    <w:p w14:paraId="2A170F52" w14:textId="77777777" w:rsidR="00DD11D0" w:rsidRPr="00500197" w:rsidRDefault="00DD11D0" w:rsidP="00A4658C">
      <w:pPr>
        <w:pStyle w:val="CommentText"/>
        <w:rPr>
          <w:b/>
          <w:i/>
          <w:color w:val="0000FF"/>
        </w:rPr>
      </w:pPr>
      <w:r w:rsidRPr="00500197">
        <w:rPr>
          <w:b/>
          <w:i/>
          <w:color w:val="0000FF"/>
        </w:rPr>
        <w:t>INSTRUCTION:</w:t>
      </w:r>
    </w:p>
    <w:p w14:paraId="51B38BC3" w14:textId="77777777" w:rsidR="00DD11D0" w:rsidRPr="00500197" w:rsidRDefault="00DD11D0" w:rsidP="00A4658C">
      <w:pPr>
        <w:pStyle w:val="CommentText"/>
        <w:rPr>
          <w:color w:val="0000FF"/>
        </w:rPr>
      </w:pPr>
    </w:p>
    <w:p w14:paraId="7005A2E9" w14:textId="77777777" w:rsidR="00DD11D0" w:rsidRPr="00500197" w:rsidRDefault="00DD11D0" w:rsidP="00A4658C">
      <w:pPr>
        <w:pStyle w:val="CommentText"/>
        <w:rPr>
          <w:color w:val="0000FF"/>
        </w:rPr>
      </w:pPr>
      <w:r w:rsidRPr="00500197">
        <w:rPr>
          <w:rStyle w:val="CommentReference"/>
          <w:color w:val="0000FF"/>
        </w:rPr>
        <w:annotationRef/>
      </w:r>
      <w:r w:rsidRPr="00500197">
        <w:rPr>
          <w:rStyle w:val="CommentReference"/>
          <w:color w:val="0000FF"/>
        </w:rPr>
        <w:annotationRef/>
      </w:r>
      <w:r w:rsidRPr="00500197">
        <w:rPr>
          <w:rStyle w:val="CommentReference"/>
          <w:color w:val="0000FF"/>
        </w:rPr>
        <w:annotationRef/>
      </w:r>
      <w:r w:rsidRPr="00500197">
        <w:rPr>
          <w:color w:val="0000FF"/>
        </w:rPr>
        <w:annotationRef/>
      </w:r>
      <w:r w:rsidRPr="00500197">
        <w:rPr>
          <w:color w:val="0000FF"/>
        </w:rPr>
        <w:annotationRef/>
      </w:r>
      <w:r w:rsidRPr="00500197">
        <w:rPr>
          <w:color w:val="0000FF"/>
        </w:rPr>
        <w:annotationRef/>
      </w:r>
      <w:r w:rsidRPr="00500197">
        <w:rPr>
          <w:color w:val="0000FF"/>
        </w:rPr>
        <w:annotationRef/>
      </w:r>
      <w:r w:rsidRPr="00500197">
        <w:rPr>
          <w:color w:val="0000FF"/>
        </w:rPr>
        <w:t>The Heading Style “</w:t>
      </w:r>
      <w:r w:rsidRPr="00500197">
        <w:rPr>
          <w:b/>
          <w:color w:val="0000FF"/>
        </w:rPr>
        <w:t>Heading 3</w:t>
      </w:r>
      <w:r w:rsidRPr="00500197">
        <w:rPr>
          <w:color w:val="0000FF"/>
        </w:rPr>
        <w:t>” has been applied to this section heading. If modifications are made, re-apply by clicking on “</w:t>
      </w:r>
      <w:r w:rsidRPr="00500197">
        <w:rPr>
          <w:b/>
          <w:color w:val="0000FF"/>
        </w:rPr>
        <w:t>Heading 3</w:t>
      </w:r>
      <w:r w:rsidRPr="00500197">
        <w:rPr>
          <w:color w:val="0000FF"/>
        </w:rPr>
        <w:t>” in the Style pane.</w:t>
      </w:r>
    </w:p>
    <w:p w14:paraId="2347B424" w14:textId="77777777" w:rsidR="00DD11D0" w:rsidRPr="00500197" w:rsidRDefault="00DD11D0" w:rsidP="00A4658C">
      <w:pPr>
        <w:pStyle w:val="CommentText"/>
        <w:rPr>
          <w:color w:val="0000FF"/>
        </w:rPr>
      </w:pPr>
    </w:p>
    <w:p w14:paraId="10D68759" w14:textId="77777777" w:rsidR="00DD11D0" w:rsidRPr="00500197" w:rsidRDefault="00DD11D0" w:rsidP="00A4658C">
      <w:pPr>
        <w:pStyle w:val="CommentText"/>
        <w:rPr>
          <w:color w:val="0000FF"/>
        </w:rPr>
      </w:pPr>
    </w:p>
    <w:p w14:paraId="111312A3" w14:textId="77777777" w:rsidR="00DD11D0" w:rsidRPr="00500197" w:rsidRDefault="00DD11D0" w:rsidP="00A4658C">
      <w:pPr>
        <w:pStyle w:val="CommentText"/>
        <w:rPr>
          <w:color w:val="0000FF"/>
        </w:rPr>
      </w:pPr>
      <w:r w:rsidRPr="00500197">
        <w:rPr>
          <w:noProof/>
          <w:color w:val="0000FF"/>
        </w:rPr>
        <w:drawing>
          <wp:inline distT="0" distB="0" distL="0" distR="0" wp14:anchorId="23BEBEA0" wp14:editId="439D435E">
            <wp:extent cx="695238" cy="628571"/>
            <wp:effectExtent l="0" t="0" r="0" b="635"/>
            <wp:docPr id="784" name="Picture 784" descr="The option reads “1.1.1 Aa” in bold, with &quot;Heading 3&quot; in normal text below." title="Snapshot of the Heading 3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95238" cy="628571"/>
                    </a:xfrm>
                    <a:prstGeom prst="rect">
                      <a:avLst/>
                    </a:prstGeom>
                  </pic:spPr>
                </pic:pic>
              </a:graphicData>
            </a:graphic>
          </wp:inline>
        </w:drawing>
      </w:r>
    </w:p>
    <w:p w14:paraId="25257C1C" w14:textId="77777777" w:rsidR="00DD11D0" w:rsidRDefault="00DD11D0">
      <w:pPr>
        <w:pStyle w:val="CommentText"/>
      </w:pPr>
    </w:p>
  </w:comment>
  <w:comment w:id="354" w:author="Author" w:initials="A">
    <w:p w14:paraId="0EC645C4" w14:textId="2F6AA85B" w:rsidR="00DD11D0" w:rsidRDefault="00DD11D0">
      <w:pPr>
        <w:pStyle w:val="CommentText"/>
      </w:pPr>
      <w:r>
        <w:rPr>
          <w:rStyle w:val="CommentReference"/>
        </w:rPr>
        <w:annotationRef/>
      </w:r>
    </w:p>
    <w:p w14:paraId="2BFC6840" w14:textId="77777777" w:rsidR="00DD11D0" w:rsidRPr="00500197" w:rsidRDefault="00DD11D0" w:rsidP="00A4658C">
      <w:pPr>
        <w:pStyle w:val="CommentText"/>
        <w:rPr>
          <w:b/>
          <w:i/>
          <w:color w:val="0000FF"/>
        </w:rPr>
      </w:pPr>
      <w:r w:rsidRPr="00500197">
        <w:rPr>
          <w:b/>
          <w:i/>
          <w:color w:val="0000FF"/>
        </w:rPr>
        <w:t>INSTRUCTION:</w:t>
      </w:r>
    </w:p>
    <w:p w14:paraId="0D3833B3" w14:textId="77777777" w:rsidR="00DD11D0" w:rsidRPr="00500197" w:rsidRDefault="00DD11D0" w:rsidP="00A4658C">
      <w:pPr>
        <w:pStyle w:val="CommentText"/>
        <w:rPr>
          <w:color w:val="0000FF"/>
        </w:rPr>
      </w:pPr>
    </w:p>
    <w:p w14:paraId="40240257" w14:textId="77777777" w:rsidR="00DD11D0" w:rsidRPr="00500197" w:rsidRDefault="00DD11D0" w:rsidP="00A4658C">
      <w:pPr>
        <w:pStyle w:val="CommentText"/>
        <w:rPr>
          <w:color w:val="0000FF"/>
        </w:rPr>
      </w:pPr>
      <w:r w:rsidRPr="00500197">
        <w:rPr>
          <w:rStyle w:val="CommentReference"/>
          <w:color w:val="0000FF"/>
        </w:rPr>
        <w:annotationRef/>
      </w:r>
      <w:r w:rsidRPr="00500197">
        <w:rPr>
          <w:rStyle w:val="CommentReference"/>
          <w:color w:val="0000FF"/>
        </w:rPr>
        <w:annotationRef/>
      </w:r>
      <w:r w:rsidRPr="00500197">
        <w:rPr>
          <w:rStyle w:val="CommentReference"/>
          <w:color w:val="0000FF"/>
        </w:rPr>
        <w:annotationRef/>
      </w:r>
      <w:r w:rsidRPr="00500197">
        <w:rPr>
          <w:color w:val="0000FF"/>
        </w:rPr>
        <w:annotationRef/>
      </w:r>
      <w:r w:rsidRPr="00500197">
        <w:rPr>
          <w:color w:val="0000FF"/>
        </w:rPr>
        <w:annotationRef/>
      </w:r>
      <w:r w:rsidRPr="00500197">
        <w:rPr>
          <w:color w:val="0000FF"/>
        </w:rPr>
        <w:annotationRef/>
      </w:r>
      <w:r w:rsidRPr="00500197">
        <w:rPr>
          <w:color w:val="0000FF"/>
        </w:rPr>
        <w:annotationRef/>
      </w:r>
      <w:r w:rsidRPr="00500197">
        <w:rPr>
          <w:color w:val="0000FF"/>
        </w:rPr>
        <w:t>The Heading Style “</w:t>
      </w:r>
      <w:r w:rsidRPr="00500197">
        <w:rPr>
          <w:b/>
          <w:color w:val="0000FF"/>
        </w:rPr>
        <w:t>Heading 3</w:t>
      </w:r>
      <w:r w:rsidRPr="00500197">
        <w:rPr>
          <w:color w:val="0000FF"/>
        </w:rPr>
        <w:t>” has been applied to this section heading. If modifications are made, re-apply by clicking on “</w:t>
      </w:r>
      <w:r w:rsidRPr="00500197">
        <w:rPr>
          <w:b/>
          <w:color w:val="0000FF"/>
        </w:rPr>
        <w:t>Heading 3</w:t>
      </w:r>
      <w:r w:rsidRPr="00500197">
        <w:rPr>
          <w:color w:val="0000FF"/>
        </w:rPr>
        <w:t>” in the Style pane.</w:t>
      </w:r>
    </w:p>
    <w:p w14:paraId="407A92CE" w14:textId="77777777" w:rsidR="00DD11D0" w:rsidRPr="00500197" w:rsidRDefault="00DD11D0" w:rsidP="00A4658C">
      <w:pPr>
        <w:pStyle w:val="CommentText"/>
        <w:rPr>
          <w:color w:val="0000FF"/>
        </w:rPr>
      </w:pPr>
    </w:p>
    <w:p w14:paraId="395EC273" w14:textId="77777777" w:rsidR="00DD11D0" w:rsidRPr="00500197" w:rsidRDefault="00DD11D0" w:rsidP="00A4658C">
      <w:pPr>
        <w:pStyle w:val="CommentText"/>
        <w:rPr>
          <w:color w:val="0000FF"/>
        </w:rPr>
      </w:pPr>
    </w:p>
    <w:p w14:paraId="035698E9" w14:textId="77777777" w:rsidR="00DD11D0" w:rsidRPr="00500197" w:rsidRDefault="00DD11D0" w:rsidP="00A4658C">
      <w:pPr>
        <w:pStyle w:val="CommentText"/>
        <w:rPr>
          <w:color w:val="0000FF"/>
        </w:rPr>
      </w:pPr>
      <w:r w:rsidRPr="00500197">
        <w:rPr>
          <w:noProof/>
          <w:color w:val="0000FF"/>
        </w:rPr>
        <w:drawing>
          <wp:inline distT="0" distB="0" distL="0" distR="0" wp14:anchorId="2C34E209" wp14:editId="201262C4">
            <wp:extent cx="695238" cy="628571"/>
            <wp:effectExtent l="0" t="0" r="0" b="635"/>
            <wp:docPr id="49" name="Picture 49" descr="The option reads “1.1.1 Aa” in bold, with &quot;Heading 3&quot; in normal text below." title="Snapshot of the Heading 3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95238" cy="628571"/>
                    </a:xfrm>
                    <a:prstGeom prst="rect">
                      <a:avLst/>
                    </a:prstGeom>
                  </pic:spPr>
                </pic:pic>
              </a:graphicData>
            </a:graphic>
          </wp:inline>
        </w:drawing>
      </w:r>
    </w:p>
    <w:p w14:paraId="29C97BFC" w14:textId="77777777" w:rsidR="00DD11D0" w:rsidRDefault="00DD11D0">
      <w:pPr>
        <w:pStyle w:val="CommentText"/>
      </w:pPr>
    </w:p>
  </w:comment>
  <w:comment w:id="355" w:author="Author" w:initials="A">
    <w:p w14:paraId="59B39729" w14:textId="73CF09F8" w:rsidR="00DD11D0" w:rsidRDefault="00DD11D0">
      <w:pPr>
        <w:pStyle w:val="CommentText"/>
      </w:pPr>
      <w:r>
        <w:rPr>
          <w:rStyle w:val="CommentReference"/>
        </w:rPr>
        <w:annotationRef/>
      </w:r>
    </w:p>
    <w:p w14:paraId="6C61ACB2" w14:textId="77777777" w:rsidR="00DD11D0" w:rsidRDefault="00DD11D0" w:rsidP="00A4658C">
      <w:pPr>
        <w:pStyle w:val="CommentText"/>
        <w:rPr>
          <w:b/>
          <w:i/>
          <w:color w:val="0000FF"/>
        </w:rPr>
      </w:pPr>
      <w:r w:rsidRPr="00500197">
        <w:rPr>
          <w:b/>
          <w:i/>
          <w:color w:val="0000FF"/>
        </w:rPr>
        <w:t>INSTRUCTION:</w:t>
      </w:r>
    </w:p>
    <w:p w14:paraId="7A2B24E4" w14:textId="77777777" w:rsidR="00DD11D0" w:rsidRDefault="00DD11D0" w:rsidP="00A4658C">
      <w:pPr>
        <w:pStyle w:val="CommentText"/>
        <w:rPr>
          <w:b/>
          <w:color w:val="0000FF"/>
        </w:rPr>
      </w:pPr>
    </w:p>
    <w:p w14:paraId="64334553" w14:textId="77777777" w:rsidR="00DD11D0" w:rsidRPr="00CD6AAD" w:rsidRDefault="00DD11D0" w:rsidP="00A4658C">
      <w:pPr>
        <w:pStyle w:val="CommentText"/>
        <w:rPr>
          <w:b/>
          <w:color w:val="0000FF"/>
        </w:rPr>
      </w:pPr>
      <w:r w:rsidRPr="00CD6AAD">
        <w:rPr>
          <w:b/>
          <w:color w:val="0000FF"/>
        </w:rPr>
        <w:t>When typing new content:</w:t>
      </w:r>
    </w:p>
    <w:p w14:paraId="1DF75CCB" w14:textId="77777777" w:rsidR="00DD11D0" w:rsidRPr="00CD6AAD" w:rsidRDefault="00DD11D0" w:rsidP="00A4658C">
      <w:pPr>
        <w:pStyle w:val="CommentText"/>
        <w:rPr>
          <w:color w:val="0000FF"/>
        </w:rPr>
      </w:pPr>
      <w:r w:rsidRPr="00CD6AAD">
        <w:rPr>
          <w:color w:val="0000FF"/>
        </w:rPr>
        <w:t>Before typing content under each section, place the cursor where you want to start typing and click on the Normal style. The pre</w:t>
      </w:r>
      <w:r w:rsidRPr="00CD6AAD">
        <w:rPr>
          <w:rFonts w:ascii="Cambria Math" w:hAnsi="Cambria Math" w:cs="Cambria Math"/>
          <w:color w:val="0000FF"/>
        </w:rPr>
        <w:t>‐</w:t>
      </w:r>
      <w:r w:rsidRPr="00CD6AAD">
        <w:rPr>
          <w:color w:val="0000FF"/>
        </w:rPr>
        <w:t>formatted Normal style will be applied to the text you type.</w:t>
      </w:r>
    </w:p>
    <w:p w14:paraId="35AF90D8" w14:textId="77777777" w:rsidR="00DD11D0" w:rsidRPr="00CD6AAD" w:rsidRDefault="00DD11D0" w:rsidP="00A4658C">
      <w:pPr>
        <w:pStyle w:val="CommentText"/>
        <w:rPr>
          <w:color w:val="0000FF"/>
        </w:rPr>
      </w:pPr>
    </w:p>
    <w:p w14:paraId="2B5471AE" w14:textId="77777777" w:rsidR="00DD11D0" w:rsidRPr="00CD6AAD" w:rsidRDefault="00DD11D0" w:rsidP="00A4658C">
      <w:pPr>
        <w:pStyle w:val="CommentText"/>
        <w:rPr>
          <w:b/>
          <w:color w:val="0000FF"/>
        </w:rPr>
      </w:pPr>
      <w:r w:rsidRPr="00CD6AAD">
        <w:rPr>
          <w:b/>
          <w:color w:val="0000FF"/>
        </w:rPr>
        <w:t>When pasting from another source:</w:t>
      </w:r>
    </w:p>
    <w:p w14:paraId="6199F76D" w14:textId="77777777" w:rsidR="00DD11D0" w:rsidRPr="00CD6AAD" w:rsidRDefault="00DD11D0" w:rsidP="00A4658C">
      <w:pPr>
        <w:pStyle w:val="CommentText"/>
        <w:rPr>
          <w:color w:val="0000FF"/>
        </w:rPr>
      </w:pPr>
      <w:r w:rsidRPr="00CD6AAD">
        <w:rPr>
          <w:color w:val="0000FF"/>
        </w:rPr>
        <w:t>Apply the Normal Style to the pasted text by highlighting the body text that belong under a section and clicking on Normal style.</w:t>
      </w:r>
    </w:p>
    <w:p w14:paraId="6AB5FAEB" w14:textId="77777777" w:rsidR="00DD11D0" w:rsidRPr="00CD6AAD" w:rsidRDefault="00DD11D0" w:rsidP="00A4658C">
      <w:pPr>
        <w:pStyle w:val="CommentText"/>
        <w:rPr>
          <w:color w:val="0000FF"/>
        </w:rPr>
      </w:pPr>
    </w:p>
    <w:p w14:paraId="6267FFE8" w14:textId="77777777" w:rsidR="00DD11D0" w:rsidRPr="00CD6AAD" w:rsidRDefault="00DD11D0" w:rsidP="00A4658C">
      <w:pPr>
        <w:pStyle w:val="CommentText"/>
        <w:rPr>
          <w:color w:val="0000FF"/>
        </w:rPr>
      </w:pPr>
      <w:r w:rsidRPr="00CD6AAD">
        <w:rPr>
          <w:color w:val="0000FF"/>
        </w:rPr>
        <w:t xml:space="preserve">To </w:t>
      </w:r>
      <w:r w:rsidRPr="00CD6AAD">
        <w:rPr>
          <w:color w:val="0000FF"/>
        </w:rPr>
        <w:annotationRef/>
      </w:r>
      <w:r w:rsidRPr="00CD6AAD">
        <w:rPr>
          <w:color w:val="0000FF"/>
        </w:rPr>
        <w:t>apply “</w:t>
      </w:r>
      <w:r w:rsidRPr="00CD6AAD">
        <w:rPr>
          <w:b/>
          <w:color w:val="0000FF"/>
        </w:rPr>
        <w:t>Normal</w:t>
      </w:r>
      <w:r w:rsidRPr="00CD6AAD">
        <w:rPr>
          <w:color w:val="0000FF"/>
        </w:rPr>
        <w:t>” style click on “</w:t>
      </w:r>
      <w:r w:rsidRPr="00CD6AAD">
        <w:rPr>
          <w:b/>
          <w:color w:val="0000FF"/>
        </w:rPr>
        <w:t>Normal</w:t>
      </w:r>
      <w:r w:rsidRPr="00CD6AAD">
        <w:rPr>
          <w:color w:val="0000FF"/>
        </w:rPr>
        <w:t>” in the Style pane.</w:t>
      </w:r>
    </w:p>
    <w:p w14:paraId="4AD14EC2" w14:textId="77777777" w:rsidR="00DD11D0" w:rsidRPr="00CD6AAD" w:rsidRDefault="00DD11D0" w:rsidP="00A4658C">
      <w:pPr>
        <w:pStyle w:val="CommentText"/>
        <w:rPr>
          <w:color w:val="0000FF"/>
        </w:rPr>
      </w:pPr>
    </w:p>
    <w:p w14:paraId="68BE6CD2" w14:textId="5AC73C65" w:rsidR="00DD11D0" w:rsidRDefault="00DD11D0" w:rsidP="00A4658C">
      <w:pPr>
        <w:pStyle w:val="CommentText"/>
      </w:pPr>
      <w:r w:rsidRPr="00CD6AAD">
        <w:rPr>
          <w:noProof/>
          <w:color w:val="0000FF"/>
        </w:rPr>
        <w:drawing>
          <wp:inline distT="0" distB="0" distL="0" distR="0" wp14:anchorId="2864D951" wp14:editId="341EF3D0">
            <wp:extent cx="761905" cy="619048"/>
            <wp:effectExtent l="0" t="0" r="635" b="0"/>
            <wp:docPr id="51" name="Picture 51" descr="The option reads “AaBbCcI”, with a pilcrow symbol and the word &quot;Normal&quot; underneath." title="Snapshot of the Normal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61905" cy="619048"/>
                    </a:xfrm>
                    <a:prstGeom prst="rect">
                      <a:avLst/>
                    </a:prstGeom>
                  </pic:spPr>
                </pic:pic>
              </a:graphicData>
            </a:graphic>
          </wp:inline>
        </w:drawing>
      </w:r>
    </w:p>
  </w:comment>
  <w:comment w:id="358" w:author="Author" w:initials="A">
    <w:p w14:paraId="304F193E" w14:textId="77777777" w:rsidR="00DD11D0" w:rsidRDefault="00DD11D0" w:rsidP="00C10185">
      <w:pPr>
        <w:pStyle w:val="CommentText"/>
        <w:rPr>
          <w:b/>
        </w:rPr>
      </w:pPr>
      <w:r>
        <w:rPr>
          <w:rStyle w:val="CommentReference"/>
        </w:rPr>
        <w:annotationRef/>
      </w:r>
    </w:p>
    <w:p w14:paraId="6588274E" w14:textId="77777777" w:rsidR="00DD11D0" w:rsidRPr="00500197" w:rsidRDefault="00DD11D0" w:rsidP="00C10185">
      <w:pPr>
        <w:pStyle w:val="CommentText"/>
        <w:rPr>
          <w:b/>
          <w:i/>
          <w:color w:val="0000FF"/>
        </w:rPr>
      </w:pPr>
      <w:r w:rsidRPr="00500197">
        <w:rPr>
          <w:b/>
          <w:i/>
          <w:color w:val="0000FF"/>
        </w:rPr>
        <w:t>INSTRUCTION:</w:t>
      </w:r>
    </w:p>
    <w:p w14:paraId="3358B5A0" w14:textId="77777777" w:rsidR="00DD11D0" w:rsidRPr="00500197" w:rsidRDefault="00DD11D0" w:rsidP="0046265F">
      <w:pPr>
        <w:pStyle w:val="CommentText"/>
        <w:rPr>
          <w:color w:val="0000FF"/>
        </w:rPr>
      </w:pPr>
    </w:p>
    <w:p w14:paraId="6D3C903E" w14:textId="77777777" w:rsidR="00DD11D0" w:rsidRPr="00500197" w:rsidRDefault="00DD11D0" w:rsidP="0046265F">
      <w:pPr>
        <w:pStyle w:val="CommentText"/>
        <w:rPr>
          <w:color w:val="0000FF"/>
        </w:rPr>
      </w:pPr>
      <w:r w:rsidRPr="00500197">
        <w:rPr>
          <w:rStyle w:val="CommentReference"/>
          <w:color w:val="0000FF"/>
        </w:rPr>
        <w:annotationRef/>
      </w:r>
      <w:r w:rsidRPr="00500197">
        <w:rPr>
          <w:rStyle w:val="CommentReference"/>
          <w:color w:val="0000FF"/>
        </w:rPr>
        <w:annotationRef/>
      </w:r>
      <w:r w:rsidRPr="00500197">
        <w:rPr>
          <w:color w:val="0000FF"/>
        </w:rPr>
        <w:annotationRef/>
      </w:r>
      <w:r w:rsidRPr="00500197">
        <w:rPr>
          <w:color w:val="0000FF"/>
        </w:rPr>
        <w:annotationRef/>
      </w:r>
      <w:r w:rsidRPr="00500197">
        <w:rPr>
          <w:color w:val="0000FF"/>
        </w:rPr>
        <w:annotationRef/>
      </w:r>
      <w:r w:rsidRPr="00500197">
        <w:rPr>
          <w:color w:val="0000FF"/>
        </w:rPr>
        <w:annotationRef/>
      </w:r>
      <w:r w:rsidRPr="00500197">
        <w:rPr>
          <w:color w:val="0000FF"/>
        </w:rPr>
        <w:t>The Heading Style “</w:t>
      </w:r>
      <w:r w:rsidRPr="00500197">
        <w:rPr>
          <w:b/>
          <w:color w:val="0000FF"/>
        </w:rPr>
        <w:t>Heading 4</w:t>
      </w:r>
      <w:r w:rsidRPr="00500197">
        <w:rPr>
          <w:color w:val="0000FF"/>
        </w:rPr>
        <w:t>” has been applied to this section heading. If modifications are made, re-apply by clicking on “</w:t>
      </w:r>
      <w:r w:rsidRPr="00500197">
        <w:rPr>
          <w:b/>
          <w:color w:val="0000FF"/>
        </w:rPr>
        <w:t>Heading 4</w:t>
      </w:r>
      <w:r w:rsidRPr="00500197">
        <w:rPr>
          <w:color w:val="0000FF"/>
        </w:rPr>
        <w:t>” in the Style pane.</w:t>
      </w:r>
    </w:p>
    <w:p w14:paraId="4776818D" w14:textId="77777777" w:rsidR="00DD11D0" w:rsidRPr="00500197" w:rsidRDefault="00DD11D0" w:rsidP="0046265F">
      <w:pPr>
        <w:pStyle w:val="CommentText"/>
        <w:rPr>
          <w:color w:val="0000FF"/>
        </w:rPr>
      </w:pPr>
    </w:p>
    <w:p w14:paraId="2854CEC6" w14:textId="77777777" w:rsidR="00DD11D0" w:rsidRDefault="00DD11D0">
      <w:pPr>
        <w:pStyle w:val="CommentText"/>
      </w:pPr>
      <w:r>
        <w:rPr>
          <w:noProof/>
        </w:rPr>
        <w:drawing>
          <wp:inline distT="0" distB="0" distL="0" distR="0" wp14:anchorId="4939B4B8" wp14:editId="5E556220">
            <wp:extent cx="704762" cy="657143"/>
            <wp:effectExtent l="0" t="0" r="635" b="0"/>
            <wp:docPr id="131" name="Picture 131" descr="The option reads “1.1.1.1 A” in bold, with “Heading 4” in normal text below." title="Snapshot of the Heading 4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04762" cy="657143"/>
                    </a:xfrm>
                    <a:prstGeom prst="rect">
                      <a:avLst/>
                    </a:prstGeom>
                  </pic:spPr>
                </pic:pic>
              </a:graphicData>
            </a:graphic>
          </wp:inline>
        </w:drawing>
      </w:r>
    </w:p>
  </w:comment>
  <w:comment w:id="367" w:author="Author" w:initials="A">
    <w:p w14:paraId="2244D78F" w14:textId="77777777" w:rsidR="00DD11D0" w:rsidRDefault="00DD11D0" w:rsidP="00C10185">
      <w:pPr>
        <w:pStyle w:val="CommentText"/>
        <w:rPr>
          <w:b/>
        </w:rPr>
      </w:pPr>
      <w:bookmarkStart w:id="368" w:name="_Hlk510597791"/>
    </w:p>
    <w:p w14:paraId="460E498A" w14:textId="77777777" w:rsidR="00DD11D0" w:rsidRPr="007D4340" w:rsidRDefault="00DD11D0" w:rsidP="00C10185">
      <w:pPr>
        <w:pStyle w:val="CommentText"/>
        <w:rPr>
          <w:b/>
          <w:i/>
          <w:color w:val="0000FF"/>
        </w:rPr>
      </w:pPr>
      <w:r w:rsidRPr="007D4340">
        <w:rPr>
          <w:b/>
          <w:i/>
          <w:color w:val="0000FF"/>
        </w:rPr>
        <w:t>INSTRUCTION:</w:t>
      </w:r>
    </w:p>
    <w:p w14:paraId="2D27FCA4" w14:textId="77777777" w:rsidR="00DD11D0" w:rsidRPr="007D4340" w:rsidRDefault="00DD11D0" w:rsidP="00A23FDF">
      <w:pPr>
        <w:pStyle w:val="CommentText"/>
        <w:rPr>
          <w:color w:val="0000FF"/>
        </w:rPr>
      </w:pPr>
    </w:p>
    <w:p w14:paraId="7213DA52" w14:textId="77777777" w:rsidR="00DD11D0" w:rsidRPr="007D4340" w:rsidRDefault="00DD11D0" w:rsidP="00A23FDF">
      <w:pPr>
        <w:pStyle w:val="CommentText"/>
        <w:rPr>
          <w:color w:val="0000FF"/>
        </w:rPr>
      </w:pPr>
      <w:r w:rsidRPr="007D4340">
        <w:rPr>
          <w:rStyle w:val="CommentReference"/>
          <w:color w:val="0000FF"/>
        </w:rPr>
        <w:annotationRef/>
      </w:r>
      <w:r w:rsidRPr="007D4340">
        <w:rPr>
          <w:rStyle w:val="CommentReference"/>
          <w:color w:val="0000FF"/>
        </w:rPr>
        <w:annotationRef/>
      </w:r>
      <w:r w:rsidRPr="007D4340">
        <w:rPr>
          <w:color w:val="0000FF"/>
        </w:rPr>
        <w:annotationRef/>
      </w:r>
      <w:r w:rsidRPr="007D4340">
        <w:rPr>
          <w:color w:val="0000FF"/>
        </w:rPr>
        <w:annotationRef/>
      </w:r>
      <w:r w:rsidRPr="007D4340">
        <w:rPr>
          <w:color w:val="0000FF"/>
        </w:rPr>
        <w:annotationRef/>
      </w:r>
      <w:r w:rsidRPr="007D4340">
        <w:rPr>
          <w:color w:val="0000FF"/>
        </w:rPr>
        <w:annotationRef/>
      </w:r>
      <w:r w:rsidRPr="007D4340">
        <w:rPr>
          <w:color w:val="0000FF"/>
        </w:rPr>
        <w:t>The Heading Style “</w:t>
      </w:r>
      <w:r w:rsidRPr="007D4340">
        <w:rPr>
          <w:b/>
          <w:color w:val="0000FF"/>
        </w:rPr>
        <w:t>Heading 1</w:t>
      </w:r>
      <w:r w:rsidRPr="007D4340">
        <w:rPr>
          <w:color w:val="0000FF"/>
        </w:rPr>
        <w:t>” has been applied to this section heading. If modifications are made, re-apply by clicking on “</w:t>
      </w:r>
      <w:r w:rsidRPr="007D4340">
        <w:rPr>
          <w:b/>
          <w:color w:val="0000FF"/>
        </w:rPr>
        <w:t>Heading 1</w:t>
      </w:r>
      <w:r w:rsidRPr="007D4340">
        <w:rPr>
          <w:color w:val="0000FF"/>
        </w:rPr>
        <w:t>” in the Style pane.</w:t>
      </w:r>
    </w:p>
    <w:p w14:paraId="7EAB6536" w14:textId="77777777" w:rsidR="00DD11D0" w:rsidRPr="00972F50" w:rsidRDefault="00DD11D0" w:rsidP="00A23FDF">
      <w:pPr>
        <w:pStyle w:val="CommentText"/>
      </w:pPr>
    </w:p>
    <w:bookmarkEnd w:id="368"/>
    <w:p w14:paraId="1056B857" w14:textId="77777777" w:rsidR="00DD11D0" w:rsidRPr="00972F50" w:rsidRDefault="00DD11D0" w:rsidP="00A23FDF">
      <w:pPr>
        <w:pStyle w:val="CommentText"/>
      </w:pPr>
      <w:r w:rsidRPr="00972F50">
        <w:rPr>
          <w:noProof/>
        </w:rPr>
        <w:drawing>
          <wp:inline distT="0" distB="0" distL="0" distR="0" wp14:anchorId="02BEEC3D" wp14:editId="4C357100">
            <wp:extent cx="723810" cy="609524"/>
            <wp:effectExtent l="0" t="0" r="635" b="635"/>
            <wp:docPr id="134" name="Picture 134" descr="The option reads “1 AAB” in bold, with &quot;Heading 1&quot; in normal text below." title="Snapshot of the Heading 1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723810" cy="609524"/>
                    </a:xfrm>
                    <a:prstGeom prst="rect">
                      <a:avLst/>
                    </a:prstGeom>
                  </pic:spPr>
                </pic:pic>
              </a:graphicData>
            </a:graphic>
          </wp:inline>
        </w:drawing>
      </w:r>
    </w:p>
    <w:p w14:paraId="666923AE" w14:textId="77777777" w:rsidR="00DD11D0" w:rsidRDefault="00DD11D0">
      <w:pPr>
        <w:pStyle w:val="CommentText"/>
      </w:pPr>
    </w:p>
  </w:comment>
  <w:comment w:id="375" w:author="Author" w:initials="A">
    <w:p w14:paraId="6A8AB4FB" w14:textId="77777777" w:rsidR="00DD11D0" w:rsidRDefault="00DD11D0" w:rsidP="00C10185">
      <w:pPr>
        <w:pStyle w:val="CommentText"/>
        <w:rPr>
          <w:b/>
        </w:rPr>
      </w:pPr>
    </w:p>
    <w:p w14:paraId="664DFB2A" w14:textId="77777777" w:rsidR="00DD11D0" w:rsidRPr="007D4340" w:rsidRDefault="00DD11D0" w:rsidP="00C10185">
      <w:pPr>
        <w:pStyle w:val="CommentText"/>
        <w:rPr>
          <w:b/>
          <w:i/>
          <w:color w:val="0000FF"/>
        </w:rPr>
      </w:pPr>
      <w:bookmarkStart w:id="376" w:name="_Hlk513110135"/>
      <w:r w:rsidRPr="007D4340">
        <w:rPr>
          <w:b/>
          <w:i/>
          <w:color w:val="0000FF"/>
        </w:rPr>
        <w:t>INSTRUCTION:</w:t>
      </w:r>
    </w:p>
    <w:p w14:paraId="58A96F5F" w14:textId="77777777" w:rsidR="00DD11D0" w:rsidRPr="007D4340" w:rsidRDefault="00DD11D0" w:rsidP="0046265F">
      <w:pPr>
        <w:pStyle w:val="CommentText"/>
        <w:rPr>
          <w:color w:val="0000FF"/>
        </w:rPr>
      </w:pPr>
    </w:p>
    <w:p w14:paraId="772265AD" w14:textId="77777777" w:rsidR="00DD11D0" w:rsidRPr="007D4340" w:rsidRDefault="00DD11D0" w:rsidP="0046265F">
      <w:pPr>
        <w:pStyle w:val="CommentText"/>
        <w:rPr>
          <w:color w:val="0000FF"/>
        </w:rPr>
      </w:pPr>
      <w:r w:rsidRPr="007D4340">
        <w:rPr>
          <w:rStyle w:val="CommentReference"/>
          <w:color w:val="0000FF"/>
        </w:rPr>
        <w:annotationRef/>
      </w:r>
      <w:r w:rsidRPr="007D4340">
        <w:rPr>
          <w:rStyle w:val="CommentReference"/>
          <w:color w:val="0000FF"/>
        </w:rPr>
        <w:annotationRef/>
      </w:r>
      <w:r w:rsidRPr="007D4340">
        <w:rPr>
          <w:color w:val="0000FF"/>
        </w:rPr>
        <w:annotationRef/>
      </w:r>
      <w:r w:rsidRPr="007D4340">
        <w:rPr>
          <w:color w:val="0000FF"/>
        </w:rPr>
        <w:annotationRef/>
      </w:r>
      <w:r w:rsidRPr="007D4340">
        <w:rPr>
          <w:color w:val="0000FF"/>
        </w:rPr>
        <w:annotationRef/>
      </w:r>
      <w:r w:rsidRPr="007D4340">
        <w:rPr>
          <w:color w:val="0000FF"/>
        </w:rPr>
        <w:annotationRef/>
      </w:r>
      <w:r w:rsidRPr="007D4340">
        <w:rPr>
          <w:color w:val="0000FF"/>
        </w:rPr>
        <w:t>The Heading Style “</w:t>
      </w:r>
      <w:r w:rsidRPr="007D4340">
        <w:rPr>
          <w:b/>
          <w:color w:val="0000FF"/>
        </w:rPr>
        <w:t>Heading 2</w:t>
      </w:r>
      <w:r w:rsidRPr="007D4340">
        <w:rPr>
          <w:color w:val="0000FF"/>
        </w:rPr>
        <w:t>” has been applied to this section heading. If modifications are made, re-apply by clicking on “</w:t>
      </w:r>
      <w:r w:rsidRPr="007D4340">
        <w:rPr>
          <w:b/>
          <w:color w:val="0000FF"/>
        </w:rPr>
        <w:t>Heading 2</w:t>
      </w:r>
      <w:r w:rsidRPr="007D4340">
        <w:rPr>
          <w:color w:val="0000FF"/>
        </w:rPr>
        <w:t>” in the Style pane.</w:t>
      </w:r>
    </w:p>
    <w:p w14:paraId="7DA399B3" w14:textId="77777777" w:rsidR="00DD11D0" w:rsidRPr="007D4340" w:rsidRDefault="00DD11D0" w:rsidP="0046265F">
      <w:pPr>
        <w:pStyle w:val="CommentText"/>
        <w:rPr>
          <w:color w:val="0000FF"/>
        </w:rPr>
      </w:pPr>
    </w:p>
    <w:p w14:paraId="084C71F9" w14:textId="77777777" w:rsidR="00DD11D0" w:rsidRPr="007D4340" w:rsidRDefault="00DD11D0" w:rsidP="0046265F">
      <w:pPr>
        <w:pStyle w:val="CommentText"/>
        <w:rPr>
          <w:color w:val="0000FF"/>
        </w:rPr>
      </w:pPr>
      <w:r w:rsidRPr="007D4340">
        <w:rPr>
          <w:noProof/>
          <w:color w:val="0000FF"/>
        </w:rPr>
        <w:drawing>
          <wp:inline distT="0" distB="0" distL="0" distR="0" wp14:anchorId="602765A1" wp14:editId="66AE8EF1">
            <wp:extent cx="685714" cy="638095"/>
            <wp:effectExtent l="0" t="0" r="635" b="0"/>
            <wp:docPr id="135" name="Picture 135" descr="The option reads “1.1 Aa” in bold, with &quot;Heading 2&quot; in normal text below." title="Snapshot of the Heading 2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85714" cy="638095"/>
                    </a:xfrm>
                    <a:prstGeom prst="rect">
                      <a:avLst/>
                    </a:prstGeom>
                  </pic:spPr>
                </pic:pic>
              </a:graphicData>
            </a:graphic>
          </wp:inline>
        </w:drawing>
      </w:r>
    </w:p>
    <w:bookmarkEnd w:id="376"/>
    <w:p w14:paraId="78C18100" w14:textId="77777777" w:rsidR="00DD11D0" w:rsidRPr="007D4340" w:rsidRDefault="00DD11D0">
      <w:pPr>
        <w:pStyle w:val="CommentText"/>
        <w:rPr>
          <w:color w:val="0000FF"/>
        </w:rPr>
      </w:pPr>
    </w:p>
  </w:comment>
  <w:comment w:id="377" w:author="Author" w:initials="A">
    <w:p w14:paraId="7BEE881F" w14:textId="77777777" w:rsidR="00DD11D0" w:rsidRDefault="00DD11D0" w:rsidP="00662304">
      <w:pPr>
        <w:pStyle w:val="CommentText"/>
        <w:rPr>
          <w:b/>
        </w:rPr>
      </w:pPr>
      <w:r>
        <w:rPr>
          <w:rStyle w:val="CommentReference"/>
        </w:rPr>
        <w:annotationRef/>
      </w:r>
    </w:p>
    <w:p w14:paraId="08E8FBDC" w14:textId="77777777" w:rsidR="00DD11D0" w:rsidRPr="007D4340" w:rsidRDefault="00DD11D0" w:rsidP="00662304">
      <w:pPr>
        <w:pStyle w:val="CommentText"/>
        <w:rPr>
          <w:b/>
          <w:i/>
          <w:color w:val="0000FF"/>
        </w:rPr>
      </w:pPr>
      <w:r w:rsidRPr="007D4340">
        <w:rPr>
          <w:b/>
          <w:i/>
          <w:color w:val="0000FF"/>
        </w:rPr>
        <w:t>INSTRUCTION:</w:t>
      </w:r>
    </w:p>
    <w:p w14:paraId="6D12DE4B" w14:textId="77777777" w:rsidR="00DD11D0" w:rsidRPr="007D4340" w:rsidRDefault="00DD11D0" w:rsidP="00662304">
      <w:pPr>
        <w:pStyle w:val="CommentText"/>
        <w:rPr>
          <w:b/>
          <w:color w:val="0000FF"/>
        </w:rPr>
      </w:pPr>
    </w:p>
    <w:p w14:paraId="07E6C601" w14:textId="77777777" w:rsidR="00DD11D0" w:rsidRPr="007D4340" w:rsidRDefault="00DD11D0" w:rsidP="00662304">
      <w:pPr>
        <w:pStyle w:val="CommentText"/>
        <w:rPr>
          <w:b/>
          <w:color w:val="0000FF"/>
        </w:rPr>
      </w:pPr>
      <w:r w:rsidRPr="007D4340">
        <w:rPr>
          <w:rStyle w:val="CommentReference"/>
          <w:color w:val="0000FF"/>
        </w:rPr>
        <w:annotationRef/>
      </w:r>
      <w:r w:rsidRPr="007D4340">
        <w:rPr>
          <w:rStyle w:val="CommentReference"/>
          <w:color w:val="0000FF"/>
        </w:rPr>
        <w:annotationRef/>
      </w:r>
      <w:r w:rsidRPr="007D4340">
        <w:rPr>
          <w:b/>
          <w:color w:val="0000FF"/>
        </w:rPr>
        <w:t>When typing new content:</w:t>
      </w:r>
    </w:p>
    <w:p w14:paraId="3B46D76D" w14:textId="77777777" w:rsidR="00DD11D0" w:rsidRPr="007D4340" w:rsidRDefault="00DD11D0" w:rsidP="00662304">
      <w:pPr>
        <w:pStyle w:val="CommentText"/>
        <w:rPr>
          <w:color w:val="0000FF"/>
        </w:rPr>
      </w:pPr>
      <w:r w:rsidRPr="007D4340">
        <w:rPr>
          <w:color w:val="0000FF"/>
        </w:rPr>
        <w:t>Before typing content under each section, place the cursor where you want to start typing and click on the Normal style. The pre</w:t>
      </w:r>
      <w:r w:rsidRPr="007D4340">
        <w:rPr>
          <w:rFonts w:ascii="Cambria Math" w:hAnsi="Cambria Math" w:cs="Cambria Math"/>
          <w:color w:val="0000FF"/>
        </w:rPr>
        <w:t>‐</w:t>
      </w:r>
      <w:r w:rsidRPr="007D4340">
        <w:rPr>
          <w:color w:val="0000FF"/>
        </w:rPr>
        <w:t>formatted Normal style will be applied to the text you type.</w:t>
      </w:r>
    </w:p>
    <w:p w14:paraId="27C339E1" w14:textId="77777777" w:rsidR="00DD11D0" w:rsidRPr="007D4340" w:rsidRDefault="00DD11D0" w:rsidP="00662304">
      <w:pPr>
        <w:pStyle w:val="CommentText"/>
        <w:rPr>
          <w:color w:val="0000FF"/>
        </w:rPr>
      </w:pPr>
    </w:p>
    <w:p w14:paraId="079038F2" w14:textId="77777777" w:rsidR="00DD11D0" w:rsidRPr="007D4340" w:rsidRDefault="00DD11D0" w:rsidP="00662304">
      <w:pPr>
        <w:pStyle w:val="CommentText"/>
        <w:rPr>
          <w:b/>
          <w:color w:val="0000FF"/>
        </w:rPr>
      </w:pPr>
      <w:r w:rsidRPr="007D4340">
        <w:rPr>
          <w:b/>
          <w:color w:val="0000FF"/>
        </w:rPr>
        <w:t>When pasting from another source:</w:t>
      </w:r>
    </w:p>
    <w:p w14:paraId="42E544FA" w14:textId="77777777" w:rsidR="00DD11D0" w:rsidRPr="007D4340" w:rsidRDefault="00DD11D0" w:rsidP="00662304">
      <w:pPr>
        <w:pStyle w:val="CommentText"/>
        <w:rPr>
          <w:color w:val="0000FF"/>
        </w:rPr>
      </w:pPr>
      <w:r w:rsidRPr="007D4340">
        <w:rPr>
          <w:color w:val="0000FF"/>
        </w:rPr>
        <w:t>Apply the Normal Style to the pasted text by highlighting the body text that belong under a section and clicking on Normal style.</w:t>
      </w:r>
    </w:p>
    <w:p w14:paraId="7093F2F9" w14:textId="77777777" w:rsidR="00DD11D0" w:rsidRPr="007D4340" w:rsidRDefault="00DD11D0" w:rsidP="00662304">
      <w:pPr>
        <w:pStyle w:val="CommentText"/>
        <w:rPr>
          <w:color w:val="0000FF"/>
        </w:rPr>
      </w:pPr>
    </w:p>
    <w:p w14:paraId="76DD3796" w14:textId="77777777" w:rsidR="00DD11D0" w:rsidRPr="007D4340" w:rsidRDefault="00DD11D0" w:rsidP="00662304">
      <w:pPr>
        <w:pStyle w:val="CommentText"/>
        <w:rPr>
          <w:color w:val="0000FF"/>
        </w:rPr>
      </w:pPr>
      <w:r w:rsidRPr="007D4340">
        <w:rPr>
          <w:color w:val="0000FF"/>
        </w:rPr>
        <w:t xml:space="preserve">To </w:t>
      </w:r>
      <w:r w:rsidRPr="007D4340">
        <w:rPr>
          <w:color w:val="0000FF"/>
        </w:rPr>
        <w:annotationRef/>
      </w:r>
      <w:r w:rsidRPr="007D4340">
        <w:rPr>
          <w:color w:val="0000FF"/>
        </w:rPr>
        <w:t>apply “</w:t>
      </w:r>
      <w:r w:rsidRPr="007D4340">
        <w:rPr>
          <w:b/>
          <w:color w:val="0000FF"/>
        </w:rPr>
        <w:t>Normal</w:t>
      </w:r>
      <w:r w:rsidRPr="007D4340">
        <w:rPr>
          <w:color w:val="0000FF"/>
        </w:rPr>
        <w:t>” style click on “</w:t>
      </w:r>
      <w:r w:rsidRPr="007D4340">
        <w:rPr>
          <w:b/>
          <w:color w:val="0000FF"/>
        </w:rPr>
        <w:t>Normal</w:t>
      </w:r>
      <w:r w:rsidRPr="007D4340">
        <w:rPr>
          <w:color w:val="0000FF"/>
        </w:rPr>
        <w:t>” in the Style pane.</w:t>
      </w:r>
    </w:p>
    <w:p w14:paraId="1FAA5C85" w14:textId="77777777" w:rsidR="00DD11D0" w:rsidRPr="007D4340" w:rsidRDefault="00DD11D0" w:rsidP="00662304">
      <w:pPr>
        <w:pStyle w:val="CommentText"/>
        <w:rPr>
          <w:color w:val="0000FF"/>
        </w:rPr>
      </w:pPr>
    </w:p>
    <w:p w14:paraId="65AC2ADD" w14:textId="77777777" w:rsidR="00DD11D0" w:rsidRPr="007D4340" w:rsidRDefault="00DD11D0" w:rsidP="00662304">
      <w:pPr>
        <w:pStyle w:val="CommentText"/>
        <w:rPr>
          <w:color w:val="0000FF"/>
        </w:rPr>
      </w:pPr>
      <w:r w:rsidRPr="007D4340">
        <w:rPr>
          <w:noProof/>
          <w:color w:val="0000FF"/>
        </w:rPr>
        <w:drawing>
          <wp:inline distT="0" distB="0" distL="0" distR="0" wp14:anchorId="0DFEA99A" wp14:editId="6FD6EC60">
            <wp:extent cx="761905" cy="619048"/>
            <wp:effectExtent l="0" t="0" r="635" b="0"/>
            <wp:docPr id="770" name="Picture 770" descr="The option reads “AaBbCcI”, with a pilcrow symbol and the word &quot;Normal&quot; underneath." title="Snapshot of the Normal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61905" cy="619048"/>
                    </a:xfrm>
                    <a:prstGeom prst="rect">
                      <a:avLst/>
                    </a:prstGeom>
                  </pic:spPr>
                </pic:pic>
              </a:graphicData>
            </a:graphic>
          </wp:inline>
        </w:drawing>
      </w:r>
    </w:p>
    <w:p w14:paraId="1F4AA73E" w14:textId="77777777" w:rsidR="00DD11D0" w:rsidRDefault="00DD11D0" w:rsidP="00662304">
      <w:pPr>
        <w:pStyle w:val="CommentText"/>
      </w:pPr>
    </w:p>
  </w:comment>
  <w:comment w:id="384" w:author="Author" w:initials="A">
    <w:p w14:paraId="1AB0B119" w14:textId="77777777" w:rsidR="00DD11D0" w:rsidRDefault="00DD11D0" w:rsidP="00C10185">
      <w:pPr>
        <w:pStyle w:val="CommentText"/>
        <w:rPr>
          <w:b/>
        </w:rPr>
      </w:pPr>
    </w:p>
    <w:p w14:paraId="0786BF43" w14:textId="77777777" w:rsidR="00DD11D0" w:rsidRPr="007D4340" w:rsidRDefault="00DD11D0" w:rsidP="00C10185">
      <w:pPr>
        <w:pStyle w:val="CommentText"/>
        <w:rPr>
          <w:b/>
          <w:i/>
          <w:color w:val="0000FF"/>
        </w:rPr>
      </w:pPr>
      <w:r w:rsidRPr="007D4340">
        <w:rPr>
          <w:b/>
          <w:i/>
          <w:color w:val="0000FF"/>
        </w:rPr>
        <w:t>INSTRUCTION:</w:t>
      </w:r>
    </w:p>
    <w:p w14:paraId="57642323" w14:textId="77777777" w:rsidR="00DD11D0" w:rsidRPr="007D4340" w:rsidRDefault="00DD11D0" w:rsidP="0046265F">
      <w:pPr>
        <w:pStyle w:val="CommentText"/>
        <w:rPr>
          <w:b/>
          <w:color w:val="0000FF"/>
        </w:rPr>
      </w:pPr>
    </w:p>
    <w:p w14:paraId="37A4DF97" w14:textId="77777777" w:rsidR="00DD11D0" w:rsidRPr="007D4340" w:rsidRDefault="00DD11D0" w:rsidP="0046265F">
      <w:pPr>
        <w:pStyle w:val="CommentText"/>
        <w:rPr>
          <w:color w:val="0000FF"/>
        </w:rPr>
      </w:pPr>
      <w:r w:rsidRPr="007D4340">
        <w:rPr>
          <w:rStyle w:val="CommentReference"/>
          <w:color w:val="0000FF"/>
        </w:rPr>
        <w:annotationRef/>
      </w:r>
      <w:r w:rsidRPr="007D4340">
        <w:rPr>
          <w:rStyle w:val="CommentReference"/>
          <w:color w:val="0000FF"/>
        </w:rPr>
        <w:annotationRef/>
      </w:r>
      <w:r w:rsidRPr="007D4340">
        <w:rPr>
          <w:rStyle w:val="CommentReference"/>
          <w:color w:val="0000FF"/>
        </w:rPr>
        <w:annotationRef/>
      </w:r>
      <w:r w:rsidRPr="007D4340">
        <w:rPr>
          <w:color w:val="0000FF"/>
        </w:rPr>
        <w:annotationRef/>
      </w:r>
      <w:r w:rsidRPr="007D4340">
        <w:rPr>
          <w:color w:val="0000FF"/>
        </w:rPr>
        <w:annotationRef/>
      </w:r>
      <w:r w:rsidRPr="007D4340">
        <w:rPr>
          <w:color w:val="0000FF"/>
        </w:rPr>
        <w:annotationRef/>
      </w:r>
      <w:r w:rsidRPr="007D4340">
        <w:rPr>
          <w:color w:val="0000FF"/>
        </w:rPr>
        <w:annotationRef/>
      </w:r>
      <w:r w:rsidRPr="007D4340">
        <w:rPr>
          <w:color w:val="0000FF"/>
        </w:rPr>
        <w:t>The Heading Style “</w:t>
      </w:r>
      <w:r w:rsidRPr="007D4340">
        <w:rPr>
          <w:b/>
          <w:color w:val="0000FF"/>
        </w:rPr>
        <w:t>Heading 3</w:t>
      </w:r>
      <w:r w:rsidRPr="007D4340">
        <w:rPr>
          <w:color w:val="0000FF"/>
        </w:rPr>
        <w:t>” has been applied to this section heading. If modifications are made, re-apply by clicking on “</w:t>
      </w:r>
      <w:r w:rsidRPr="007D4340">
        <w:rPr>
          <w:b/>
          <w:color w:val="0000FF"/>
        </w:rPr>
        <w:t>Heading 3</w:t>
      </w:r>
      <w:r w:rsidRPr="007D4340">
        <w:rPr>
          <w:color w:val="0000FF"/>
        </w:rPr>
        <w:t>” in the Style pane.</w:t>
      </w:r>
    </w:p>
    <w:p w14:paraId="4B227095" w14:textId="77777777" w:rsidR="00DD11D0" w:rsidRPr="007D4340" w:rsidRDefault="00DD11D0" w:rsidP="0046265F">
      <w:pPr>
        <w:pStyle w:val="CommentText"/>
        <w:rPr>
          <w:color w:val="0000FF"/>
        </w:rPr>
      </w:pPr>
    </w:p>
    <w:p w14:paraId="0345DDF9" w14:textId="77777777" w:rsidR="00DD11D0" w:rsidRPr="007D4340" w:rsidRDefault="00DD11D0" w:rsidP="0046265F">
      <w:pPr>
        <w:pStyle w:val="CommentText"/>
        <w:rPr>
          <w:color w:val="0000FF"/>
        </w:rPr>
      </w:pPr>
    </w:p>
    <w:p w14:paraId="2A6144C4" w14:textId="77777777" w:rsidR="00DD11D0" w:rsidRPr="007D4340" w:rsidRDefault="00DD11D0" w:rsidP="0046265F">
      <w:pPr>
        <w:pStyle w:val="CommentText"/>
        <w:rPr>
          <w:color w:val="0000FF"/>
        </w:rPr>
      </w:pPr>
      <w:r w:rsidRPr="007D4340">
        <w:rPr>
          <w:noProof/>
          <w:color w:val="0000FF"/>
        </w:rPr>
        <w:drawing>
          <wp:inline distT="0" distB="0" distL="0" distR="0" wp14:anchorId="4B206FE2" wp14:editId="5300B51F">
            <wp:extent cx="695238" cy="628571"/>
            <wp:effectExtent l="0" t="0" r="0" b="635"/>
            <wp:docPr id="404" name="Picture 404" descr="The option reads “1.1.1 Aa” in bold, with &quot;Heading 3&quot; in normal text below." title="Snapshot of the Heading 3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95238" cy="628571"/>
                    </a:xfrm>
                    <a:prstGeom prst="rect">
                      <a:avLst/>
                    </a:prstGeom>
                  </pic:spPr>
                </pic:pic>
              </a:graphicData>
            </a:graphic>
          </wp:inline>
        </w:drawing>
      </w:r>
    </w:p>
    <w:p w14:paraId="7097EC98" w14:textId="77777777" w:rsidR="00DD11D0" w:rsidRDefault="00DD11D0">
      <w:pPr>
        <w:pStyle w:val="CommentText"/>
      </w:pPr>
    </w:p>
  </w:comment>
  <w:comment w:id="385" w:author="Author" w:initials="A">
    <w:p w14:paraId="314CD433" w14:textId="11C193BE" w:rsidR="00DD11D0" w:rsidRDefault="00DD11D0">
      <w:pPr>
        <w:pStyle w:val="CommentText"/>
      </w:pPr>
      <w:r>
        <w:rPr>
          <w:rStyle w:val="CommentReference"/>
        </w:rPr>
        <w:annotationRef/>
      </w:r>
      <w:bookmarkStart w:id="386" w:name="_Hlk513110662"/>
    </w:p>
    <w:p w14:paraId="7D2C24DF" w14:textId="77777777" w:rsidR="00DD11D0" w:rsidRPr="00500197" w:rsidRDefault="00DD11D0" w:rsidP="00A4658C">
      <w:pPr>
        <w:pStyle w:val="CommentText"/>
        <w:rPr>
          <w:b/>
          <w:i/>
          <w:color w:val="0000FF"/>
        </w:rPr>
      </w:pPr>
      <w:r w:rsidRPr="00500197">
        <w:rPr>
          <w:b/>
          <w:i/>
          <w:color w:val="0000FF"/>
        </w:rPr>
        <w:t>INSTRUCTION:</w:t>
      </w:r>
    </w:p>
    <w:p w14:paraId="218F7374" w14:textId="77777777" w:rsidR="00DD11D0" w:rsidRPr="00500197" w:rsidRDefault="00DD11D0" w:rsidP="00A4658C">
      <w:pPr>
        <w:pStyle w:val="CommentText"/>
        <w:rPr>
          <w:color w:val="0000FF"/>
        </w:rPr>
      </w:pPr>
    </w:p>
    <w:p w14:paraId="174CE71C" w14:textId="77777777" w:rsidR="00DD11D0" w:rsidRPr="00500197" w:rsidRDefault="00DD11D0" w:rsidP="00A4658C">
      <w:pPr>
        <w:pStyle w:val="CommentText"/>
        <w:rPr>
          <w:color w:val="0000FF"/>
        </w:rPr>
      </w:pPr>
      <w:r w:rsidRPr="00500197">
        <w:rPr>
          <w:rStyle w:val="CommentReference"/>
          <w:color w:val="0000FF"/>
        </w:rPr>
        <w:annotationRef/>
      </w:r>
      <w:r w:rsidRPr="00500197">
        <w:rPr>
          <w:rStyle w:val="CommentReference"/>
          <w:color w:val="0000FF"/>
        </w:rPr>
        <w:annotationRef/>
      </w:r>
      <w:r w:rsidRPr="00500197">
        <w:rPr>
          <w:color w:val="0000FF"/>
        </w:rPr>
        <w:annotationRef/>
      </w:r>
      <w:r w:rsidRPr="00500197">
        <w:rPr>
          <w:color w:val="0000FF"/>
        </w:rPr>
        <w:annotationRef/>
      </w:r>
      <w:r w:rsidRPr="00500197">
        <w:rPr>
          <w:color w:val="0000FF"/>
        </w:rPr>
        <w:annotationRef/>
      </w:r>
      <w:r w:rsidRPr="00500197">
        <w:rPr>
          <w:color w:val="0000FF"/>
        </w:rPr>
        <w:annotationRef/>
      </w:r>
      <w:r w:rsidRPr="00500197">
        <w:rPr>
          <w:color w:val="0000FF"/>
        </w:rPr>
        <w:t>The Heading Style “</w:t>
      </w:r>
      <w:r w:rsidRPr="00500197">
        <w:rPr>
          <w:b/>
          <w:color w:val="0000FF"/>
        </w:rPr>
        <w:t>Heading 4</w:t>
      </w:r>
      <w:r w:rsidRPr="00500197">
        <w:rPr>
          <w:color w:val="0000FF"/>
        </w:rPr>
        <w:t>” has been applied to this section heading. If modifications are made, re-apply by clicking on “</w:t>
      </w:r>
      <w:r w:rsidRPr="00500197">
        <w:rPr>
          <w:b/>
          <w:color w:val="0000FF"/>
        </w:rPr>
        <w:t>Heading 4</w:t>
      </w:r>
      <w:r w:rsidRPr="00500197">
        <w:rPr>
          <w:color w:val="0000FF"/>
        </w:rPr>
        <w:t>” in the Style pane.</w:t>
      </w:r>
    </w:p>
    <w:p w14:paraId="7C4AD8F6" w14:textId="77777777" w:rsidR="00DD11D0" w:rsidRPr="00500197" w:rsidRDefault="00DD11D0" w:rsidP="00A4658C">
      <w:pPr>
        <w:pStyle w:val="CommentText"/>
        <w:rPr>
          <w:color w:val="0000FF"/>
        </w:rPr>
      </w:pPr>
    </w:p>
    <w:p w14:paraId="5E72539F" w14:textId="77777777" w:rsidR="00DD11D0" w:rsidRDefault="00DD11D0" w:rsidP="00A4658C">
      <w:pPr>
        <w:pStyle w:val="CommentText"/>
      </w:pPr>
      <w:r>
        <w:rPr>
          <w:noProof/>
        </w:rPr>
        <w:drawing>
          <wp:inline distT="0" distB="0" distL="0" distR="0" wp14:anchorId="62FED726" wp14:editId="779478A8">
            <wp:extent cx="704762" cy="657143"/>
            <wp:effectExtent l="0" t="0" r="635" b="0"/>
            <wp:docPr id="786" name="Picture 786" descr="The option reads “1.1.1.1 A” in bold, with “Heading 4” in normal text below." title="Snapshot of the Heading 4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04762" cy="657143"/>
                    </a:xfrm>
                    <a:prstGeom prst="rect">
                      <a:avLst/>
                    </a:prstGeom>
                  </pic:spPr>
                </pic:pic>
              </a:graphicData>
            </a:graphic>
          </wp:inline>
        </w:drawing>
      </w:r>
    </w:p>
    <w:p w14:paraId="4A4DA4E2" w14:textId="77777777" w:rsidR="00DD11D0" w:rsidRDefault="00DD11D0">
      <w:pPr>
        <w:pStyle w:val="CommentText"/>
      </w:pPr>
    </w:p>
    <w:bookmarkEnd w:id="386"/>
  </w:comment>
  <w:comment w:id="387" w:author="Author" w:initials="A">
    <w:p w14:paraId="2A2E621D" w14:textId="75AE5186" w:rsidR="00DD11D0" w:rsidRDefault="00DD11D0">
      <w:pPr>
        <w:pStyle w:val="CommentText"/>
      </w:pPr>
      <w:r>
        <w:rPr>
          <w:rStyle w:val="CommentReference"/>
        </w:rPr>
        <w:annotationRef/>
      </w:r>
    </w:p>
    <w:p w14:paraId="624655EB" w14:textId="77777777" w:rsidR="00DD11D0" w:rsidRDefault="00DD11D0" w:rsidP="00CF3B11">
      <w:pPr>
        <w:pStyle w:val="CommentText"/>
        <w:rPr>
          <w:b/>
          <w:color w:val="0000FF"/>
        </w:rPr>
      </w:pPr>
      <w:r w:rsidRPr="00500197">
        <w:rPr>
          <w:b/>
          <w:i/>
          <w:color w:val="0000FF"/>
        </w:rPr>
        <w:t>INSTRUCTION:</w:t>
      </w:r>
    </w:p>
    <w:p w14:paraId="3F5B01B8" w14:textId="77777777" w:rsidR="00DD11D0" w:rsidRDefault="00DD11D0" w:rsidP="00CF3B11">
      <w:pPr>
        <w:pStyle w:val="CommentText"/>
        <w:rPr>
          <w:b/>
          <w:color w:val="0000FF"/>
        </w:rPr>
      </w:pPr>
    </w:p>
    <w:p w14:paraId="215DD885" w14:textId="77777777" w:rsidR="00DD11D0" w:rsidRPr="00CD6AAD" w:rsidRDefault="00DD11D0" w:rsidP="00CF3B11">
      <w:pPr>
        <w:pStyle w:val="CommentText"/>
        <w:rPr>
          <w:b/>
          <w:color w:val="0000FF"/>
        </w:rPr>
      </w:pPr>
      <w:r w:rsidRPr="00CD6AAD">
        <w:rPr>
          <w:b/>
          <w:color w:val="0000FF"/>
        </w:rPr>
        <w:t>When typing new content:</w:t>
      </w:r>
    </w:p>
    <w:p w14:paraId="284836A4" w14:textId="77777777" w:rsidR="00DD11D0" w:rsidRPr="00CD6AAD" w:rsidRDefault="00DD11D0" w:rsidP="00CF3B11">
      <w:pPr>
        <w:pStyle w:val="CommentText"/>
        <w:rPr>
          <w:color w:val="0000FF"/>
        </w:rPr>
      </w:pPr>
      <w:r w:rsidRPr="00CD6AAD">
        <w:rPr>
          <w:color w:val="0000FF"/>
        </w:rPr>
        <w:t>Before typing content under each section, place the cursor where you want to start typing and click on the Normal style. The pre</w:t>
      </w:r>
      <w:r w:rsidRPr="00CD6AAD">
        <w:rPr>
          <w:rFonts w:ascii="Cambria Math" w:hAnsi="Cambria Math" w:cs="Cambria Math"/>
          <w:color w:val="0000FF"/>
        </w:rPr>
        <w:t>‐</w:t>
      </w:r>
      <w:r w:rsidRPr="00CD6AAD">
        <w:rPr>
          <w:color w:val="0000FF"/>
        </w:rPr>
        <w:t>formatted Normal style will be applied to the text you type.</w:t>
      </w:r>
    </w:p>
    <w:p w14:paraId="756500A0" w14:textId="77777777" w:rsidR="00DD11D0" w:rsidRPr="00CD6AAD" w:rsidRDefault="00DD11D0" w:rsidP="00CF3B11">
      <w:pPr>
        <w:pStyle w:val="CommentText"/>
        <w:rPr>
          <w:color w:val="0000FF"/>
        </w:rPr>
      </w:pPr>
    </w:p>
    <w:p w14:paraId="3ED5EC2B" w14:textId="77777777" w:rsidR="00DD11D0" w:rsidRPr="00CD6AAD" w:rsidRDefault="00DD11D0" w:rsidP="00CF3B11">
      <w:pPr>
        <w:pStyle w:val="CommentText"/>
        <w:rPr>
          <w:b/>
          <w:color w:val="0000FF"/>
        </w:rPr>
      </w:pPr>
      <w:r w:rsidRPr="00CD6AAD">
        <w:rPr>
          <w:b/>
          <w:color w:val="0000FF"/>
        </w:rPr>
        <w:t>When pasting from another source:</w:t>
      </w:r>
    </w:p>
    <w:p w14:paraId="2FD1F2C8" w14:textId="77777777" w:rsidR="00DD11D0" w:rsidRPr="00CD6AAD" w:rsidRDefault="00DD11D0" w:rsidP="00CF3B11">
      <w:pPr>
        <w:pStyle w:val="CommentText"/>
        <w:rPr>
          <w:color w:val="0000FF"/>
        </w:rPr>
      </w:pPr>
      <w:r w:rsidRPr="00CD6AAD">
        <w:rPr>
          <w:color w:val="0000FF"/>
        </w:rPr>
        <w:t>Apply the Normal Style to the pasted text by highlighting the body text that belong under a section and clicking on Normal style.</w:t>
      </w:r>
    </w:p>
    <w:p w14:paraId="245BAF3C" w14:textId="77777777" w:rsidR="00DD11D0" w:rsidRPr="00CD6AAD" w:rsidRDefault="00DD11D0" w:rsidP="00CF3B11">
      <w:pPr>
        <w:pStyle w:val="CommentText"/>
        <w:rPr>
          <w:color w:val="0000FF"/>
        </w:rPr>
      </w:pPr>
    </w:p>
    <w:p w14:paraId="6C5E5CB2" w14:textId="77777777" w:rsidR="00DD11D0" w:rsidRPr="00CD6AAD" w:rsidRDefault="00DD11D0" w:rsidP="00CF3B11">
      <w:pPr>
        <w:pStyle w:val="CommentText"/>
        <w:rPr>
          <w:color w:val="0000FF"/>
        </w:rPr>
      </w:pPr>
      <w:r w:rsidRPr="00CD6AAD">
        <w:rPr>
          <w:color w:val="0000FF"/>
        </w:rPr>
        <w:t xml:space="preserve">To </w:t>
      </w:r>
      <w:r w:rsidRPr="00CD6AAD">
        <w:rPr>
          <w:color w:val="0000FF"/>
        </w:rPr>
        <w:annotationRef/>
      </w:r>
      <w:r w:rsidRPr="00CD6AAD">
        <w:rPr>
          <w:color w:val="0000FF"/>
        </w:rPr>
        <w:t>apply “</w:t>
      </w:r>
      <w:r w:rsidRPr="00CD6AAD">
        <w:rPr>
          <w:b/>
          <w:color w:val="0000FF"/>
        </w:rPr>
        <w:t>Normal</w:t>
      </w:r>
      <w:r w:rsidRPr="00CD6AAD">
        <w:rPr>
          <w:color w:val="0000FF"/>
        </w:rPr>
        <w:t>” style click on “</w:t>
      </w:r>
      <w:r w:rsidRPr="00CD6AAD">
        <w:rPr>
          <w:b/>
          <w:color w:val="0000FF"/>
        </w:rPr>
        <w:t>Normal</w:t>
      </w:r>
      <w:r w:rsidRPr="00CD6AAD">
        <w:rPr>
          <w:color w:val="0000FF"/>
        </w:rPr>
        <w:t>” in the Style pane.</w:t>
      </w:r>
    </w:p>
    <w:p w14:paraId="7B1718F0" w14:textId="77777777" w:rsidR="00DD11D0" w:rsidRPr="00CD6AAD" w:rsidRDefault="00DD11D0" w:rsidP="00CF3B11">
      <w:pPr>
        <w:pStyle w:val="CommentText"/>
        <w:rPr>
          <w:color w:val="0000FF"/>
        </w:rPr>
      </w:pPr>
    </w:p>
    <w:p w14:paraId="3B7A6A21" w14:textId="4024AE31" w:rsidR="00DD11D0" w:rsidRDefault="00DD11D0" w:rsidP="00CF3B11">
      <w:pPr>
        <w:pStyle w:val="CommentText"/>
      </w:pPr>
      <w:r w:rsidRPr="00CD6AAD">
        <w:rPr>
          <w:noProof/>
          <w:color w:val="0000FF"/>
        </w:rPr>
        <w:drawing>
          <wp:inline distT="0" distB="0" distL="0" distR="0" wp14:anchorId="5A3B6325" wp14:editId="4944CDA1">
            <wp:extent cx="761905" cy="619048"/>
            <wp:effectExtent l="0" t="0" r="635" b="0"/>
            <wp:docPr id="53" name="Picture 53" descr="The option reads “AaBbCcI”, with a pilcrow symbol and the word &quot;Normal&quot; underneath." title="Snapshot of the Normal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61905" cy="619048"/>
                    </a:xfrm>
                    <a:prstGeom prst="rect">
                      <a:avLst/>
                    </a:prstGeom>
                  </pic:spPr>
                </pic:pic>
              </a:graphicData>
            </a:graphic>
          </wp:inline>
        </w:drawing>
      </w:r>
    </w:p>
  </w:comment>
  <w:comment w:id="388" w:author="Author" w:initials="A">
    <w:p w14:paraId="1D0A81A1" w14:textId="77777777" w:rsidR="00DD11D0" w:rsidRDefault="00DD11D0" w:rsidP="00A50D28">
      <w:pPr>
        <w:pStyle w:val="CommentText"/>
        <w:rPr>
          <w:b/>
          <w:i/>
          <w:color w:val="0000FF"/>
        </w:rPr>
      </w:pPr>
      <w:r>
        <w:rPr>
          <w:rStyle w:val="CommentReference"/>
        </w:rPr>
        <w:annotationRef/>
      </w:r>
    </w:p>
    <w:p w14:paraId="6C4E368B" w14:textId="5853AC6C" w:rsidR="00DD11D0" w:rsidRPr="007D4340" w:rsidRDefault="00DD11D0" w:rsidP="00A50D28">
      <w:pPr>
        <w:pStyle w:val="CommentText"/>
        <w:rPr>
          <w:b/>
          <w:i/>
          <w:color w:val="0000FF"/>
        </w:rPr>
      </w:pPr>
      <w:r w:rsidRPr="007D4340">
        <w:rPr>
          <w:b/>
          <w:i/>
          <w:color w:val="0000FF"/>
        </w:rPr>
        <w:t>INSTRUCTION:</w:t>
      </w:r>
    </w:p>
    <w:p w14:paraId="0F8F63DE" w14:textId="77777777" w:rsidR="00DD11D0" w:rsidRPr="007D4340" w:rsidRDefault="00DD11D0" w:rsidP="00A50D28">
      <w:pPr>
        <w:pStyle w:val="CommentText"/>
        <w:rPr>
          <w:b/>
          <w:color w:val="0000FF"/>
        </w:rPr>
      </w:pPr>
    </w:p>
    <w:p w14:paraId="0AF6E862" w14:textId="77777777" w:rsidR="00DD11D0" w:rsidRPr="007D4340" w:rsidRDefault="00DD11D0" w:rsidP="00A50D28">
      <w:pPr>
        <w:pStyle w:val="CommentText"/>
        <w:rPr>
          <w:b/>
          <w:color w:val="0000FF"/>
        </w:rPr>
      </w:pPr>
      <w:r w:rsidRPr="007D4340">
        <w:rPr>
          <w:rStyle w:val="CommentReference"/>
          <w:color w:val="0000FF"/>
        </w:rPr>
        <w:annotationRef/>
      </w:r>
      <w:r w:rsidRPr="007D4340">
        <w:rPr>
          <w:b/>
          <w:color w:val="0000FF"/>
        </w:rPr>
        <w:t>When typing new content:</w:t>
      </w:r>
    </w:p>
    <w:p w14:paraId="3D3DBBF0" w14:textId="77777777" w:rsidR="00DD11D0" w:rsidRPr="007D4340" w:rsidRDefault="00DD11D0" w:rsidP="00A50D28">
      <w:pPr>
        <w:pStyle w:val="CommentText"/>
        <w:rPr>
          <w:color w:val="0000FF"/>
        </w:rPr>
      </w:pPr>
      <w:r w:rsidRPr="007D4340">
        <w:rPr>
          <w:color w:val="0000FF"/>
        </w:rPr>
        <w:t>Before typing bulleted content under each section, place the cursor where you want to start typing and click on the Bulleted (listing) style. The pre</w:t>
      </w:r>
      <w:r w:rsidRPr="007D4340">
        <w:rPr>
          <w:rFonts w:ascii="Cambria Math" w:hAnsi="Cambria Math" w:cs="Cambria Math"/>
          <w:color w:val="0000FF"/>
        </w:rPr>
        <w:t>‐</w:t>
      </w:r>
      <w:r w:rsidRPr="007D4340">
        <w:rPr>
          <w:color w:val="0000FF"/>
        </w:rPr>
        <w:t>formatted Bulleted (listing) style will be applied to the text you type.</w:t>
      </w:r>
    </w:p>
    <w:p w14:paraId="045FB2D8" w14:textId="77777777" w:rsidR="00DD11D0" w:rsidRPr="007D4340" w:rsidRDefault="00DD11D0" w:rsidP="00A50D28">
      <w:pPr>
        <w:pStyle w:val="CommentText"/>
        <w:rPr>
          <w:color w:val="0000FF"/>
        </w:rPr>
      </w:pPr>
    </w:p>
    <w:p w14:paraId="665CB4F9" w14:textId="77777777" w:rsidR="00DD11D0" w:rsidRPr="007D4340" w:rsidRDefault="00DD11D0" w:rsidP="00A50D28">
      <w:pPr>
        <w:pStyle w:val="CommentText"/>
        <w:rPr>
          <w:b/>
          <w:color w:val="0000FF"/>
        </w:rPr>
      </w:pPr>
      <w:r w:rsidRPr="007D4340">
        <w:rPr>
          <w:b/>
          <w:color w:val="0000FF"/>
        </w:rPr>
        <w:t>When pasting from another source:</w:t>
      </w:r>
    </w:p>
    <w:p w14:paraId="0D97B09E" w14:textId="77777777" w:rsidR="00DD11D0" w:rsidRPr="007D4340" w:rsidRDefault="00DD11D0" w:rsidP="00A50D28">
      <w:pPr>
        <w:pStyle w:val="CommentText"/>
        <w:rPr>
          <w:color w:val="0000FF"/>
        </w:rPr>
      </w:pPr>
      <w:r w:rsidRPr="007D4340">
        <w:rPr>
          <w:color w:val="0000FF"/>
        </w:rPr>
        <w:t>Apply the Bulleted (listing) Style to the pasted text by highlighting the bulleted text and clicking on Bulleted (listing) style.</w:t>
      </w:r>
    </w:p>
    <w:p w14:paraId="0F5F500E" w14:textId="77777777" w:rsidR="00DD11D0" w:rsidRPr="007D4340" w:rsidRDefault="00DD11D0" w:rsidP="00A50D28">
      <w:pPr>
        <w:pStyle w:val="CommentText"/>
        <w:rPr>
          <w:color w:val="0000FF"/>
        </w:rPr>
      </w:pPr>
    </w:p>
    <w:p w14:paraId="568ED478" w14:textId="77777777" w:rsidR="00DD11D0" w:rsidRPr="007D4340" w:rsidRDefault="00DD11D0" w:rsidP="00A50D28">
      <w:pPr>
        <w:pStyle w:val="CommentText"/>
        <w:rPr>
          <w:color w:val="0000FF"/>
        </w:rPr>
      </w:pPr>
      <w:r w:rsidRPr="007D4340">
        <w:rPr>
          <w:color w:val="0000FF"/>
        </w:rPr>
        <w:t xml:space="preserve">To </w:t>
      </w:r>
      <w:r w:rsidRPr="007D4340">
        <w:rPr>
          <w:rStyle w:val="CommentReference"/>
          <w:color w:val="0000FF"/>
        </w:rPr>
        <w:annotationRef/>
      </w:r>
      <w:r w:rsidRPr="007D4340">
        <w:rPr>
          <w:color w:val="0000FF"/>
        </w:rPr>
        <w:annotationRef/>
      </w:r>
      <w:r w:rsidRPr="007D4340">
        <w:rPr>
          <w:color w:val="0000FF"/>
        </w:rPr>
        <w:annotationRef/>
      </w:r>
      <w:r w:rsidRPr="007D4340">
        <w:rPr>
          <w:color w:val="0000FF"/>
        </w:rPr>
        <w:t>apply “</w:t>
      </w:r>
      <w:r w:rsidRPr="007D4340">
        <w:rPr>
          <w:b/>
          <w:color w:val="0000FF"/>
        </w:rPr>
        <w:t>Bulleted (listing)</w:t>
      </w:r>
      <w:r w:rsidRPr="007D4340">
        <w:rPr>
          <w:color w:val="0000FF"/>
        </w:rPr>
        <w:t>” style click on “</w:t>
      </w:r>
      <w:r w:rsidRPr="007D4340">
        <w:rPr>
          <w:b/>
          <w:color w:val="0000FF"/>
        </w:rPr>
        <w:t>Bulleted (listing)</w:t>
      </w:r>
      <w:r w:rsidRPr="007D4340">
        <w:rPr>
          <w:color w:val="0000FF"/>
        </w:rPr>
        <w:t>” in the Style pane.</w:t>
      </w:r>
    </w:p>
    <w:p w14:paraId="4079DFF4" w14:textId="77777777" w:rsidR="00DD11D0" w:rsidRPr="007D4340" w:rsidRDefault="00DD11D0" w:rsidP="00A50D28">
      <w:pPr>
        <w:pStyle w:val="CommentText"/>
        <w:rPr>
          <w:color w:val="0000FF"/>
        </w:rPr>
      </w:pPr>
    </w:p>
    <w:p w14:paraId="1E915DBF" w14:textId="77777777" w:rsidR="00DD11D0" w:rsidRPr="007D4340" w:rsidRDefault="00DD11D0" w:rsidP="00A50D28">
      <w:pPr>
        <w:pStyle w:val="CommentText"/>
        <w:rPr>
          <w:color w:val="0000FF"/>
        </w:rPr>
      </w:pPr>
      <w:r w:rsidRPr="007D4340">
        <w:rPr>
          <w:noProof/>
          <w:color w:val="0000FF"/>
        </w:rPr>
        <w:drawing>
          <wp:inline distT="0" distB="0" distL="0" distR="0" wp14:anchorId="49C63483" wp14:editId="44E31EE5">
            <wp:extent cx="723810" cy="609524"/>
            <wp:effectExtent l="0" t="0" r="635" b="635"/>
            <wp:docPr id="271" name="Picture 271" descr="The option shows a bullet point followed by “AaBbC”, with a pilcrow symbol and the text &quot;Bullet (li...&quot; underneath." title="Snapshot of the Bulleted (listing)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23810" cy="609524"/>
                    </a:xfrm>
                    <a:prstGeom prst="rect">
                      <a:avLst/>
                    </a:prstGeom>
                  </pic:spPr>
                </pic:pic>
              </a:graphicData>
            </a:graphic>
          </wp:inline>
        </w:drawing>
      </w:r>
    </w:p>
    <w:p w14:paraId="064771FA" w14:textId="7DEC4634" w:rsidR="00DD11D0" w:rsidRDefault="00DD11D0">
      <w:pPr>
        <w:pStyle w:val="CommentText"/>
      </w:pPr>
    </w:p>
  </w:comment>
  <w:comment w:id="389" w:author="Author" w:initials="A">
    <w:p w14:paraId="3EC0D20F" w14:textId="77777777" w:rsidR="00DD11D0" w:rsidRDefault="00DD11D0" w:rsidP="00A50D28">
      <w:pPr>
        <w:pStyle w:val="CommentText"/>
        <w:rPr>
          <w:b/>
          <w:i/>
          <w:color w:val="0000FF"/>
        </w:rPr>
      </w:pPr>
      <w:r>
        <w:rPr>
          <w:rStyle w:val="CommentReference"/>
        </w:rPr>
        <w:annotationRef/>
      </w:r>
    </w:p>
    <w:p w14:paraId="3A5F728E" w14:textId="3EB4F251" w:rsidR="00DD11D0" w:rsidRPr="007D4340" w:rsidRDefault="00DD11D0" w:rsidP="00A50D28">
      <w:pPr>
        <w:pStyle w:val="CommentText"/>
        <w:rPr>
          <w:b/>
          <w:i/>
          <w:color w:val="0000FF"/>
        </w:rPr>
      </w:pPr>
      <w:r w:rsidRPr="007D4340">
        <w:rPr>
          <w:b/>
          <w:i/>
          <w:color w:val="0000FF"/>
        </w:rPr>
        <w:t>INSTRUCTION:</w:t>
      </w:r>
    </w:p>
    <w:p w14:paraId="7ABA7E9C" w14:textId="77777777" w:rsidR="00DD11D0" w:rsidRPr="007D4340" w:rsidRDefault="00DD11D0" w:rsidP="00A50D28">
      <w:pPr>
        <w:pStyle w:val="CommentText"/>
        <w:rPr>
          <w:b/>
          <w:color w:val="0000FF"/>
        </w:rPr>
      </w:pPr>
    </w:p>
    <w:p w14:paraId="5F981C62" w14:textId="77777777" w:rsidR="00DD11D0" w:rsidRPr="007D4340" w:rsidRDefault="00DD11D0" w:rsidP="00A50D28">
      <w:pPr>
        <w:pStyle w:val="CommentText"/>
        <w:rPr>
          <w:b/>
          <w:color w:val="0000FF"/>
        </w:rPr>
      </w:pPr>
      <w:r w:rsidRPr="007D4340">
        <w:rPr>
          <w:rStyle w:val="CommentReference"/>
          <w:color w:val="0000FF"/>
        </w:rPr>
        <w:annotationRef/>
      </w:r>
      <w:r w:rsidRPr="007D4340">
        <w:rPr>
          <w:b/>
          <w:color w:val="0000FF"/>
        </w:rPr>
        <w:t>When typing new content:</w:t>
      </w:r>
    </w:p>
    <w:p w14:paraId="6985C33A" w14:textId="77777777" w:rsidR="00DD11D0" w:rsidRPr="007D4340" w:rsidRDefault="00DD11D0" w:rsidP="00A50D28">
      <w:pPr>
        <w:pStyle w:val="CommentText"/>
        <w:rPr>
          <w:color w:val="0000FF"/>
        </w:rPr>
      </w:pPr>
      <w:r w:rsidRPr="007D4340">
        <w:rPr>
          <w:color w:val="0000FF"/>
        </w:rPr>
        <w:t>Before typing bulleted content under each section, place the cursor where you want to start typing and click on the Bulleted (listing) style. The pre</w:t>
      </w:r>
      <w:r w:rsidRPr="007D4340">
        <w:rPr>
          <w:rFonts w:ascii="Cambria Math" w:hAnsi="Cambria Math" w:cs="Cambria Math"/>
          <w:color w:val="0000FF"/>
        </w:rPr>
        <w:t>‐</w:t>
      </w:r>
      <w:r w:rsidRPr="007D4340">
        <w:rPr>
          <w:color w:val="0000FF"/>
        </w:rPr>
        <w:t>formatted Bulleted (listing) style will be applied to the text you type.</w:t>
      </w:r>
    </w:p>
    <w:p w14:paraId="4B9F69ED" w14:textId="77777777" w:rsidR="00DD11D0" w:rsidRPr="007D4340" w:rsidRDefault="00DD11D0" w:rsidP="00A50D28">
      <w:pPr>
        <w:pStyle w:val="CommentText"/>
        <w:rPr>
          <w:color w:val="0000FF"/>
        </w:rPr>
      </w:pPr>
    </w:p>
    <w:p w14:paraId="3DAF8B7B" w14:textId="77777777" w:rsidR="00DD11D0" w:rsidRPr="007D4340" w:rsidRDefault="00DD11D0" w:rsidP="00A50D28">
      <w:pPr>
        <w:pStyle w:val="CommentText"/>
        <w:rPr>
          <w:b/>
          <w:color w:val="0000FF"/>
        </w:rPr>
      </w:pPr>
      <w:r w:rsidRPr="007D4340">
        <w:rPr>
          <w:b/>
          <w:color w:val="0000FF"/>
        </w:rPr>
        <w:t>When pasting from another source:</w:t>
      </w:r>
    </w:p>
    <w:p w14:paraId="1286B41F" w14:textId="77777777" w:rsidR="00DD11D0" w:rsidRPr="007D4340" w:rsidRDefault="00DD11D0" w:rsidP="00A50D28">
      <w:pPr>
        <w:pStyle w:val="CommentText"/>
        <w:rPr>
          <w:color w:val="0000FF"/>
        </w:rPr>
      </w:pPr>
      <w:r w:rsidRPr="007D4340">
        <w:rPr>
          <w:color w:val="0000FF"/>
        </w:rPr>
        <w:t>Apply the Bulleted (listing) Style to the pasted text by highlighting the bulleted text and clicking on Bulleted (listing) style.</w:t>
      </w:r>
    </w:p>
    <w:p w14:paraId="54B8B2D9" w14:textId="77777777" w:rsidR="00DD11D0" w:rsidRPr="007D4340" w:rsidRDefault="00DD11D0" w:rsidP="00A50D28">
      <w:pPr>
        <w:pStyle w:val="CommentText"/>
        <w:rPr>
          <w:color w:val="0000FF"/>
        </w:rPr>
      </w:pPr>
    </w:p>
    <w:p w14:paraId="4CB20167" w14:textId="77777777" w:rsidR="00DD11D0" w:rsidRPr="007D4340" w:rsidRDefault="00DD11D0" w:rsidP="00A50D28">
      <w:pPr>
        <w:pStyle w:val="CommentText"/>
        <w:rPr>
          <w:color w:val="0000FF"/>
        </w:rPr>
      </w:pPr>
      <w:r w:rsidRPr="007D4340">
        <w:rPr>
          <w:color w:val="0000FF"/>
        </w:rPr>
        <w:t xml:space="preserve">To </w:t>
      </w:r>
      <w:r w:rsidRPr="007D4340">
        <w:rPr>
          <w:rStyle w:val="CommentReference"/>
          <w:color w:val="0000FF"/>
        </w:rPr>
        <w:annotationRef/>
      </w:r>
      <w:r w:rsidRPr="007D4340">
        <w:rPr>
          <w:color w:val="0000FF"/>
        </w:rPr>
        <w:annotationRef/>
      </w:r>
      <w:r w:rsidRPr="007D4340">
        <w:rPr>
          <w:color w:val="0000FF"/>
        </w:rPr>
        <w:annotationRef/>
      </w:r>
      <w:r w:rsidRPr="007D4340">
        <w:rPr>
          <w:color w:val="0000FF"/>
        </w:rPr>
        <w:t>apply “</w:t>
      </w:r>
      <w:r w:rsidRPr="007D4340">
        <w:rPr>
          <w:b/>
          <w:color w:val="0000FF"/>
        </w:rPr>
        <w:t>Bulleted (listing)</w:t>
      </w:r>
      <w:r w:rsidRPr="007D4340">
        <w:rPr>
          <w:color w:val="0000FF"/>
        </w:rPr>
        <w:t>” style click on “</w:t>
      </w:r>
      <w:r w:rsidRPr="007D4340">
        <w:rPr>
          <w:b/>
          <w:color w:val="0000FF"/>
        </w:rPr>
        <w:t>Bulleted (listing)</w:t>
      </w:r>
      <w:r w:rsidRPr="007D4340">
        <w:rPr>
          <w:color w:val="0000FF"/>
        </w:rPr>
        <w:t>” in the Style pane.</w:t>
      </w:r>
    </w:p>
    <w:p w14:paraId="63ECACB3" w14:textId="77777777" w:rsidR="00DD11D0" w:rsidRPr="007D4340" w:rsidRDefault="00DD11D0" w:rsidP="00A50D28">
      <w:pPr>
        <w:pStyle w:val="CommentText"/>
        <w:rPr>
          <w:color w:val="0000FF"/>
        </w:rPr>
      </w:pPr>
    </w:p>
    <w:p w14:paraId="09AA3888" w14:textId="77777777" w:rsidR="00DD11D0" w:rsidRPr="007D4340" w:rsidRDefault="00DD11D0" w:rsidP="00A50D28">
      <w:pPr>
        <w:pStyle w:val="CommentText"/>
        <w:rPr>
          <w:color w:val="0000FF"/>
        </w:rPr>
      </w:pPr>
      <w:r w:rsidRPr="007D4340">
        <w:rPr>
          <w:noProof/>
          <w:color w:val="0000FF"/>
        </w:rPr>
        <w:drawing>
          <wp:inline distT="0" distB="0" distL="0" distR="0" wp14:anchorId="6247634A" wp14:editId="4579D428">
            <wp:extent cx="723810" cy="609524"/>
            <wp:effectExtent l="0" t="0" r="635" b="635"/>
            <wp:docPr id="270" name="Picture 270" descr="The option shows a bullet point followed by “AaBbC”, with a pilcrow symbol and the text &quot;Bullet (li...&quot; underneath." title="Snapshot of the Bulleted (listing)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23810" cy="609524"/>
                    </a:xfrm>
                    <a:prstGeom prst="rect">
                      <a:avLst/>
                    </a:prstGeom>
                  </pic:spPr>
                </pic:pic>
              </a:graphicData>
            </a:graphic>
          </wp:inline>
        </w:drawing>
      </w:r>
    </w:p>
    <w:p w14:paraId="7CDB576B" w14:textId="05B5AD5E" w:rsidR="00DD11D0" w:rsidRDefault="00DD11D0">
      <w:pPr>
        <w:pStyle w:val="CommentText"/>
      </w:pPr>
    </w:p>
  </w:comment>
  <w:comment w:id="395" w:author="Author" w:initials="A">
    <w:p w14:paraId="2AE4F1CA" w14:textId="77777777" w:rsidR="00DD11D0" w:rsidRPr="007D4340" w:rsidRDefault="00DD11D0" w:rsidP="00C10185">
      <w:pPr>
        <w:pStyle w:val="CommentText"/>
        <w:rPr>
          <w:b/>
          <w:color w:val="0000FF"/>
        </w:rPr>
      </w:pPr>
    </w:p>
    <w:p w14:paraId="2C1C8AE1" w14:textId="77777777" w:rsidR="00DD11D0" w:rsidRPr="007D4340" w:rsidRDefault="00DD11D0" w:rsidP="00C10185">
      <w:pPr>
        <w:pStyle w:val="CommentText"/>
        <w:rPr>
          <w:b/>
          <w:i/>
          <w:color w:val="0000FF"/>
        </w:rPr>
      </w:pPr>
      <w:r w:rsidRPr="007D4340">
        <w:rPr>
          <w:b/>
          <w:i/>
          <w:color w:val="0000FF"/>
        </w:rPr>
        <w:t>INSTRUCTION:</w:t>
      </w:r>
    </w:p>
    <w:p w14:paraId="5E08B1ED" w14:textId="77777777" w:rsidR="00DD11D0" w:rsidRPr="007D4340" w:rsidRDefault="00DD11D0" w:rsidP="0046265F">
      <w:pPr>
        <w:pStyle w:val="CommentText"/>
        <w:rPr>
          <w:b/>
          <w:color w:val="0000FF"/>
        </w:rPr>
      </w:pPr>
    </w:p>
    <w:p w14:paraId="0E9EC949" w14:textId="77777777" w:rsidR="00DD11D0" w:rsidRPr="007D4340" w:rsidRDefault="00DD11D0" w:rsidP="0046265F">
      <w:pPr>
        <w:pStyle w:val="CommentText"/>
        <w:rPr>
          <w:color w:val="0000FF"/>
        </w:rPr>
      </w:pPr>
      <w:r w:rsidRPr="007D4340">
        <w:rPr>
          <w:rStyle w:val="CommentReference"/>
          <w:color w:val="0000FF"/>
        </w:rPr>
        <w:annotationRef/>
      </w:r>
      <w:r w:rsidRPr="007D4340">
        <w:rPr>
          <w:rStyle w:val="CommentReference"/>
          <w:color w:val="0000FF"/>
        </w:rPr>
        <w:annotationRef/>
      </w:r>
      <w:r w:rsidRPr="007D4340">
        <w:rPr>
          <w:rStyle w:val="CommentReference"/>
          <w:color w:val="0000FF"/>
        </w:rPr>
        <w:annotationRef/>
      </w:r>
      <w:r w:rsidRPr="007D4340">
        <w:rPr>
          <w:color w:val="0000FF"/>
        </w:rPr>
        <w:annotationRef/>
      </w:r>
      <w:r w:rsidRPr="007D4340">
        <w:rPr>
          <w:color w:val="0000FF"/>
        </w:rPr>
        <w:annotationRef/>
      </w:r>
      <w:r w:rsidRPr="007D4340">
        <w:rPr>
          <w:color w:val="0000FF"/>
        </w:rPr>
        <w:annotationRef/>
      </w:r>
      <w:r w:rsidRPr="007D4340">
        <w:rPr>
          <w:color w:val="0000FF"/>
        </w:rPr>
        <w:annotationRef/>
      </w:r>
      <w:r w:rsidRPr="007D4340">
        <w:rPr>
          <w:color w:val="0000FF"/>
        </w:rPr>
        <w:t>The Heading Style “</w:t>
      </w:r>
      <w:r w:rsidRPr="007D4340">
        <w:rPr>
          <w:b/>
          <w:color w:val="0000FF"/>
        </w:rPr>
        <w:t>Heading 3</w:t>
      </w:r>
      <w:r w:rsidRPr="007D4340">
        <w:rPr>
          <w:color w:val="0000FF"/>
        </w:rPr>
        <w:t>” has been applied to this section heading. If modifications are made, re-apply by clicking on “</w:t>
      </w:r>
      <w:r w:rsidRPr="007D4340">
        <w:rPr>
          <w:b/>
          <w:color w:val="0000FF"/>
        </w:rPr>
        <w:t>Heading 3</w:t>
      </w:r>
      <w:r w:rsidRPr="007D4340">
        <w:rPr>
          <w:color w:val="0000FF"/>
        </w:rPr>
        <w:t>” in the Style pane.</w:t>
      </w:r>
    </w:p>
    <w:p w14:paraId="7C9CB67B" w14:textId="77777777" w:rsidR="00DD11D0" w:rsidRPr="007D4340" w:rsidRDefault="00DD11D0" w:rsidP="0046265F">
      <w:pPr>
        <w:pStyle w:val="CommentText"/>
        <w:rPr>
          <w:color w:val="0000FF"/>
        </w:rPr>
      </w:pPr>
    </w:p>
    <w:p w14:paraId="23117908" w14:textId="77777777" w:rsidR="00DD11D0" w:rsidRPr="007D4340" w:rsidRDefault="00DD11D0" w:rsidP="0046265F">
      <w:pPr>
        <w:pStyle w:val="CommentText"/>
        <w:rPr>
          <w:color w:val="0000FF"/>
        </w:rPr>
      </w:pPr>
    </w:p>
    <w:p w14:paraId="705CF48E" w14:textId="77777777" w:rsidR="00DD11D0" w:rsidRPr="007D4340" w:rsidRDefault="00DD11D0" w:rsidP="0046265F">
      <w:pPr>
        <w:pStyle w:val="CommentText"/>
        <w:rPr>
          <w:color w:val="0000FF"/>
        </w:rPr>
      </w:pPr>
      <w:r w:rsidRPr="007D4340">
        <w:rPr>
          <w:noProof/>
          <w:color w:val="0000FF"/>
        </w:rPr>
        <w:drawing>
          <wp:inline distT="0" distB="0" distL="0" distR="0" wp14:anchorId="50EC0F57" wp14:editId="1E7311E6">
            <wp:extent cx="695238" cy="628571"/>
            <wp:effectExtent l="0" t="0" r="0" b="635"/>
            <wp:docPr id="154" name="Picture 154" descr="The option reads “1.1.1 Aa” in bold, with &quot;Heading 3&quot; in normal text below." title="Snapshot of the Heading 3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95238" cy="628571"/>
                    </a:xfrm>
                    <a:prstGeom prst="rect">
                      <a:avLst/>
                    </a:prstGeom>
                  </pic:spPr>
                </pic:pic>
              </a:graphicData>
            </a:graphic>
          </wp:inline>
        </w:drawing>
      </w:r>
    </w:p>
    <w:p w14:paraId="391EE4D2" w14:textId="77777777" w:rsidR="00DD11D0" w:rsidRDefault="00DD11D0">
      <w:pPr>
        <w:pStyle w:val="CommentText"/>
      </w:pPr>
    </w:p>
  </w:comment>
  <w:comment w:id="396" w:author="Author" w:initials="A">
    <w:p w14:paraId="49F173E3" w14:textId="77777777" w:rsidR="00DD11D0" w:rsidRDefault="00DD11D0" w:rsidP="00C52652">
      <w:pPr>
        <w:pStyle w:val="CommentText"/>
        <w:rPr>
          <w:b/>
          <w:i/>
          <w:color w:val="0000FF"/>
        </w:rPr>
      </w:pPr>
      <w:r>
        <w:rPr>
          <w:rStyle w:val="CommentReference"/>
        </w:rPr>
        <w:annotationRef/>
      </w:r>
    </w:p>
    <w:p w14:paraId="4146FA9D" w14:textId="2F256DC9" w:rsidR="00DD11D0" w:rsidRDefault="00DD11D0" w:rsidP="00C52652">
      <w:pPr>
        <w:pStyle w:val="CommentText"/>
        <w:rPr>
          <w:b/>
          <w:color w:val="0000FF"/>
        </w:rPr>
      </w:pPr>
      <w:r w:rsidRPr="00500197">
        <w:rPr>
          <w:b/>
          <w:i/>
          <w:color w:val="0000FF"/>
        </w:rPr>
        <w:t>INSTRUCTION:</w:t>
      </w:r>
    </w:p>
    <w:p w14:paraId="5B094348" w14:textId="77777777" w:rsidR="00DD11D0" w:rsidRDefault="00DD11D0" w:rsidP="00C52652">
      <w:pPr>
        <w:pStyle w:val="CommentText"/>
        <w:rPr>
          <w:b/>
          <w:color w:val="0000FF"/>
        </w:rPr>
      </w:pPr>
    </w:p>
    <w:p w14:paraId="0D6710BA" w14:textId="77777777" w:rsidR="00DD11D0" w:rsidRPr="00CD6AAD" w:rsidRDefault="00DD11D0" w:rsidP="00C52652">
      <w:pPr>
        <w:pStyle w:val="CommentText"/>
        <w:rPr>
          <w:b/>
          <w:color w:val="0000FF"/>
        </w:rPr>
      </w:pPr>
      <w:r w:rsidRPr="00CD6AAD">
        <w:rPr>
          <w:b/>
          <w:color w:val="0000FF"/>
        </w:rPr>
        <w:t>When typing new content:</w:t>
      </w:r>
    </w:p>
    <w:p w14:paraId="45F974CE" w14:textId="77777777" w:rsidR="00DD11D0" w:rsidRPr="00CD6AAD" w:rsidRDefault="00DD11D0" w:rsidP="00C52652">
      <w:pPr>
        <w:pStyle w:val="CommentText"/>
        <w:rPr>
          <w:color w:val="0000FF"/>
        </w:rPr>
      </w:pPr>
      <w:r w:rsidRPr="00CD6AAD">
        <w:rPr>
          <w:color w:val="0000FF"/>
        </w:rPr>
        <w:t>Before typing content under each section, place the cursor where you want to start typing and click on the Normal style. The pre</w:t>
      </w:r>
      <w:r w:rsidRPr="00CD6AAD">
        <w:rPr>
          <w:rFonts w:ascii="Cambria Math" w:hAnsi="Cambria Math" w:cs="Cambria Math"/>
          <w:color w:val="0000FF"/>
        </w:rPr>
        <w:t>‐</w:t>
      </w:r>
      <w:r w:rsidRPr="00CD6AAD">
        <w:rPr>
          <w:color w:val="0000FF"/>
        </w:rPr>
        <w:t>formatted Normal style will be applied to the text you type.</w:t>
      </w:r>
    </w:p>
    <w:p w14:paraId="0E02D662" w14:textId="77777777" w:rsidR="00DD11D0" w:rsidRPr="00CD6AAD" w:rsidRDefault="00DD11D0" w:rsidP="00C52652">
      <w:pPr>
        <w:pStyle w:val="CommentText"/>
        <w:rPr>
          <w:color w:val="0000FF"/>
        </w:rPr>
      </w:pPr>
    </w:p>
    <w:p w14:paraId="1DE73563" w14:textId="77777777" w:rsidR="00DD11D0" w:rsidRPr="00CD6AAD" w:rsidRDefault="00DD11D0" w:rsidP="00C52652">
      <w:pPr>
        <w:pStyle w:val="CommentText"/>
        <w:rPr>
          <w:b/>
          <w:color w:val="0000FF"/>
        </w:rPr>
      </w:pPr>
      <w:r w:rsidRPr="00CD6AAD">
        <w:rPr>
          <w:b/>
          <w:color w:val="0000FF"/>
        </w:rPr>
        <w:t>When pasting from another source:</w:t>
      </w:r>
    </w:p>
    <w:p w14:paraId="49F7CAE4" w14:textId="77777777" w:rsidR="00DD11D0" w:rsidRPr="00CD6AAD" w:rsidRDefault="00DD11D0" w:rsidP="00C52652">
      <w:pPr>
        <w:pStyle w:val="CommentText"/>
        <w:rPr>
          <w:color w:val="0000FF"/>
        </w:rPr>
      </w:pPr>
      <w:r w:rsidRPr="00CD6AAD">
        <w:rPr>
          <w:color w:val="0000FF"/>
        </w:rPr>
        <w:t>Apply the Normal Style to the pasted text by highlighting the body text that belong under a section and clicking on Normal style.</w:t>
      </w:r>
    </w:p>
    <w:p w14:paraId="422F61F2" w14:textId="77777777" w:rsidR="00DD11D0" w:rsidRPr="00CD6AAD" w:rsidRDefault="00DD11D0" w:rsidP="00C52652">
      <w:pPr>
        <w:pStyle w:val="CommentText"/>
        <w:rPr>
          <w:color w:val="0000FF"/>
        </w:rPr>
      </w:pPr>
    </w:p>
    <w:p w14:paraId="2ECD67F1" w14:textId="77777777" w:rsidR="00DD11D0" w:rsidRPr="00CD6AAD" w:rsidRDefault="00DD11D0" w:rsidP="00C52652">
      <w:pPr>
        <w:pStyle w:val="CommentText"/>
        <w:rPr>
          <w:color w:val="0000FF"/>
        </w:rPr>
      </w:pPr>
      <w:r w:rsidRPr="00CD6AAD">
        <w:rPr>
          <w:color w:val="0000FF"/>
        </w:rPr>
        <w:t xml:space="preserve">To </w:t>
      </w:r>
      <w:r w:rsidRPr="00CD6AAD">
        <w:rPr>
          <w:color w:val="0000FF"/>
        </w:rPr>
        <w:annotationRef/>
      </w:r>
      <w:r w:rsidRPr="00CD6AAD">
        <w:rPr>
          <w:color w:val="0000FF"/>
        </w:rPr>
        <w:t>apply “</w:t>
      </w:r>
      <w:r w:rsidRPr="00CD6AAD">
        <w:rPr>
          <w:b/>
          <w:color w:val="0000FF"/>
        </w:rPr>
        <w:t>Normal</w:t>
      </w:r>
      <w:r w:rsidRPr="00CD6AAD">
        <w:rPr>
          <w:color w:val="0000FF"/>
        </w:rPr>
        <w:t>” style click on “</w:t>
      </w:r>
      <w:r w:rsidRPr="00CD6AAD">
        <w:rPr>
          <w:b/>
          <w:color w:val="0000FF"/>
        </w:rPr>
        <w:t>Normal</w:t>
      </w:r>
      <w:r w:rsidRPr="00CD6AAD">
        <w:rPr>
          <w:color w:val="0000FF"/>
        </w:rPr>
        <w:t>” in the Style pane.</w:t>
      </w:r>
    </w:p>
    <w:p w14:paraId="19195907" w14:textId="77777777" w:rsidR="00DD11D0" w:rsidRPr="00CD6AAD" w:rsidRDefault="00DD11D0" w:rsidP="00C52652">
      <w:pPr>
        <w:pStyle w:val="CommentText"/>
        <w:rPr>
          <w:color w:val="0000FF"/>
        </w:rPr>
      </w:pPr>
    </w:p>
    <w:p w14:paraId="7C79182A" w14:textId="77777777" w:rsidR="00DD11D0" w:rsidRPr="00CD6AAD" w:rsidRDefault="00DD11D0" w:rsidP="00C52652">
      <w:pPr>
        <w:pStyle w:val="CommentText"/>
        <w:rPr>
          <w:color w:val="0000FF"/>
        </w:rPr>
      </w:pPr>
      <w:r w:rsidRPr="00CD6AAD">
        <w:rPr>
          <w:noProof/>
          <w:color w:val="0000FF"/>
        </w:rPr>
        <w:drawing>
          <wp:inline distT="0" distB="0" distL="0" distR="0" wp14:anchorId="4CA0ED0E" wp14:editId="50282206">
            <wp:extent cx="761905" cy="619048"/>
            <wp:effectExtent l="0" t="0" r="635" b="0"/>
            <wp:docPr id="269" name="Picture 269" descr="The option reads “AaBbCcI”, with a pilcrow symbol and the word &quot;Normal&quot; underneath." title="Snapshot of the Normal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61905" cy="619048"/>
                    </a:xfrm>
                    <a:prstGeom prst="rect">
                      <a:avLst/>
                    </a:prstGeom>
                  </pic:spPr>
                </pic:pic>
              </a:graphicData>
            </a:graphic>
          </wp:inline>
        </w:drawing>
      </w:r>
    </w:p>
    <w:p w14:paraId="77E2C510" w14:textId="51AEFDAF" w:rsidR="00DD11D0" w:rsidRDefault="00DD11D0">
      <w:pPr>
        <w:pStyle w:val="CommentText"/>
      </w:pPr>
    </w:p>
  </w:comment>
  <w:comment w:id="408" w:author="Author" w:initials="A">
    <w:p w14:paraId="154F579F" w14:textId="77777777" w:rsidR="00DD11D0" w:rsidRDefault="00DD11D0" w:rsidP="00C10185">
      <w:pPr>
        <w:pStyle w:val="CommentText"/>
        <w:rPr>
          <w:b/>
        </w:rPr>
      </w:pPr>
    </w:p>
    <w:p w14:paraId="1FE13772" w14:textId="77777777" w:rsidR="00DD11D0" w:rsidRPr="007D4340" w:rsidRDefault="00DD11D0" w:rsidP="00C10185">
      <w:pPr>
        <w:pStyle w:val="CommentText"/>
        <w:rPr>
          <w:b/>
          <w:i/>
          <w:color w:val="0000FF"/>
        </w:rPr>
      </w:pPr>
      <w:r w:rsidRPr="007D4340">
        <w:rPr>
          <w:b/>
          <w:i/>
          <w:color w:val="0000FF"/>
        </w:rPr>
        <w:t>INSTRUCTION:</w:t>
      </w:r>
    </w:p>
    <w:p w14:paraId="1E18CB3C" w14:textId="77777777" w:rsidR="00DD11D0" w:rsidRPr="007D4340" w:rsidRDefault="00DD11D0" w:rsidP="0046265F">
      <w:pPr>
        <w:pStyle w:val="CommentText"/>
        <w:rPr>
          <w:b/>
          <w:color w:val="0000FF"/>
        </w:rPr>
      </w:pPr>
    </w:p>
    <w:p w14:paraId="383986D4" w14:textId="77777777" w:rsidR="00DD11D0" w:rsidRPr="007D4340" w:rsidRDefault="00DD11D0" w:rsidP="0046265F">
      <w:pPr>
        <w:pStyle w:val="CommentText"/>
        <w:rPr>
          <w:color w:val="0000FF"/>
        </w:rPr>
      </w:pPr>
      <w:r w:rsidRPr="007D4340">
        <w:rPr>
          <w:rStyle w:val="CommentReference"/>
          <w:color w:val="0000FF"/>
        </w:rPr>
        <w:annotationRef/>
      </w:r>
      <w:r w:rsidRPr="007D4340">
        <w:rPr>
          <w:rStyle w:val="CommentReference"/>
          <w:color w:val="0000FF"/>
        </w:rPr>
        <w:annotationRef/>
      </w:r>
      <w:r w:rsidRPr="007D4340">
        <w:rPr>
          <w:rStyle w:val="CommentReference"/>
          <w:color w:val="0000FF"/>
        </w:rPr>
        <w:annotationRef/>
      </w:r>
      <w:r w:rsidRPr="007D4340">
        <w:rPr>
          <w:color w:val="0000FF"/>
        </w:rPr>
        <w:annotationRef/>
      </w:r>
      <w:r w:rsidRPr="007D4340">
        <w:rPr>
          <w:color w:val="0000FF"/>
        </w:rPr>
        <w:annotationRef/>
      </w:r>
      <w:r w:rsidRPr="007D4340">
        <w:rPr>
          <w:color w:val="0000FF"/>
        </w:rPr>
        <w:annotationRef/>
      </w:r>
      <w:r w:rsidRPr="007D4340">
        <w:rPr>
          <w:color w:val="0000FF"/>
        </w:rPr>
        <w:annotationRef/>
      </w:r>
      <w:r w:rsidRPr="007D4340">
        <w:rPr>
          <w:color w:val="0000FF"/>
        </w:rPr>
        <w:t>The Heading Style “</w:t>
      </w:r>
      <w:r w:rsidRPr="007D4340">
        <w:rPr>
          <w:b/>
          <w:color w:val="0000FF"/>
        </w:rPr>
        <w:t>Heading 3</w:t>
      </w:r>
      <w:r w:rsidRPr="007D4340">
        <w:rPr>
          <w:color w:val="0000FF"/>
        </w:rPr>
        <w:t>” has been applied to this section heading. If modifications are made, re-apply by clicking on “</w:t>
      </w:r>
      <w:r w:rsidRPr="007D4340">
        <w:rPr>
          <w:b/>
          <w:color w:val="0000FF"/>
        </w:rPr>
        <w:t>Heading 3</w:t>
      </w:r>
      <w:r w:rsidRPr="007D4340">
        <w:rPr>
          <w:color w:val="0000FF"/>
        </w:rPr>
        <w:t>” in the Style pane.</w:t>
      </w:r>
    </w:p>
    <w:p w14:paraId="11F6382D" w14:textId="77777777" w:rsidR="00DD11D0" w:rsidRPr="007D4340" w:rsidRDefault="00DD11D0" w:rsidP="0046265F">
      <w:pPr>
        <w:pStyle w:val="CommentText"/>
        <w:rPr>
          <w:color w:val="0000FF"/>
        </w:rPr>
      </w:pPr>
    </w:p>
    <w:p w14:paraId="2DD5E2ED" w14:textId="77777777" w:rsidR="00DD11D0" w:rsidRPr="007D4340" w:rsidRDefault="00DD11D0" w:rsidP="0046265F">
      <w:pPr>
        <w:pStyle w:val="CommentText"/>
        <w:rPr>
          <w:color w:val="0000FF"/>
        </w:rPr>
      </w:pPr>
    </w:p>
    <w:p w14:paraId="016F6A01" w14:textId="77777777" w:rsidR="00DD11D0" w:rsidRPr="007D4340" w:rsidRDefault="00DD11D0" w:rsidP="0046265F">
      <w:pPr>
        <w:pStyle w:val="CommentText"/>
        <w:rPr>
          <w:color w:val="0000FF"/>
        </w:rPr>
      </w:pPr>
      <w:r w:rsidRPr="007D4340">
        <w:rPr>
          <w:noProof/>
          <w:color w:val="0000FF"/>
        </w:rPr>
        <w:drawing>
          <wp:inline distT="0" distB="0" distL="0" distR="0" wp14:anchorId="4BB94F90" wp14:editId="426E9A61">
            <wp:extent cx="695238" cy="628571"/>
            <wp:effectExtent l="0" t="0" r="0" b="635"/>
            <wp:docPr id="156" name="Picture 156" descr="The option reads “1.1.1 Aa” in bold, with &quot;Heading 3&quot; in normal text below." title="Snapshot of the Heading 3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95238" cy="628571"/>
                    </a:xfrm>
                    <a:prstGeom prst="rect">
                      <a:avLst/>
                    </a:prstGeom>
                  </pic:spPr>
                </pic:pic>
              </a:graphicData>
            </a:graphic>
          </wp:inline>
        </w:drawing>
      </w:r>
    </w:p>
    <w:p w14:paraId="2A425BEA" w14:textId="77777777" w:rsidR="00DD11D0" w:rsidRPr="007D4340" w:rsidRDefault="00DD11D0">
      <w:pPr>
        <w:pStyle w:val="CommentText"/>
        <w:rPr>
          <w:color w:val="0000FF"/>
        </w:rPr>
      </w:pPr>
    </w:p>
  </w:comment>
  <w:comment w:id="409" w:author="Author" w:initials="A">
    <w:p w14:paraId="187D56EE" w14:textId="19E3D06B" w:rsidR="00DD11D0" w:rsidRDefault="00DD11D0">
      <w:pPr>
        <w:pStyle w:val="CommentText"/>
      </w:pPr>
      <w:r>
        <w:rPr>
          <w:rStyle w:val="CommentReference"/>
        </w:rPr>
        <w:annotationRef/>
      </w:r>
    </w:p>
    <w:p w14:paraId="45D17071" w14:textId="77777777" w:rsidR="00DD11D0" w:rsidRDefault="00DD11D0" w:rsidP="00E94E73">
      <w:pPr>
        <w:pStyle w:val="CommentText"/>
        <w:rPr>
          <w:b/>
          <w:i/>
          <w:color w:val="0000FF"/>
        </w:rPr>
      </w:pPr>
      <w:r>
        <w:rPr>
          <w:rStyle w:val="CommentReference"/>
        </w:rPr>
        <w:annotationRef/>
      </w:r>
    </w:p>
    <w:p w14:paraId="0ED36A22" w14:textId="77777777" w:rsidR="00DD11D0" w:rsidRDefault="00DD11D0" w:rsidP="00E94E73">
      <w:pPr>
        <w:pStyle w:val="CommentText"/>
        <w:rPr>
          <w:b/>
          <w:color w:val="0000FF"/>
        </w:rPr>
      </w:pPr>
      <w:r w:rsidRPr="00500197">
        <w:rPr>
          <w:b/>
          <w:i/>
          <w:color w:val="0000FF"/>
        </w:rPr>
        <w:t>INSTRUCTION:</w:t>
      </w:r>
    </w:p>
    <w:p w14:paraId="5F9B4DFA" w14:textId="77777777" w:rsidR="00DD11D0" w:rsidRDefault="00DD11D0" w:rsidP="00E94E73">
      <w:pPr>
        <w:pStyle w:val="CommentText"/>
        <w:rPr>
          <w:b/>
          <w:color w:val="0000FF"/>
        </w:rPr>
      </w:pPr>
    </w:p>
    <w:p w14:paraId="640B4F6D" w14:textId="77777777" w:rsidR="00DD11D0" w:rsidRPr="00CD6AAD" w:rsidRDefault="00DD11D0" w:rsidP="00E94E73">
      <w:pPr>
        <w:pStyle w:val="CommentText"/>
        <w:rPr>
          <w:b/>
          <w:color w:val="0000FF"/>
        </w:rPr>
      </w:pPr>
      <w:r w:rsidRPr="00CD6AAD">
        <w:rPr>
          <w:b/>
          <w:color w:val="0000FF"/>
        </w:rPr>
        <w:t>When typing new content:</w:t>
      </w:r>
    </w:p>
    <w:p w14:paraId="20F3001C" w14:textId="77777777" w:rsidR="00DD11D0" w:rsidRPr="00CD6AAD" w:rsidRDefault="00DD11D0" w:rsidP="00E94E73">
      <w:pPr>
        <w:pStyle w:val="CommentText"/>
        <w:rPr>
          <w:color w:val="0000FF"/>
        </w:rPr>
      </w:pPr>
      <w:r w:rsidRPr="00CD6AAD">
        <w:rPr>
          <w:color w:val="0000FF"/>
        </w:rPr>
        <w:t>Before typing content under each section, place the cursor where you want to start typing and click on the Normal style. The pre</w:t>
      </w:r>
      <w:r w:rsidRPr="00CD6AAD">
        <w:rPr>
          <w:rFonts w:ascii="Cambria Math" w:hAnsi="Cambria Math" w:cs="Cambria Math"/>
          <w:color w:val="0000FF"/>
        </w:rPr>
        <w:t>‐</w:t>
      </w:r>
      <w:r w:rsidRPr="00CD6AAD">
        <w:rPr>
          <w:color w:val="0000FF"/>
        </w:rPr>
        <w:t>formatted Normal style will be applied to the text you type.</w:t>
      </w:r>
    </w:p>
    <w:p w14:paraId="25580126" w14:textId="77777777" w:rsidR="00DD11D0" w:rsidRPr="00CD6AAD" w:rsidRDefault="00DD11D0" w:rsidP="00E94E73">
      <w:pPr>
        <w:pStyle w:val="CommentText"/>
        <w:rPr>
          <w:color w:val="0000FF"/>
        </w:rPr>
      </w:pPr>
    </w:p>
    <w:p w14:paraId="3C30D384" w14:textId="77777777" w:rsidR="00DD11D0" w:rsidRPr="00CD6AAD" w:rsidRDefault="00DD11D0" w:rsidP="00E94E73">
      <w:pPr>
        <w:pStyle w:val="CommentText"/>
        <w:rPr>
          <w:b/>
          <w:color w:val="0000FF"/>
        </w:rPr>
      </w:pPr>
      <w:r w:rsidRPr="00CD6AAD">
        <w:rPr>
          <w:b/>
          <w:color w:val="0000FF"/>
        </w:rPr>
        <w:t>When pasting from another source:</w:t>
      </w:r>
    </w:p>
    <w:p w14:paraId="382F3815" w14:textId="77777777" w:rsidR="00DD11D0" w:rsidRPr="00CD6AAD" w:rsidRDefault="00DD11D0" w:rsidP="00E94E73">
      <w:pPr>
        <w:pStyle w:val="CommentText"/>
        <w:rPr>
          <w:color w:val="0000FF"/>
        </w:rPr>
      </w:pPr>
      <w:r w:rsidRPr="00CD6AAD">
        <w:rPr>
          <w:color w:val="0000FF"/>
        </w:rPr>
        <w:t>Apply the Normal Style to the pasted text by highlighting the body text that belong under a section and clicking on Normal style.</w:t>
      </w:r>
    </w:p>
    <w:p w14:paraId="06876243" w14:textId="77777777" w:rsidR="00DD11D0" w:rsidRPr="00CD6AAD" w:rsidRDefault="00DD11D0" w:rsidP="00E94E73">
      <w:pPr>
        <w:pStyle w:val="CommentText"/>
        <w:rPr>
          <w:color w:val="0000FF"/>
        </w:rPr>
      </w:pPr>
    </w:p>
    <w:p w14:paraId="12D155A5" w14:textId="77777777" w:rsidR="00DD11D0" w:rsidRPr="00CD6AAD" w:rsidRDefault="00DD11D0" w:rsidP="00E94E73">
      <w:pPr>
        <w:pStyle w:val="CommentText"/>
        <w:rPr>
          <w:color w:val="0000FF"/>
        </w:rPr>
      </w:pPr>
      <w:r w:rsidRPr="00CD6AAD">
        <w:rPr>
          <w:color w:val="0000FF"/>
        </w:rPr>
        <w:t xml:space="preserve">To </w:t>
      </w:r>
      <w:r w:rsidRPr="00CD6AAD">
        <w:rPr>
          <w:color w:val="0000FF"/>
        </w:rPr>
        <w:annotationRef/>
      </w:r>
      <w:r w:rsidRPr="00CD6AAD">
        <w:rPr>
          <w:color w:val="0000FF"/>
        </w:rPr>
        <w:t>apply “</w:t>
      </w:r>
      <w:r w:rsidRPr="00CD6AAD">
        <w:rPr>
          <w:b/>
          <w:color w:val="0000FF"/>
        </w:rPr>
        <w:t>Normal</w:t>
      </w:r>
      <w:r w:rsidRPr="00CD6AAD">
        <w:rPr>
          <w:color w:val="0000FF"/>
        </w:rPr>
        <w:t>” style click on “</w:t>
      </w:r>
      <w:r w:rsidRPr="00CD6AAD">
        <w:rPr>
          <w:b/>
          <w:color w:val="0000FF"/>
        </w:rPr>
        <w:t>Normal</w:t>
      </w:r>
      <w:r w:rsidRPr="00CD6AAD">
        <w:rPr>
          <w:color w:val="0000FF"/>
        </w:rPr>
        <w:t>” in the Style pane.</w:t>
      </w:r>
    </w:p>
    <w:p w14:paraId="03CF625A" w14:textId="77777777" w:rsidR="00DD11D0" w:rsidRPr="00CD6AAD" w:rsidRDefault="00DD11D0" w:rsidP="00E94E73">
      <w:pPr>
        <w:pStyle w:val="CommentText"/>
        <w:rPr>
          <w:color w:val="0000FF"/>
        </w:rPr>
      </w:pPr>
    </w:p>
    <w:p w14:paraId="45FCCE24" w14:textId="77777777" w:rsidR="00DD11D0" w:rsidRPr="00CD6AAD" w:rsidRDefault="00DD11D0" w:rsidP="00E94E73">
      <w:pPr>
        <w:pStyle w:val="CommentText"/>
        <w:rPr>
          <w:color w:val="0000FF"/>
        </w:rPr>
      </w:pPr>
      <w:r w:rsidRPr="00CD6AAD">
        <w:rPr>
          <w:noProof/>
          <w:color w:val="0000FF"/>
        </w:rPr>
        <w:drawing>
          <wp:inline distT="0" distB="0" distL="0" distR="0" wp14:anchorId="71F9B1A0" wp14:editId="26976161">
            <wp:extent cx="761905" cy="619048"/>
            <wp:effectExtent l="0" t="0" r="635" b="0"/>
            <wp:docPr id="260" name="Picture 260" descr="The option reads “AaBbCcI”, with a pilcrow symbol and the word &quot;Normal&quot; underneath." title="Snapshot of the Normal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61905" cy="619048"/>
                    </a:xfrm>
                    <a:prstGeom prst="rect">
                      <a:avLst/>
                    </a:prstGeom>
                  </pic:spPr>
                </pic:pic>
              </a:graphicData>
            </a:graphic>
          </wp:inline>
        </w:drawing>
      </w:r>
    </w:p>
    <w:p w14:paraId="0E7D24CE" w14:textId="77777777" w:rsidR="00DD11D0" w:rsidRDefault="00DD11D0" w:rsidP="00E94E73">
      <w:pPr>
        <w:pStyle w:val="CommentText"/>
      </w:pPr>
    </w:p>
    <w:p w14:paraId="53BF54F6" w14:textId="77777777" w:rsidR="00DD11D0" w:rsidRDefault="00DD11D0">
      <w:pPr>
        <w:pStyle w:val="CommentText"/>
      </w:pPr>
    </w:p>
  </w:comment>
  <w:comment w:id="410" w:author="Author" w:initials="A">
    <w:p w14:paraId="371BC186" w14:textId="1A4B43A6" w:rsidR="00DD11D0" w:rsidRDefault="00DD11D0">
      <w:pPr>
        <w:pStyle w:val="CommentText"/>
      </w:pPr>
      <w:r>
        <w:rPr>
          <w:rStyle w:val="CommentReference"/>
        </w:rPr>
        <w:annotationRef/>
      </w:r>
    </w:p>
    <w:p w14:paraId="3D5D15E6" w14:textId="77777777" w:rsidR="00DD11D0" w:rsidRPr="007D4340" w:rsidRDefault="00DD11D0" w:rsidP="00A50D28">
      <w:pPr>
        <w:pStyle w:val="CommentText"/>
        <w:rPr>
          <w:b/>
          <w:i/>
          <w:color w:val="0000FF"/>
        </w:rPr>
      </w:pPr>
      <w:r w:rsidRPr="007D4340">
        <w:rPr>
          <w:b/>
          <w:i/>
          <w:color w:val="0000FF"/>
        </w:rPr>
        <w:t>INSTRUCTION:</w:t>
      </w:r>
    </w:p>
    <w:p w14:paraId="371DEFFF" w14:textId="77777777" w:rsidR="00DD11D0" w:rsidRPr="007D4340" w:rsidRDefault="00DD11D0" w:rsidP="00A50D28">
      <w:pPr>
        <w:pStyle w:val="CommentText"/>
        <w:rPr>
          <w:b/>
          <w:color w:val="0000FF"/>
        </w:rPr>
      </w:pPr>
    </w:p>
    <w:p w14:paraId="128CE281" w14:textId="77777777" w:rsidR="00DD11D0" w:rsidRPr="007D4340" w:rsidRDefault="00DD11D0" w:rsidP="00A50D28">
      <w:pPr>
        <w:pStyle w:val="CommentText"/>
        <w:rPr>
          <w:b/>
          <w:color w:val="0000FF"/>
        </w:rPr>
      </w:pPr>
      <w:r w:rsidRPr="007D4340">
        <w:rPr>
          <w:rStyle w:val="CommentReference"/>
          <w:color w:val="0000FF"/>
        </w:rPr>
        <w:annotationRef/>
      </w:r>
      <w:r w:rsidRPr="007D4340">
        <w:rPr>
          <w:b/>
          <w:color w:val="0000FF"/>
        </w:rPr>
        <w:t>When typing new content:</w:t>
      </w:r>
    </w:p>
    <w:p w14:paraId="41DA32AC" w14:textId="77777777" w:rsidR="00DD11D0" w:rsidRPr="007D4340" w:rsidRDefault="00DD11D0" w:rsidP="00A50D28">
      <w:pPr>
        <w:pStyle w:val="CommentText"/>
        <w:rPr>
          <w:color w:val="0000FF"/>
        </w:rPr>
      </w:pPr>
      <w:r w:rsidRPr="007D4340">
        <w:rPr>
          <w:color w:val="0000FF"/>
        </w:rPr>
        <w:t>Before typing bulleted content under each section, place the cursor where you want to start typing and click on the Bulleted (listing) style. The pre</w:t>
      </w:r>
      <w:r w:rsidRPr="007D4340">
        <w:rPr>
          <w:rFonts w:ascii="Cambria Math" w:hAnsi="Cambria Math" w:cs="Cambria Math"/>
          <w:color w:val="0000FF"/>
        </w:rPr>
        <w:t>‐</w:t>
      </w:r>
      <w:r w:rsidRPr="007D4340">
        <w:rPr>
          <w:color w:val="0000FF"/>
        </w:rPr>
        <w:t>formatted Bulleted (listing) style will be applied to the text you type.</w:t>
      </w:r>
    </w:p>
    <w:p w14:paraId="6AD6D915" w14:textId="77777777" w:rsidR="00DD11D0" w:rsidRPr="007D4340" w:rsidRDefault="00DD11D0" w:rsidP="00A50D28">
      <w:pPr>
        <w:pStyle w:val="CommentText"/>
        <w:rPr>
          <w:color w:val="0000FF"/>
        </w:rPr>
      </w:pPr>
    </w:p>
    <w:p w14:paraId="4F52EA59" w14:textId="77777777" w:rsidR="00DD11D0" w:rsidRPr="007D4340" w:rsidRDefault="00DD11D0" w:rsidP="00A50D28">
      <w:pPr>
        <w:pStyle w:val="CommentText"/>
        <w:rPr>
          <w:b/>
          <w:color w:val="0000FF"/>
        </w:rPr>
      </w:pPr>
      <w:r w:rsidRPr="007D4340">
        <w:rPr>
          <w:b/>
          <w:color w:val="0000FF"/>
        </w:rPr>
        <w:t>When pasting from another source:</w:t>
      </w:r>
    </w:p>
    <w:p w14:paraId="3AF52B94" w14:textId="77777777" w:rsidR="00DD11D0" w:rsidRPr="007D4340" w:rsidRDefault="00DD11D0" w:rsidP="00A50D28">
      <w:pPr>
        <w:pStyle w:val="CommentText"/>
        <w:rPr>
          <w:color w:val="0000FF"/>
        </w:rPr>
      </w:pPr>
      <w:r w:rsidRPr="007D4340">
        <w:rPr>
          <w:color w:val="0000FF"/>
        </w:rPr>
        <w:t>Apply the Bulleted (listing) Style to the pasted text by highlighting the bulleted text and clicking on Bulleted (listing) style.</w:t>
      </w:r>
    </w:p>
    <w:p w14:paraId="6A959F09" w14:textId="77777777" w:rsidR="00DD11D0" w:rsidRPr="007D4340" w:rsidRDefault="00DD11D0" w:rsidP="00A50D28">
      <w:pPr>
        <w:pStyle w:val="CommentText"/>
        <w:rPr>
          <w:color w:val="0000FF"/>
        </w:rPr>
      </w:pPr>
    </w:p>
    <w:p w14:paraId="0903070C" w14:textId="77777777" w:rsidR="00DD11D0" w:rsidRPr="007D4340" w:rsidRDefault="00DD11D0" w:rsidP="00A50D28">
      <w:pPr>
        <w:pStyle w:val="CommentText"/>
        <w:rPr>
          <w:color w:val="0000FF"/>
        </w:rPr>
      </w:pPr>
      <w:r w:rsidRPr="007D4340">
        <w:rPr>
          <w:color w:val="0000FF"/>
        </w:rPr>
        <w:t xml:space="preserve">To </w:t>
      </w:r>
      <w:r w:rsidRPr="007D4340">
        <w:rPr>
          <w:rStyle w:val="CommentReference"/>
          <w:color w:val="0000FF"/>
        </w:rPr>
        <w:annotationRef/>
      </w:r>
      <w:r w:rsidRPr="007D4340">
        <w:rPr>
          <w:color w:val="0000FF"/>
        </w:rPr>
        <w:annotationRef/>
      </w:r>
      <w:r w:rsidRPr="007D4340">
        <w:rPr>
          <w:color w:val="0000FF"/>
        </w:rPr>
        <w:annotationRef/>
      </w:r>
      <w:r w:rsidRPr="007D4340">
        <w:rPr>
          <w:color w:val="0000FF"/>
        </w:rPr>
        <w:t>apply “</w:t>
      </w:r>
      <w:r w:rsidRPr="007D4340">
        <w:rPr>
          <w:b/>
          <w:color w:val="0000FF"/>
        </w:rPr>
        <w:t>Bulleted (listing)</w:t>
      </w:r>
      <w:r w:rsidRPr="007D4340">
        <w:rPr>
          <w:color w:val="0000FF"/>
        </w:rPr>
        <w:t>” style click on “</w:t>
      </w:r>
      <w:r w:rsidRPr="007D4340">
        <w:rPr>
          <w:b/>
          <w:color w:val="0000FF"/>
        </w:rPr>
        <w:t>Bulleted (listing)</w:t>
      </w:r>
      <w:r w:rsidRPr="007D4340">
        <w:rPr>
          <w:color w:val="0000FF"/>
        </w:rPr>
        <w:t>” in the Style pane.</w:t>
      </w:r>
    </w:p>
    <w:p w14:paraId="5432049D" w14:textId="77777777" w:rsidR="00DD11D0" w:rsidRPr="007D4340" w:rsidRDefault="00DD11D0" w:rsidP="00A50D28">
      <w:pPr>
        <w:pStyle w:val="CommentText"/>
        <w:rPr>
          <w:color w:val="0000FF"/>
        </w:rPr>
      </w:pPr>
    </w:p>
    <w:p w14:paraId="1DE7F027" w14:textId="77777777" w:rsidR="00DD11D0" w:rsidRPr="007D4340" w:rsidRDefault="00DD11D0" w:rsidP="00A50D28">
      <w:pPr>
        <w:pStyle w:val="CommentText"/>
        <w:rPr>
          <w:color w:val="0000FF"/>
        </w:rPr>
      </w:pPr>
      <w:r w:rsidRPr="007D4340">
        <w:rPr>
          <w:noProof/>
          <w:color w:val="0000FF"/>
        </w:rPr>
        <w:drawing>
          <wp:inline distT="0" distB="0" distL="0" distR="0" wp14:anchorId="65F4B7F8" wp14:editId="74D3E55A">
            <wp:extent cx="723810" cy="609524"/>
            <wp:effectExtent l="0" t="0" r="635" b="635"/>
            <wp:docPr id="272" name="Picture 272" descr="The option shows a bullet point followed by “AaBbC”, with a pilcrow symbol and the text &quot;Bullet (li...&quot; underneath." title="Snapshot of the Bulleted (listing)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23810" cy="609524"/>
                    </a:xfrm>
                    <a:prstGeom prst="rect">
                      <a:avLst/>
                    </a:prstGeom>
                  </pic:spPr>
                </pic:pic>
              </a:graphicData>
            </a:graphic>
          </wp:inline>
        </w:drawing>
      </w:r>
    </w:p>
    <w:p w14:paraId="546EE53C" w14:textId="77777777" w:rsidR="00DD11D0" w:rsidRDefault="00DD11D0">
      <w:pPr>
        <w:pStyle w:val="CommentText"/>
      </w:pPr>
    </w:p>
  </w:comment>
  <w:comment w:id="413" w:author="Author" w:initials="A">
    <w:p w14:paraId="5609F9C2" w14:textId="65A03F9A" w:rsidR="00DD11D0" w:rsidRDefault="00DD11D0">
      <w:pPr>
        <w:pStyle w:val="CommentText"/>
      </w:pPr>
      <w:r>
        <w:rPr>
          <w:rStyle w:val="CommentReference"/>
        </w:rPr>
        <w:annotationRef/>
      </w:r>
    </w:p>
    <w:p w14:paraId="6A55372D" w14:textId="77777777" w:rsidR="00DD11D0" w:rsidRPr="007D4340" w:rsidRDefault="00DD11D0" w:rsidP="00CF3B11">
      <w:pPr>
        <w:pStyle w:val="CommentText"/>
        <w:rPr>
          <w:b/>
          <w:i/>
          <w:color w:val="0000FF"/>
        </w:rPr>
      </w:pPr>
      <w:r w:rsidRPr="007D4340">
        <w:rPr>
          <w:b/>
          <w:i/>
          <w:color w:val="0000FF"/>
        </w:rPr>
        <w:t>INSTRUCTION:</w:t>
      </w:r>
    </w:p>
    <w:p w14:paraId="6232A697" w14:textId="77777777" w:rsidR="00DD11D0" w:rsidRPr="007D4340" w:rsidRDefault="00DD11D0" w:rsidP="00CF3B11">
      <w:pPr>
        <w:pStyle w:val="CommentText"/>
        <w:rPr>
          <w:color w:val="0000FF"/>
        </w:rPr>
      </w:pPr>
    </w:p>
    <w:p w14:paraId="4C2DE89D" w14:textId="77777777" w:rsidR="00DD11D0" w:rsidRPr="007D4340" w:rsidRDefault="00DD11D0" w:rsidP="00CF3B11">
      <w:pPr>
        <w:pStyle w:val="CommentText"/>
        <w:rPr>
          <w:color w:val="0000FF"/>
        </w:rPr>
      </w:pPr>
      <w:r w:rsidRPr="007D4340">
        <w:rPr>
          <w:rStyle w:val="CommentReference"/>
          <w:color w:val="0000FF"/>
        </w:rPr>
        <w:annotationRef/>
      </w:r>
      <w:r w:rsidRPr="007D4340">
        <w:rPr>
          <w:rStyle w:val="CommentReference"/>
          <w:color w:val="0000FF"/>
        </w:rPr>
        <w:annotationRef/>
      </w:r>
      <w:r w:rsidRPr="007D4340">
        <w:rPr>
          <w:color w:val="0000FF"/>
        </w:rPr>
        <w:annotationRef/>
      </w:r>
      <w:r w:rsidRPr="007D4340">
        <w:rPr>
          <w:color w:val="0000FF"/>
        </w:rPr>
        <w:annotationRef/>
      </w:r>
      <w:r w:rsidRPr="007D4340">
        <w:rPr>
          <w:color w:val="0000FF"/>
        </w:rPr>
        <w:annotationRef/>
      </w:r>
      <w:r w:rsidRPr="007D4340">
        <w:rPr>
          <w:color w:val="0000FF"/>
        </w:rPr>
        <w:annotationRef/>
      </w:r>
      <w:r w:rsidRPr="007D4340">
        <w:rPr>
          <w:color w:val="0000FF"/>
        </w:rPr>
        <w:t>The Heading Style “</w:t>
      </w:r>
      <w:r w:rsidRPr="007D4340">
        <w:rPr>
          <w:b/>
          <w:color w:val="0000FF"/>
        </w:rPr>
        <w:t>Heading 2</w:t>
      </w:r>
      <w:r w:rsidRPr="007D4340">
        <w:rPr>
          <w:color w:val="0000FF"/>
        </w:rPr>
        <w:t>” has been applied to this section heading. If modifications are made, re-apply by clicking on “</w:t>
      </w:r>
      <w:r w:rsidRPr="007D4340">
        <w:rPr>
          <w:b/>
          <w:color w:val="0000FF"/>
        </w:rPr>
        <w:t>Heading 2</w:t>
      </w:r>
      <w:r w:rsidRPr="007D4340">
        <w:rPr>
          <w:color w:val="0000FF"/>
        </w:rPr>
        <w:t>” in the Style pane.</w:t>
      </w:r>
    </w:p>
    <w:p w14:paraId="1841AF3F" w14:textId="77777777" w:rsidR="00DD11D0" w:rsidRPr="007D4340" w:rsidRDefault="00DD11D0" w:rsidP="00CF3B11">
      <w:pPr>
        <w:pStyle w:val="CommentText"/>
        <w:rPr>
          <w:color w:val="0000FF"/>
        </w:rPr>
      </w:pPr>
    </w:p>
    <w:p w14:paraId="2AECC00E" w14:textId="77777777" w:rsidR="00DD11D0" w:rsidRPr="007D4340" w:rsidRDefault="00DD11D0" w:rsidP="00CF3B11">
      <w:pPr>
        <w:pStyle w:val="CommentText"/>
        <w:rPr>
          <w:color w:val="0000FF"/>
        </w:rPr>
      </w:pPr>
      <w:r w:rsidRPr="007D4340">
        <w:rPr>
          <w:noProof/>
          <w:color w:val="0000FF"/>
        </w:rPr>
        <w:drawing>
          <wp:inline distT="0" distB="0" distL="0" distR="0" wp14:anchorId="5790AD74" wp14:editId="2C93B8AB">
            <wp:extent cx="685714" cy="638095"/>
            <wp:effectExtent l="0" t="0" r="635" b="0"/>
            <wp:docPr id="54" name="Picture 54" descr="The option reads “1.1 Aa” in bold, with &quot;Heading 2&quot; in normal text below." title="Snapshot of the Heading 2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85714" cy="638095"/>
                    </a:xfrm>
                    <a:prstGeom prst="rect">
                      <a:avLst/>
                    </a:prstGeom>
                  </pic:spPr>
                </pic:pic>
              </a:graphicData>
            </a:graphic>
          </wp:inline>
        </w:drawing>
      </w:r>
    </w:p>
    <w:p w14:paraId="4FB4E8D6" w14:textId="77777777" w:rsidR="00DD11D0" w:rsidRDefault="00DD11D0">
      <w:pPr>
        <w:pStyle w:val="CommentText"/>
      </w:pPr>
    </w:p>
  </w:comment>
  <w:comment w:id="414" w:author="Author" w:initials="A">
    <w:p w14:paraId="588A693E" w14:textId="77777777" w:rsidR="00DD11D0" w:rsidRDefault="00DD11D0" w:rsidP="00967316">
      <w:pPr>
        <w:pStyle w:val="CommentText"/>
        <w:rPr>
          <w:b/>
        </w:rPr>
      </w:pPr>
      <w:bookmarkStart w:id="415" w:name="_Hlk513110365"/>
    </w:p>
    <w:p w14:paraId="50F452BA" w14:textId="77777777" w:rsidR="00DD11D0" w:rsidRPr="007D4340" w:rsidRDefault="00DD11D0" w:rsidP="00967316">
      <w:pPr>
        <w:pStyle w:val="CommentText"/>
        <w:rPr>
          <w:b/>
          <w:i/>
          <w:color w:val="0000FF"/>
        </w:rPr>
      </w:pPr>
      <w:r w:rsidRPr="007D4340">
        <w:rPr>
          <w:b/>
          <w:i/>
          <w:color w:val="0000FF"/>
        </w:rPr>
        <w:t>INSTRUCTION:</w:t>
      </w:r>
    </w:p>
    <w:p w14:paraId="4816964B" w14:textId="77777777" w:rsidR="00DD11D0" w:rsidRPr="007D4340" w:rsidRDefault="00DD11D0" w:rsidP="00967316">
      <w:pPr>
        <w:pStyle w:val="CommentText"/>
        <w:rPr>
          <w:b/>
          <w:color w:val="0000FF"/>
        </w:rPr>
      </w:pPr>
    </w:p>
    <w:p w14:paraId="2590843A" w14:textId="77777777" w:rsidR="00DD11D0" w:rsidRPr="007D4340" w:rsidRDefault="00DD11D0" w:rsidP="00967316">
      <w:pPr>
        <w:pStyle w:val="CommentText"/>
        <w:rPr>
          <w:b/>
          <w:color w:val="0000FF"/>
        </w:rPr>
      </w:pPr>
      <w:r w:rsidRPr="007D4340">
        <w:rPr>
          <w:rStyle w:val="CommentReference"/>
          <w:color w:val="0000FF"/>
        </w:rPr>
        <w:annotationRef/>
      </w:r>
      <w:r w:rsidRPr="007D4340">
        <w:rPr>
          <w:rStyle w:val="CommentReference"/>
          <w:color w:val="0000FF"/>
        </w:rPr>
        <w:annotationRef/>
      </w:r>
      <w:r w:rsidRPr="007D4340">
        <w:rPr>
          <w:b/>
          <w:color w:val="0000FF"/>
        </w:rPr>
        <w:t>When typing new content:</w:t>
      </w:r>
    </w:p>
    <w:p w14:paraId="342D7BC3" w14:textId="77777777" w:rsidR="00DD11D0" w:rsidRPr="007D4340" w:rsidRDefault="00DD11D0" w:rsidP="00967316">
      <w:pPr>
        <w:pStyle w:val="CommentText"/>
        <w:rPr>
          <w:color w:val="0000FF"/>
        </w:rPr>
      </w:pPr>
      <w:r w:rsidRPr="007D4340">
        <w:rPr>
          <w:color w:val="0000FF"/>
        </w:rPr>
        <w:t>Before typing content under each section, place the cursor where you want to start typing and click on the Normal style. The pre</w:t>
      </w:r>
      <w:r w:rsidRPr="007D4340">
        <w:rPr>
          <w:rFonts w:ascii="Cambria Math" w:hAnsi="Cambria Math" w:cs="Cambria Math"/>
          <w:color w:val="0000FF"/>
        </w:rPr>
        <w:t>‐</w:t>
      </w:r>
      <w:r w:rsidRPr="007D4340">
        <w:rPr>
          <w:color w:val="0000FF"/>
        </w:rPr>
        <w:t>formatted Normal style will be applied to the text you type.</w:t>
      </w:r>
    </w:p>
    <w:p w14:paraId="4FF1C7BF" w14:textId="77777777" w:rsidR="00DD11D0" w:rsidRPr="007D4340" w:rsidRDefault="00DD11D0" w:rsidP="00967316">
      <w:pPr>
        <w:pStyle w:val="CommentText"/>
        <w:rPr>
          <w:color w:val="0000FF"/>
        </w:rPr>
      </w:pPr>
    </w:p>
    <w:p w14:paraId="0988D769" w14:textId="77777777" w:rsidR="00DD11D0" w:rsidRPr="007D4340" w:rsidRDefault="00DD11D0" w:rsidP="00967316">
      <w:pPr>
        <w:pStyle w:val="CommentText"/>
        <w:rPr>
          <w:b/>
          <w:color w:val="0000FF"/>
        </w:rPr>
      </w:pPr>
      <w:r w:rsidRPr="007D4340">
        <w:rPr>
          <w:b/>
          <w:color w:val="0000FF"/>
        </w:rPr>
        <w:t>When pasting from another source:</w:t>
      </w:r>
    </w:p>
    <w:p w14:paraId="61BC95A2" w14:textId="77777777" w:rsidR="00DD11D0" w:rsidRPr="007D4340" w:rsidRDefault="00DD11D0" w:rsidP="00967316">
      <w:pPr>
        <w:pStyle w:val="CommentText"/>
        <w:rPr>
          <w:color w:val="0000FF"/>
        </w:rPr>
      </w:pPr>
      <w:r w:rsidRPr="007D4340">
        <w:rPr>
          <w:color w:val="0000FF"/>
        </w:rPr>
        <w:t>Apply the Normal Style to the pasted text by highlighting the body text that belong under a section and clicking on Normal style.</w:t>
      </w:r>
    </w:p>
    <w:p w14:paraId="1AC5546D" w14:textId="77777777" w:rsidR="00DD11D0" w:rsidRPr="007D4340" w:rsidRDefault="00DD11D0" w:rsidP="00967316">
      <w:pPr>
        <w:pStyle w:val="CommentText"/>
        <w:rPr>
          <w:color w:val="0000FF"/>
        </w:rPr>
      </w:pPr>
    </w:p>
    <w:p w14:paraId="1F4494A5" w14:textId="77777777" w:rsidR="00DD11D0" w:rsidRPr="007D4340" w:rsidRDefault="00DD11D0" w:rsidP="00967316">
      <w:pPr>
        <w:pStyle w:val="CommentText"/>
        <w:rPr>
          <w:color w:val="0000FF"/>
        </w:rPr>
      </w:pPr>
      <w:r w:rsidRPr="007D4340">
        <w:rPr>
          <w:color w:val="0000FF"/>
        </w:rPr>
        <w:t xml:space="preserve">To </w:t>
      </w:r>
      <w:r w:rsidRPr="007D4340">
        <w:rPr>
          <w:color w:val="0000FF"/>
        </w:rPr>
        <w:annotationRef/>
      </w:r>
      <w:r w:rsidRPr="007D4340">
        <w:rPr>
          <w:color w:val="0000FF"/>
        </w:rPr>
        <w:t>apply “</w:t>
      </w:r>
      <w:r w:rsidRPr="007D4340">
        <w:rPr>
          <w:b/>
          <w:color w:val="0000FF"/>
        </w:rPr>
        <w:t>Normal</w:t>
      </w:r>
      <w:r w:rsidRPr="007D4340">
        <w:rPr>
          <w:color w:val="0000FF"/>
        </w:rPr>
        <w:t>” style click on “</w:t>
      </w:r>
      <w:r w:rsidRPr="007D4340">
        <w:rPr>
          <w:b/>
          <w:color w:val="0000FF"/>
        </w:rPr>
        <w:t>Normal</w:t>
      </w:r>
      <w:r w:rsidRPr="007D4340">
        <w:rPr>
          <w:color w:val="0000FF"/>
        </w:rPr>
        <w:t>” in the Style pane.</w:t>
      </w:r>
    </w:p>
    <w:p w14:paraId="25073684" w14:textId="77777777" w:rsidR="00DD11D0" w:rsidRPr="007D4340" w:rsidRDefault="00DD11D0" w:rsidP="00967316">
      <w:pPr>
        <w:pStyle w:val="CommentText"/>
        <w:rPr>
          <w:color w:val="0000FF"/>
        </w:rPr>
      </w:pPr>
    </w:p>
    <w:p w14:paraId="20C31EC0" w14:textId="77777777" w:rsidR="00DD11D0" w:rsidRPr="007D4340" w:rsidRDefault="00DD11D0" w:rsidP="00967316">
      <w:pPr>
        <w:pStyle w:val="CommentText"/>
        <w:rPr>
          <w:color w:val="0000FF"/>
        </w:rPr>
      </w:pPr>
      <w:r w:rsidRPr="007D4340">
        <w:rPr>
          <w:noProof/>
          <w:color w:val="0000FF"/>
        </w:rPr>
        <w:drawing>
          <wp:inline distT="0" distB="0" distL="0" distR="0" wp14:anchorId="6DAEE924" wp14:editId="1D913B94">
            <wp:extent cx="761905" cy="619048"/>
            <wp:effectExtent l="0" t="0" r="635" b="0"/>
            <wp:docPr id="406" name="Picture 406" descr="The option reads “AaBbCcI”, with a pilcrow symbol and the word &quot;Normal&quot; underneath." title="Snapshot of the Normal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61905" cy="619048"/>
                    </a:xfrm>
                    <a:prstGeom prst="rect">
                      <a:avLst/>
                    </a:prstGeom>
                  </pic:spPr>
                </pic:pic>
              </a:graphicData>
            </a:graphic>
          </wp:inline>
        </w:drawing>
      </w:r>
    </w:p>
    <w:p w14:paraId="787F7973" w14:textId="77777777" w:rsidR="00DD11D0" w:rsidRPr="007D4340" w:rsidRDefault="00DD11D0" w:rsidP="00967316">
      <w:pPr>
        <w:pStyle w:val="CommentText"/>
        <w:rPr>
          <w:color w:val="0000FF"/>
        </w:rPr>
      </w:pPr>
    </w:p>
    <w:p w14:paraId="4D63187A" w14:textId="77777777" w:rsidR="00DD11D0" w:rsidRDefault="00DD11D0" w:rsidP="00967316">
      <w:pPr>
        <w:pStyle w:val="CommentText"/>
      </w:pPr>
    </w:p>
    <w:bookmarkEnd w:id="415"/>
  </w:comment>
  <w:comment w:id="420" w:author="Author" w:initials="A">
    <w:p w14:paraId="23A07574" w14:textId="290E003B" w:rsidR="00DD11D0" w:rsidRDefault="00DD11D0">
      <w:pPr>
        <w:pStyle w:val="CommentText"/>
      </w:pPr>
      <w:r>
        <w:rPr>
          <w:rStyle w:val="CommentReference"/>
        </w:rPr>
        <w:annotationRef/>
      </w:r>
    </w:p>
    <w:p w14:paraId="1349B56B" w14:textId="77777777" w:rsidR="00DD11D0" w:rsidRPr="007D4340" w:rsidRDefault="00DD11D0" w:rsidP="00CF3B11">
      <w:pPr>
        <w:pStyle w:val="CommentText"/>
        <w:rPr>
          <w:b/>
          <w:i/>
          <w:color w:val="0000FF"/>
        </w:rPr>
      </w:pPr>
      <w:bookmarkStart w:id="421" w:name="_Hlk513110437"/>
      <w:r w:rsidRPr="007D4340">
        <w:rPr>
          <w:b/>
          <w:i/>
          <w:color w:val="0000FF"/>
        </w:rPr>
        <w:t>INSTRUCTION:</w:t>
      </w:r>
    </w:p>
    <w:p w14:paraId="0DC1801F" w14:textId="77777777" w:rsidR="00DD11D0" w:rsidRPr="007D4340" w:rsidRDefault="00DD11D0" w:rsidP="00CF3B11">
      <w:pPr>
        <w:pStyle w:val="CommentText"/>
        <w:rPr>
          <w:color w:val="0000FF"/>
        </w:rPr>
      </w:pPr>
    </w:p>
    <w:p w14:paraId="535CEC38" w14:textId="77777777" w:rsidR="00DD11D0" w:rsidRPr="007D4340" w:rsidRDefault="00DD11D0" w:rsidP="00CF3B11">
      <w:pPr>
        <w:pStyle w:val="CommentText"/>
        <w:rPr>
          <w:color w:val="0000FF"/>
        </w:rPr>
      </w:pPr>
      <w:r w:rsidRPr="007D4340">
        <w:rPr>
          <w:rStyle w:val="CommentReference"/>
          <w:color w:val="0000FF"/>
        </w:rPr>
        <w:annotationRef/>
      </w:r>
      <w:r w:rsidRPr="007D4340">
        <w:rPr>
          <w:rStyle w:val="CommentReference"/>
          <w:color w:val="0000FF"/>
        </w:rPr>
        <w:annotationRef/>
      </w:r>
      <w:r w:rsidRPr="007D4340">
        <w:rPr>
          <w:rStyle w:val="CommentReference"/>
          <w:color w:val="0000FF"/>
        </w:rPr>
        <w:annotationRef/>
      </w:r>
      <w:r w:rsidRPr="007D4340">
        <w:rPr>
          <w:color w:val="0000FF"/>
        </w:rPr>
        <w:annotationRef/>
      </w:r>
      <w:r w:rsidRPr="007D4340">
        <w:rPr>
          <w:color w:val="0000FF"/>
        </w:rPr>
        <w:annotationRef/>
      </w:r>
      <w:r w:rsidRPr="007D4340">
        <w:rPr>
          <w:color w:val="0000FF"/>
        </w:rPr>
        <w:annotationRef/>
      </w:r>
      <w:r w:rsidRPr="007D4340">
        <w:rPr>
          <w:color w:val="0000FF"/>
        </w:rPr>
        <w:annotationRef/>
      </w:r>
      <w:r w:rsidRPr="007D4340">
        <w:rPr>
          <w:color w:val="0000FF"/>
        </w:rPr>
        <w:t>The Heading Style “</w:t>
      </w:r>
      <w:r w:rsidRPr="007D4340">
        <w:rPr>
          <w:b/>
          <w:color w:val="0000FF"/>
        </w:rPr>
        <w:t>Heading 3</w:t>
      </w:r>
      <w:r w:rsidRPr="007D4340">
        <w:rPr>
          <w:color w:val="0000FF"/>
        </w:rPr>
        <w:t>” has been applied to this section heading. If modifications are made, re-apply by clicking on “</w:t>
      </w:r>
      <w:r w:rsidRPr="007D4340">
        <w:rPr>
          <w:b/>
          <w:color w:val="0000FF"/>
        </w:rPr>
        <w:t>Heading 3</w:t>
      </w:r>
      <w:r w:rsidRPr="007D4340">
        <w:rPr>
          <w:color w:val="0000FF"/>
        </w:rPr>
        <w:t>” in the Style pane.</w:t>
      </w:r>
    </w:p>
    <w:p w14:paraId="2EDEFAB5" w14:textId="77777777" w:rsidR="00DD11D0" w:rsidRPr="007D4340" w:rsidRDefault="00DD11D0" w:rsidP="00CF3B11">
      <w:pPr>
        <w:pStyle w:val="CommentText"/>
        <w:rPr>
          <w:color w:val="0000FF"/>
        </w:rPr>
      </w:pPr>
    </w:p>
    <w:p w14:paraId="3B44CDD7" w14:textId="77777777" w:rsidR="00DD11D0" w:rsidRPr="007D4340" w:rsidRDefault="00DD11D0" w:rsidP="00CF3B11">
      <w:pPr>
        <w:pStyle w:val="CommentText"/>
        <w:rPr>
          <w:color w:val="0000FF"/>
        </w:rPr>
      </w:pPr>
    </w:p>
    <w:p w14:paraId="59999402" w14:textId="77777777" w:rsidR="00DD11D0" w:rsidRPr="007D4340" w:rsidRDefault="00DD11D0" w:rsidP="00CF3B11">
      <w:pPr>
        <w:pStyle w:val="CommentText"/>
        <w:rPr>
          <w:color w:val="0000FF"/>
        </w:rPr>
      </w:pPr>
      <w:r w:rsidRPr="007D4340">
        <w:rPr>
          <w:noProof/>
          <w:color w:val="0000FF"/>
        </w:rPr>
        <w:drawing>
          <wp:inline distT="0" distB="0" distL="0" distR="0" wp14:anchorId="73D007EF" wp14:editId="2549DC77">
            <wp:extent cx="695238" cy="628571"/>
            <wp:effectExtent l="0" t="0" r="0" b="635"/>
            <wp:docPr id="55" name="Picture 55" descr="The option reads “1.1.1 Aa” in bold, with &quot;Heading 3&quot; in normal text below." title="Snapshot of the Heading 3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95238" cy="628571"/>
                    </a:xfrm>
                    <a:prstGeom prst="rect">
                      <a:avLst/>
                    </a:prstGeom>
                  </pic:spPr>
                </pic:pic>
              </a:graphicData>
            </a:graphic>
          </wp:inline>
        </w:drawing>
      </w:r>
      <w:bookmarkEnd w:id="421"/>
    </w:p>
    <w:p w14:paraId="192BB28D" w14:textId="77777777" w:rsidR="00DD11D0" w:rsidRDefault="00DD11D0">
      <w:pPr>
        <w:pStyle w:val="CommentText"/>
      </w:pPr>
    </w:p>
  </w:comment>
  <w:comment w:id="422" w:author="Author" w:initials="A">
    <w:p w14:paraId="7CA3BB9D" w14:textId="271E672E" w:rsidR="00DD11D0" w:rsidRDefault="00DD11D0">
      <w:pPr>
        <w:pStyle w:val="CommentText"/>
      </w:pPr>
      <w:r>
        <w:rPr>
          <w:rStyle w:val="CommentReference"/>
        </w:rPr>
        <w:annotationRef/>
      </w:r>
    </w:p>
    <w:p w14:paraId="5FCB0AA5" w14:textId="77777777" w:rsidR="00DD11D0" w:rsidRDefault="00DD11D0" w:rsidP="00CF3B11">
      <w:pPr>
        <w:pStyle w:val="CommentText"/>
        <w:rPr>
          <w:b/>
        </w:rPr>
      </w:pPr>
    </w:p>
    <w:p w14:paraId="0B644B70" w14:textId="77777777" w:rsidR="00DD11D0" w:rsidRPr="007D4340" w:rsidRDefault="00DD11D0" w:rsidP="00CF3B11">
      <w:pPr>
        <w:pStyle w:val="CommentText"/>
        <w:rPr>
          <w:b/>
          <w:i/>
          <w:color w:val="0000FF"/>
        </w:rPr>
      </w:pPr>
      <w:bookmarkStart w:id="423" w:name="_Hlk513110488"/>
      <w:r w:rsidRPr="007D4340">
        <w:rPr>
          <w:b/>
          <w:i/>
          <w:color w:val="0000FF"/>
        </w:rPr>
        <w:t>INSTRUCTION:</w:t>
      </w:r>
    </w:p>
    <w:p w14:paraId="21AEC5F5" w14:textId="77777777" w:rsidR="00DD11D0" w:rsidRPr="007D4340" w:rsidRDefault="00DD11D0" w:rsidP="00CF3B11">
      <w:pPr>
        <w:pStyle w:val="CommentText"/>
        <w:rPr>
          <w:b/>
          <w:color w:val="0000FF"/>
        </w:rPr>
      </w:pPr>
    </w:p>
    <w:p w14:paraId="48ECF94E" w14:textId="77777777" w:rsidR="00DD11D0" w:rsidRPr="007D4340" w:rsidRDefault="00DD11D0" w:rsidP="00CF3B11">
      <w:pPr>
        <w:pStyle w:val="CommentText"/>
        <w:rPr>
          <w:b/>
          <w:color w:val="0000FF"/>
        </w:rPr>
      </w:pPr>
      <w:r w:rsidRPr="007D4340">
        <w:rPr>
          <w:rStyle w:val="CommentReference"/>
          <w:color w:val="0000FF"/>
        </w:rPr>
        <w:annotationRef/>
      </w:r>
      <w:r w:rsidRPr="007D4340">
        <w:rPr>
          <w:rStyle w:val="CommentReference"/>
          <w:color w:val="0000FF"/>
        </w:rPr>
        <w:annotationRef/>
      </w:r>
      <w:r w:rsidRPr="007D4340">
        <w:rPr>
          <w:b/>
          <w:color w:val="0000FF"/>
        </w:rPr>
        <w:t>When typing new content:</w:t>
      </w:r>
    </w:p>
    <w:p w14:paraId="4625131B" w14:textId="77777777" w:rsidR="00DD11D0" w:rsidRPr="007D4340" w:rsidRDefault="00DD11D0" w:rsidP="00CF3B11">
      <w:pPr>
        <w:pStyle w:val="CommentText"/>
        <w:rPr>
          <w:color w:val="0000FF"/>
        </w:rPr>
      </w:pPr>
      <w:r w:rsidRPr="007D4340">
        <w:rPr>
          <w:color w:val="0000FF"/>
        </w:rPr>
        <w:t>Before typing content under each section, place the cursor where you want to start typing and click on the Normal style. The pre</w:t>
      </w:r>
      <w:r w:rsidRPr="007D4340">
        <w:rPr>
          <w:rFonts w:ascii="Cambria Math" w:hAnsi="Cambria Math" w:cs="Cambria Math"/>
          <w:color w:val="0000FF"/>
        </w:rPr>
        <w:t>‐</w:t>
      </w:r>
      <w:r w:rsidRPr="007D4340">
        <w:rPr>
          <w:color w:val="0000FF"/>
        </w:rPr>
        <w:t>formatted Normal style will be applied to the text you type.</w:t>
      </w:r>
    </w:p>
    <w:p w14:paraId="175AD09F" w14:textId="77777777" w:rsidR="00DD11D0" w:rsidRPr="007D4340" w:rsidRDefault="00DD11D0" w:rsidP="00CF3B11">
      <w:pPr>
        <w:pStyle w:val="CommentText"/>
        <w:rPr>
          <w:color w:val="0000FF"/>
        </w:rPr>
      </w:pPr>
    </w:p>
    <w:p w14:paraId="12022720" w14:textId="77777777" w:rsidR="00DD11D0" w:rsidRPr="007D4340" w:rsidRDefault="00DD11D0" w:rsidP="00CF3B11">
      <w:pPr>
        <w:pStyle w:val="CommentText"/>
        <w:rPr>
          <w:b/>
          <w:color w:val="0000FF"/>
        </w:rPr>
      </w:pPr>
      <w:r w:rsidRPr="007D4340">
        <w:rPr>
          <w:b/>
          <w:color w:val="0000FF"/>
        </w:rPr>
        <w:t>When pasting from another source:</w:t>
      </w:r>
    </w:p>
    <w:p w14:paraId="77A3B569" w14:textId="77777777" w:rsidR="00DD11D0" w:rsidRPr="007D4340" w:rsidRDefault="00DD11D0" w:rsidP="00CF3B11">
      <w:pPr>
        <w:pStyle w:val="CommentText"/>
        <w:rPr>
          <w:color w:val="0000FF"/>
        </w:rPr>
      </w:pPr>
      <w:r w:rsidRPr="007D4340">
        <w:rPr>
          <w:color w:val="0000FF"/>
        </w:rPr>
        <w:t>Apply the Normal Style to the pasted text by highlighting the body text that belong under a section and clicking on Normal style.</w:t>
      </w:r>
    </w:p>
    <w:p w14:paraId="5E738596" w14:textId="77777777" w:rsidR="00DD11D0" w:rsidRPr="007D4340" w:rsidRDefault="00DD11D0" w:rsidP="00CF3B11">
      <w:pPr>
        <w:pStyle w:val="CommentText"/>
        <w:rPr>
          <w:color w:val="0000FF"/>
        </w:rPr>
      </w:pPr>
    </w:p>
    <w:p w14:paraId="10D8C2DB" w14:textId="77777777" w:rsidR="00DD11D0" w:rsidRPr="007D4340" w:rsidRDefault="00DD11D0" w:rsidP="00CF3B11">
      <w:pPr>
        <w:pStyle w:val="CommentText"/>
        <w:rPr>
          <w:color w:val="0000FF"/>
        </w:rPr>
      </w:pPr>
      <w:r w:rsidRPr="007D4340">
        <w:rPr>
          <w:color w:val="0000FF"/>
        </w:rPr>
        <w:t xml:space="preserve">To </w:t>
      </w:r>
      <w:r w:rsidRPr="007D4340">
        <w:rPr>
          <w:color w:val="0000FF"/>
        </w:rPr>
        <w:annotationRef/>
      </w:r>
      <w:r w:rsidRPr="007D4340">
        <w:rPr>
          <w:color w:val="0000FF"/>
        </w:rPr>
        <w:t>apply “</w:t>
      </w:r>
      <w:r w:rsidRPr="007D4340">
        <w:rPr>
          <w:b/>
          <w:color w:val="0000FF"/>
        </w:rPr>
        <w:t>Normal</w:t>
      </w:r>
      <w:r w:rsidRPr="007D4340">
        <w:rPr>
          <w:color w:val="0000FF"/>
        </w:rPr>
        <w:t>” style click on “</w:t>
      </w:r>
      <w:r w:rsidRPr="007D4340">
        <w:rPr>
          <w:b/>
          <w:color w:val="0000FF"/>
        </w:rPr>
        <w:t>Normal</w:t>
      </w:r>
      <w:r w:rsidRPr="007D4340">
        <w:rPr>
          <w:color w:val="0000FF"/>
        </w:rPr>
        <w:t>” in the Style pane.</w:t>
      </w:r>
    </w:p>
    <w:p w14:paraId="66B80C98" w14:textId="77777777" w:rsidR="00DD11D0" w:rsidRPr="007D4340" w:rsidRDefault="00DD11D0" w:rsidP="00CF3B11">
      <w:pPr>
        <w:pStyle w:val="CommentText"/>
        <w:rPr>
          <w:color w:val="0000FF"/>
        </w:rPr>
      </w:pPr>
    </w:p>
    <w:p w14:paraId="3DC81689" w14:textId="77777777" w:rsidR="00DD11D0" w:rsidRPr="007D4340" w:rsidRDefault="00DD11D0" w:rsidP="00CF3B11">
      <w:pPr>
        <w:pStyle w:val="CommentText"/>
        <w:rPr>
          <w:color w:val="0000FF"/>
        </w:rPr>
      </w:pPr>
      <w:r w:rsidRPr="007D4340">
        <w:rPr>
          <w:noProof/>
          <w:color w:val="0000FF"/>
        </w:rPr>
        <w:drawing>
          <wp:inline distT="0" distB="0" distL="0" distR="0" wp14:anchorId="718069D5" wp14:editId="70D0A16B">
            <wp:extent cx="761905" cy="619048"/>
            <wp:effectExtent l="0" t="0" r="635" b="0"/>
            <wp:docPr id="56" name="Picture 56" descr="The option reads “AaBbCcI”, with a pilcrow symbol and the word &quot;Normal&quot; underneath." title="Snapshot of the Normal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61905" cy="619048"/>
                    </a:xfrm>
                    <a:prstGeom prst="rect">
                      <a:avLst/>
                    </a:prstGeom>
                  </pic:spPr>
                </pic:pic>
              </a:graphicData>
            </a:graphic>
          </wp:inline>
        </w:drawing>
      </w:r>
    </w:p>
    <w:bookmarkEnd w:id="423"/>
    <w:p w14:paraId="54691EAF" w14:textId="77777777" w:rsidR="00DD11D0" w:rsidRDefault="00DD11D0">
      <w:pPr>
        <w:pStyle w:val="CommentText"/>
      </w:pPr>
    </w:p>
  </w:comment>
  <w:comment w:id="429" w:author="Author" w:initials="A">
    <w:p w14:paraId="78CD8C7A" w14:textId="25EA7181" w:rsidR="00DD11D0" w:rsidRDefault="00DD11D0">
      <w:pPr>
        <w:pStyle w:val="CommentText"/>
      </w:pPr>
      <w:r>
        <w:rPr>
          <w:rStyle w:val="CommentReference"/>
        </w:rPr>
        <w:annotationRef/>
      </w:r>
    </w:p>
    <w:p w14:paraId="61AB996C" w14:textId="77777777" w:rsidR="00DD11D0" w:rsidRPr="007D4340" w:rsidRDefault="00DD11D0" w:rsidP="00CF3B11">
      <w:pPr>
        <w:pStyle w:val="CommentText"/>
        <w:rPr>
          <w:b/>
          <w:i/>
          <w:color w:val="0000FF"/>
        </w:rPr>
      </w:pPr>
      <w:r w:rsidRPr="007D4340">
        <w:rPr>
          <w:b/>
          <w:i/>
          <w:color w:val="0000FF"/>
        </w:rPr>
        <w:t>INSTRUCTION:</w:t>
      </w:r>
    </w:p>
    <w:p w14:paraId="0F29AF33" w14:textId="77777777" w:rsidR="00DD11D0" w:rsidRPr="007D4340" w:rsidRDefault="00DD11D0" w:rsidP="00CF3B11">
      <w:pPr>
        <w:pStyle w:val="CommentText"/>
        <w:rPr>
          <w:color w:val="0000FF"/>
        </w:rPr>
      </w:pPr>
    </w:p>
    <w:p w14:paraId="4D32E2FC" w14:textId="77777777" w:rsidR="00DD11D0" w:rsidRPr="007D4340" w:rsidRDefault="00DD11D0" w:rsidP="00CF3B11">
      <w:pPr>
        <w:pStyle w:val="CommentText"/>
        <w:rPr>
          <w:color w:val="0000FF"/>
        </w:rPr>
      </w:pPr>
      <w:r w:rsidRPr="007D4340">
        <w:rPr>
          <w:rStyle w:val="CommentReference"/>
          <w:color w:val="0000FF"/>
        </w:rPr>
        <w:annotationRef/>
      </w:r>
      <w:r w:rsidRPr="007D4340">
        <w:rPr>
          <w:rStyle w:val="CommentReference"/>
          <w:color w:val="0000FF"/>
        </w:rPr>
        <w:annotationRef/>
      </w:r>
      <w:r w:rsidRPr="007D4340">
        <w:rPr>
          <w:rStyle w:val="CommentReference"/>
          <w:color w:val="0000FF"/>
        </w:rPr>
        <w:annotationRef/>
      </w:r>
      <w:r w:rsidRPr="007D4340">
        <w:rPr>
          <w:color w:val="0000FF"/>
        </w:rPr>
        <w:annotationRef/>
      </w:r>
      <w:r w:rsidRPr="007D4340">
        <w:rPr>
          <w:color w:val="0000FF"/>
        </w:rPr>
        <w:annotationRef/>
      </w:r>
      <w:r w:rsidRPr="007D4340">
        <w:rPr>
          <w:color w:val="0000FF"/>
        </w:rPr>
        <w:annotationRef/>
      </w:r>
      <w:r w:rsidRPr="007D4340">
        <w:rPr>
          <w:color w:val="0000FF"/>
        </w:rPr>
        <w:annotationRef/>
      </w:r>
      <w:r w:rsidRPr="007D4340">
        <w:rPr>
          <w:color w:val="0000FF"/>
        </w:rPr>
        <w:t>The Heading Style “</w:t>
      </w:r>
      <w:r w:rsidRPr="007D4340">
        <w:rPr>
          <w:b/>
          <w:color w:val="0000FF"/>
        </w:rPr>
        <w:t>Heading 3</w:t>
      </w:r>
      <w:r w:rsidRPr="007D4340">
        <w:rPr>
          <w:color w:val="0000FF"/>
        </w:rPr>
        <w:t>” has been applied to this section heading. If modifications are made, re-apply by clicking on “</w:t>
      </w:r>
      <w:r w:rsidRPr="007D4340">
        <w:rPr>
          <w:b/>
          <w:color w:val="0000FF"/>
        </w:rPr>
        <w:t>Heading 3</w:t>
      </w:r>
      <w:r w:rsidRPr="007D4340">
        <w:rPr>
          <w:color w:val="0000FF"/>
        </w:rPr>
        <w:t>” in the Style pane.</w:t>
      </w:r>
    </w:p>
    <w:p w14:paraId="343AC4E0" w14:textId="77777777" w:rsidR="00DD11D0" w:rsidRPr="007D4340" w:rsidRDefault="00DD11D0" w:rsidP="00CF3B11">
      <w:pPr>
        <w:pStyle w:val="CommentText"/>
        <w:rPr>
          <w:color w:val="0000FF"/>
        </w:rPr>
      </w:pPr>
    </w:p>
    <w:p w14:paraId="4D9F8B5C" w14:textId="77777777" w:rsidR="00DD11D0" w:rsidRPr="007D4340" w:rsidRDefault="00DD11D0" w:rsidP="00CF3B11">
      <w:pPr>
        <w:pStyle w:val="CommentText"/>
        <w:rPr>
          <w:color w:val="0000FF"/>
        </w:rPr>
      </w:pPr>
    </w:p>
    <w:p w14:paraId="2E111DA9" w14:textId="7CB214EC" w:rsidR="00DD11D0" w:rsidRDefault="00DD11D0" w:rsidP="00CF3B11">
      <w:pPr>
        <w:pStyle w:val="CommentText"/>
      </w:pPr>
      <w:r w:rsidRPr="007D4340">
        <w:rPr>
          <w:noProof/>
          <w:color w:val="0000FF"/>
        </w:rPr>
        <w:drawing>
          <wp:inline distT="0" distB="0" distL="0" distR="0" wp14:anchorId="56D98D08" wp14:editId="0BA75FCE">
            <wp:extent cx="695238" cy="628571"/>
            <wp:effectExtent l="0" t="0" r="0" b="635"/>
            <wp:docPr id="57" name="Picture 57" descr="The option reads “1.1.1 Aa” in bold, with &quot;Heading 3&quot; in normal text below." title="Snapshot of the Heading 3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95238" cy="628571"/>
                    </a:xfrm>
                    <a:prstGeom prst="rect">
                      <a:avLst/>
                    </a:prstGeom>
                  </pic:spPr>
                </pic:pic>
              </a:graphicData>
            </a:graphic>
          </wp:inline>
        </w:drawing>
      </w:r>
    </w:p>
  </w:comment>
  <w:comment w:id="430" w:author="Author" w:initials="A">
    <w:p w14:paraId="4A652F9B" w14:textId="02E2B09B" w:rsidR="00DD11D0" w:rsidRDefault="00DD11D0">
      <w:pPr>
        <w:pStyle w:val="CommentText"/>
      </w:pPr>
      <w:r>
        <w:rPr>
          <w:rStyle w:val="CommentReference"/>
        </w:rPr>
        <w:annotationRef/>
      </w:r>
    </w:p>
    <w:p w14:paraId="112CF2DF" w14:textId="77777777" w:rsidR="00DD11D0" w:rsidRPr="007D4340" w:rsidRDefault="00DD11D0" w:rsidP="00FB4D41">
      <w:pPr>
        <w:pStyle w:val="CommentText"/>
        <w:rPr>
          <w:b/>
          <w:i/>
          <w:color w:val="0000FF"/>
        </w:rPr>
      </w:pPr>
      <w:r w:rsidRPr="007D4340">
        <w:rPr>
          <w:b/>
          <w:i/>
          <w:color w:val="0000FF"/>
        </w:rPr>
        <w:t>INSTRUCTION:</w:t>
      </w:r>
    </w:p>
    <w:p w14:paraId="046E1B13" w14:textId="77777777" w:rsidR="00DD11D0" w:rsidRPr="007D4340" w:rsidRDefault="00DD11D0" w:rsidP="00FB4D41">
      <w:pPr>
        <w:pStyle w:val="CommentText"/>
        <w:rPr>
          <w:b/>
          <w:color w:val="0000FF"/>
        </w:rPr>
      </w:pPr>
    </w:p>
    <w:p w14:paraId="0F115503" w14:textId="77777777" w:rsidR="00DD11D0" w:rsidRPr="007D4340" w:rsidRDefault="00DD11D0" w:rsidP="00FB4D41">
      <w:pPr>
        <w:pStyle w:val="CommentText"/>
        <w:rPr>
          <w:b/>
          <w:color w:val="0000FF"/>
        </w:rPr>
      </w:pPr>
      <w:r w:rsidRPr="007D4340">
        <w:rPr>
          <w:rStyle w:val="CommentReference"/>
          <w:color w:val="0000FF"/>
        </w:rPr>
        <w:annotationRef/>
      </w:r>
      <w:r w:rsidRPr="007D4340">
        <w:rPr>
          <w:rStyle w:val="CommentReference"/>
          <w:color w:val="0000FF"/>
        </w:rPr>
        <w:annotationRef/>
      </w:r>
      <w:r w:rsidRPr="007D4340">
        <w:rPr>
          <w:b/>
          <w:color w:val="0000FF"/>
        </w:rPr>
        <w:t>When typing new content:</w:t>
      </w:r>
    </w:p>
    <w:p w14:paraId="26F714E8" w14:textId="77777777" w:rsidR="00DD11D0" w:rsidRPr="007D4340" w:rsidRDefault="00DD11D0" w:rsidP="00FB4D41">
      <w:pPr>
        <w:pStyle w:val="CommentText"/>
        <w:rPr>
          <w:color w:val="0000FF"/>
        </w:rPr>
      </w:pPr>
      <w:r w:rsidRPr="007D4340">
        <w:rPr>
          <w:color w:val="0000FF"/>
        </w:rPr>
        <w:t>Before typing content under each section, place the cursor where you want to start typing and click on the Normal style. The pre</w:t>
      </w:r>
      <w:r w:rsidRPr="007D4340">
        <w:rPr>
          <w:rFonts w:ascii="Cambria Math" w:hAnsi="Cambria Math" w:cs="Cambria Math"/>
          <w:color w:val="0000FF"/>
        </w:rPr>
        <w:t>‐</w:t>
      </w:r>
      <w:r w:rsidRPr="007D4340">
        <w:rPr>
          <w:color w:val="0000FF"/>
        </w:rPr>
        <w:t>formatted Normal style will be applied to the text you type.</w:t>
      </w:r>
    </w:p>
    <w:p w14:paraId="6FE9C053" w14:textId="77777777" w:rsidR="00DD11D0" w:rsidRPr="007D4340" w:rsidRDefault="00DD11D0" w:rsidP="00FB4D41">
      <w:pPr>
        <w:pStyle w:val="CommentText"/>
        <w:rPr>
          <w:color w:val="0000FF"/>
        </w:rPr>
      </w:pPr>
    </w:p>
    <w:p w14:paraId="75842B42" w14:textId="77777777" w:rsidR="00DD11D0" w:rsidRPr="007D4340" w:rsidRDefault="00DD11D0" w:rsidP="00FB4D41">
      <w:pPr>
        <w:pStyle w:val="CommentText"/>
        <w:rPr>
          <w:b/>
          <w:color w:val="0000FF"/>
        </w:rPr>
      </w:pPr>
      <w:r w:rsidRPr="007D4340">
        <w:rPr>
          <w:b/>
          <w:color w:val="0000FF"/>
        </w:rPr>
        <w:t>When pasting from another source:</w:t>
      </w:r>
    </w:p>
    <w:p w14:paraId="6A7C6D99" w14:textId="77777777" w:rsidR="00DD11D0" w:rsidRPr="007D4340" w:rsidRDefault="00DD11D0" w:rsidP="00FB4D41">
      <w:pPr>
        <w:pStyle w:val="CommentText"/>
        <w:rPr>
          <w:color w:val="0000FF"/>
        </w:rPr>
      </w:pPr>
      <w:r w:rsidRPr="007D4340">
        <w:rPr>
          <w:color w:val="0000FF"/>
        </w:rPr>
        <w:t>Apply the Normal Style to the pasted text by highlighting the body text that belong under a section and clicking on Normal style.</w:t>
      </w:r>
    </w:p>
    <w:p w14:paraId="428572B4" w14:textId="77777777" w:rsidR="00DD11D0" w:rsidRPr="007D4340" w:rsidRDefault="00DD11D0" w:rsidP="00FB4D41">
      <w:pPr>
        <w:pStyle w:val="CommentText"/>
        <w:rPr>
          <w:color w:val="0000FF"/>
        </w:rPr>
      </w:pPr>
    </w:p>
    <w:p w14:paraId="148E415B" w14:textId="77777777" w:rsidR="00DD11D0" w:rsidRPr="007D4340" w:rsidRDefault="00DD11D0" w:rsidP="00FB4D41">
      <w:pPr>
        <w:pStyle w:val="CommentText"/>
        <w:rPr>
          <w:color w:val="0000FF"/>
        </w:rPr>
      </w:pPr>
      <w:r w:rsidRPr="007D4340">
        <w:rPr>
          <w:color w:val="0000FF"/>
        </w:rPr>
        <w:t xml:space="preserve">To </w:t>
      </w:r>
      <w:r w:rsidRPr="007D4340">
        <w:rPr>
          <w:color w:val="0000FF"/>
        </w:rPr>
        <w:annotationRef/>
      </w:r>
      <w:r w:rsidRPr="007D4340">
        <w:rPr>
          <w:color w:val="0000FF"/>
        </w:rPr>
        <w:t>apply “</w:t>
      </w:r>
      <w:r w:rsidRPr="007D4340">
        <w:rPr>
          <w:b/>
          <w:color w:val="0000FF"/>
        </w:rPr>
        <w:t>Normal</w:t>
      </w:r>
      <w:r w:rsidRPr="007D4340">
        <w:rPr>
          <w:color w:val="0000FF"/>
        </w:rPr>
        <w:t>” style click on “</w:t>
      </w:r>
      <w:r w:rsidRPr="007D4340">
        <w:rPr>
          <w:b/>
          <w:color w:val="0000FF"/>
        </w:rPr>
        <w:t>Normal</w:t>
      </w:r>
      <w:r w:rsidRPr="007D4340">
        <w:rPr>
          <w:color w:val="0000FF"/>
        </w:rPr>
        <w:t>” in the Style pane.</w:t>
      </w:r>
    </w:p>
    <w:p w14:paraId="306DEAFE" w14:textId="77777777" w:rsidR="00DD11D0" w:rsidRPr="007D4340" w:rsidRDefault="00DD11D0" w:rsidP="00FB4D41">
      <w:pPr>
        <w:pStyle w:val="CommentText"/>
        <w:rPr>
          <w:color w:val="0000FF"/>
        </w:rPr>
      </w:pPr>
    </w:p>
    <w:p w14:paraId="03DCEF30" w14:textId="77777777" w:rsidR="00DD11D0" w:rsidRPr="007D4340" w:rsidRDefault="00DD11D0" w:rsidP="00FB4D41">
      <w:pPr>
        <w:pStyle w:val="CommentText"/>
        <w:rPr>
          <w:color w:val="0000FF"/>
        </w:rPr>
      </w:pPr>
      <w:r w:rsidRPr="007D4340">
        <w:rPr>
          <w:noProof/>
          <w:color w:val="0000FF"/>
        </w:rPr>
        <w:drawing>
          <wp:inline distT="0" distB="0" distL="0" distR="0" wp14:anchorId="4DD0C0E7" wp14:editId="1F6A9865">
            <wp:extent cx="761905" cy="619048"/>
            <wp:effectExtent l="0" t="0" r="635" b="0"/>
            <wp:docPr id="59" name="Picture 59" descr="The option reads “AaBbCcI”, with a pilcrow symbol and the word &quot;Normal&quot; underneath." title="Snapshot of the Normal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61905" cy="619048"/>
                    </a:xfrm>
                    <a:prstGeom prst="rect">
                      <a:avLst/>
                    </a:prstGeom>
                  </pic:spPr>
                </pic:pic>
              </a:graphicData>
            </a:graphic>
          </wp:inline>
        </w:drawing>
      </w:r>
    </w:p>
    <w:p w14:paraId="4D9DE474" w14:textId="77777777" w:rsidR="00DD11D0" w:rsidRDefault="00DD11D0">
      <w:pPr>
        <w:pStyle w:val="CommentText"/>
      </w:pPr>
    </w:p>
  </w:comment>
  <w:comment w:id="432" w:author="Author" w:initials="A">
    <w:p w14:paraId="68F3587B" w14:textId="54B13E42" w:rsidR="00DD11D0" w:rsidRDefault="00DD11D0">
      <w:pPr>
        <w:pStyle w:val="CommentText"/>
      </w:pPr>
      <w:r>
        <w:rPr>
          <w:rStyle w:val="CommentReference"/>
        </w:rPr>
        <w:annotationRef/>
      </w:r>
    </w:p>
    <w:p w14:paraId="72604D12" w14:textId="77777777" w:rsidR="00DD11D0" w:rsidRDefault="00DD11D0" w:rsidP="00FB4D41">
      <w:pPr>
        <w:pStyle w:val="CommentText"/>
      </w:pPr>
    </w:p>
    <w:p w14:paraId="7379B27B" w14:textId="77777777" w:rsidR="00DD11D0" w:rsidRPr="00500197" w:rsidRDefault="00DD11D0" w:rsidP="00FB4D41">
      <w:pPr>
        <w:pStyle w:val="CommentText"/>
        <w:rPr>
          <w:b/>
          <w:i/>
          <w:color w:val="0000FF"/>
        </w:rPr>
      </w:pPr>
      <w:r w:rsidRPr="00500197">
        <w:rPr>
          <w:b/>
          <w:i/>
          <w:color w:val="0000FF"/>
        </w:rPr>
        <w:t>INSTRUCTION:</w:t>
      </w:r>
    </w:p>
    <w:p w14:paraId="1EC11E22" w14:textId="77777777" w:rsidR="00DD11D0" w:rsidRPr="00500197" w:rsidRDefault="00DD11D0" w:rsidP="00FB4D41">
      <w:pPr>
        <w:pStyle w:val="CommentText"/>
        <w:rPr>
          <w:color w:val="0000FF"/>
        </w:rPr>
      </w:pPr>
    </w:p>
    <w:p w14:paraId="71ADC528" w14:textId="77777777" w:rsidR="00DD11D0" w:rsidRPr="00500197" w:rsidRDefault="00DD11D0" w:rsidP="00FB4D41">
      <w:pPr>
        <w:pStyle w:val="CommentText"/>
        <w:rPr>
          <w:color w:val="0000FF"/>
        </w:rPr>
      </w:pPr>
      <w:r w:rsidRPr="00500197">
        <w:rPr>
          <w:rStyle w:val="CommentReference"/>
          <w:color w:val="0000FF"/>
        </w:rPr>
        <w:annotationRef/>
      </w:r>
      <w:r w:rsidRPr="00500197">
        <w:rPr>
          <w:rStyle w:val="CommentReference"/>
          <w:color w:val="0000FF"/>
        </w:rPr>
        <w:annotationRef/>
      </w:r>
      <w:r w:rsidRPr="00500197">
        <w:rPr>
          <w:color w:val="0000FF"/>
        </w:rPr>
        <w:annotationRef/>
      </w:r>
      <w:r w:rsidRPr="00500197">
        <w:rPr>
          <w:color w:val="0000FF"/>
        </w:rPr>
        <w:annotationRef/>
      </w:r>
      <w:r w:rsidRPr="00500197">
        <w:rPr>
          <w:color w:val="0000FF"/>
        </w:rPr>
        <w:annotationRef/>
      </w:r>
      <w:r w:rsidRPr="00500197">
        <w:rPr>
          <w:color w:val="0000FF"/>
        </w:rPr>
        <w:annotationRef/>
      </w:r>
      <w:r w:rsidRPr="00500197">
        <w:rPr>
          <w:color w:val="0000FF"/>
        </w:rPr>
        <w:t>The Heading Style “</w:t>
      </w:r>
      <w:r w:rsidRPr="00500197">
        <w:rPr>
          <w:b/>
          <w:color w:val="0000FF"/>
        </w:rPr>
        <w:t>Heading 4</w:t>
      </w:r>
      <w:r w:rsidRPr="00500197">
        <w:rPr>
          <w:color w:val="0000FF"/>
        </w:rPr>
        <w:t>” has been applied to this section heading. If modifications are made, re-apply by clicking on “</w:t>
      </w:r>
      <w:r w:rsidRPr="00500197">
        <w:rPr>
          <w:b/>
          <w:color w:val="0000FF"/>
        </w:rPr>
        <w:t>Heading 4</w:t>
      </w:r>
      <w:r w:rsidRPr="00500197">
        <w:rPr>
          <w:color w:val="0000FF"/>
        </w:rPr>
        <w:t>” in the Style pane.</w:t>
      </w:r>
    </w:p>
    <w:p w14:paraId="32718253" w14:textId="77777777" w:rsidR="00DD11D0" w:rsidRPr="00500197" w:rsidRDefault="00DD11D0" w:rsidP="00FB4D41">
      <w:pPr>
        <w:pStyle w:val="CommentText"/>
        <w:rPr>
          <w:color w:val="0000FF"/>
        </w:rPr>
      </w:pPr>
    </w:p>
    <w:p w14:paraId="47A1681E" w14:textId="77777777" w:rsidR="00DD11D0" w:rsidRDefault="00DD11D0" w:rsidP="00FB4D41">
      <w:pPr>
        <w:pStyle w:val="CommentText"/>
      </w:pPr>
      <w:r>
        <w:rPr>
          <w:noProof/>
        </w:rPr>
        <w:drawing>
          <wp:inline distT="0" distB="0" distL="0" distR="0" wp14:anchorId="0447D5FB" wp14:editId="4BC10B1F">
            <wp:extent cx="704762" cy="657143"/>
            <wp:effectExtent l="0" t="0" r="635" b="0"/>
            <wp:docPr id="61" name="Picture 61" descr="The option reads “1.1.1.1 A” in bold, with “Heading 4” in normal text below." title="Snapshot of the Heading 4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04762" cy="657143"/>
                    </a:xfrm>
                    <a:prstGeom prst="rect">
                      <a:avLst/>
                    </a:prstGeom>
                  </pic:spPr>
                </pic:pic>
              </a:graphicData>
            </a:graphic>
          </wp:inline>
        </w:drawing>
      </w:r>
    </w:p>
    <w:p w14:paraId="2EAE5E31" w14:textId="77777777" w:rsidR="00DD11D0" w:rsidRDefault="00DD11D0">
      <w:pPr>
        <w:pStyle w:val="CommentText"/>
      </w:pPr>
    </w:p>
  </w:comment>
  <w:comment w:id="445" w:author="Author" w:initials="A">
    <w:p w14:paraId="11C170C1" w14:textId="77777777" w:rsidR="00DD11D0" w:rsidRPr="007D4340" w:rsidRDefault="00DD11D0" w:rsidP="00C10185">
      <w:pPr>
        <w:pStyle w:val="CommentText"/>
        <w:rPr>
          <w:b/>
          <w:color w:val="0000FF"/>
        </w:rPr>
      </w:pPr>
    </w:p>
    <w:p w14:paraId="450F5788" w14:textId="77777777" w:rsidR="00DD11D0" w:rsidRPr="007D4340" w:rsidRDefault="00DD11D0" w:rsidP="00C10185">
      <w:pPr>
        <w:pStyle w:val="CommentText"/>
        <w:rPr>
          <w:b/>
          <w:i/>
          <w:color w:val="0000FF"/>
        </w:rPr>
      </w:pPr>
      <w:r w:rsidRPr="007D4340">
        <w:rPr>
          <w:b/>
          <w:i/>
          <w:color w:val="0000FF"/>
        </w:rPr>
        <w:t>INSTRUCTION:</w:t>
      </w:r>
    </w:p>
    <w:p w14:paraId="789DD7D1" w14:textId="77777777" w:rsidR="00DD11D0" w:rsidRPr="007D4340" w:rsidRDefault="00DD11D0" w:rsidP="0046265F">
      <w:pPr>
        <w:pStyle w:val="CommentText"/>
        <w:rPr>
          <w:color w:val="0000FF"/>
        </w:rPr>
      </w:pPr>
    </w:p>
    <w:p w14:paraId="5A6D5DD7" w14:textId="77777777" w:rsidR="00DD11D0" w:rsidRPr="007D4340" w:rsidRDefault="00DD11D0" w:rsidP="0046265F">
      <w:pPr>
        <w:pStyle w:val="CommentText"/>
        <w:rPr>
          <w:color w:val="0000FF"/>
        </w:rPr>
      </w:pPr>
      <w:r w:rsidRPr="007D4340">
        <w:rPr>
          <w:rStyle w:val="CommentReference"/>
          <w:color w:val="0000FF"/>
        </w:rPr>
        <w:annotationRef/>
      </w:r>
      <w:r w:rsidRPr="007D4340">
        <w:rPr>
          <w:rStyle w:val="CommentReference"/>
          <w:color w:val="0000FF"/>
        </w:rPr>
        <w:annotationRef/>
      </w:r>
      <w:r w:rsidRPr="007D4340">
        <w:rPr>
          <w:color w:val="0000FF"/>
        </w:rPr>
        <w:annotationRef/>
      </w:r>
      <w:r w:rsidRPr="007D4340">
        <w:rPr>
          <w:color w:val="0000FF"/>
        </w:rPr>
        <w:annotationRef/>
      </w:r>
      <w:r w:rsidRPr="007D4340">
        <w:rPr>
          <w:color w:val="0000FF"/>
        </w:rPr>
        <w:annotationRef/>
      </w:r>
      <w:r w:rsidRPr="007D4340">
        <w:rPr>
          <w:color w:val="0000FF"/>
        </w:rPr>
        <w:annotationRef/>
      </w:r>
      <w:r w:rsidRPr="007D4340">
        <w:rPr>
          <w:color w:val="0000FF"/>
        </w:rPr>
        <w:t>The Heading Style “</w:t>
      </w:r>
      <w:r w:rsidRPr="007D4340">
        <w:rPr>
          <w:b/>
          <w:color w:val="0000FF"/>
        </w:rPr>
        <w:t>Heading 2</w:t>
      </w:r>
      <w:r w:rsidRPr="007D4340">
        <w:rPr>
          <w:color w:val="0000FF"/>
        </w:rPr>
        <w:t>” has been applied to this section heading. If modifications are made, re-apply by clicking on “</w:t>
      </w:r>
      <w:r w:rsidRPr="007D4340">
        <w:rPr>
          <w:b/>
          <w:color w:val="0000FF"/>
        </w:rPr>
        <w:t>Heading 2</w:t>
      </w:r>
      <w:r w:rsidRPr="007D4340">
        <w:rPr>
          <w:color w:val="0000FF"/>
        </w:rPr>
        <w:t>” in the Style pane.</w:t>
      </w:r>
    </w:p>
    <w:p w14:paraId="30B5F71E" w14:textId="77777777" w:rsidR="00DD11D0" w:rsidRPr="007D4340" w:rsidRDefault="00DD11D0" w:rsidP="0046265F">
      <w:pPr>
        <w:pStyle w:val="CommentText"/>
        <w:rPr>
          <w:color w:val="0000FF"/>
        </w:rPr>
      </w:pPr>
    </w:p>
    <w:p w14:paraId="4FD616F5" w14:textId="77777777" w:rsidR="00DD11D0" w:rsidRPr="007D4340" w:rsidRDefault="00DD11D0" w:rsidP="0046265F">
      <w:pPr>
        <w:pStyle w:val="CommentText"/>
        <w:rPr>
          <w:color w:val="0000FF"/>
        </w:rPr>
      </w:pPr>
      <w:r w:rsidRPr="007D4340">
        <w:rPr>
          <w:noProof/>
          <w:color w:val="0000FF"/>
        </w:rPr>
        <w:drawing>
          <wp:inline distT="0" distB="0" distL="0" distR="0" wp14:anchorId="16B98920" wp14:editId="35A21667">
            <wp:extent cx="685714" cy="638095"/>
            <wp:effectExtent l="0" t="0" r="635" b="0"/>
            <wp:docPr id="160" name="Picture 160" descr="The option reads “1.1 Aa” in bold, with &quot;Heading 2&quot; in normal text below." title="Snapshot of the Heading 2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85714" cy="638095"/>
                    </a:xfrm>
                    <a:prstGeom prst="rect">
                      <a:avLst/>
                    </a:prstGeom>
                  </pic:spPr>
                </pic:pic>
              </a:graphicData>
            </a:graphic>
          </wp:inline>
        </w:drawing>
      </w:r>
    </w:p>
    <w:p w14:paraId="535FBF02" w14:textId="77777777" w:rsidR="00DD11D0" w:rsidRPr="007D4340" w:rsidRDefault="00DD11D0">
      <w:pPr>
        <w:pStyle w:val="CommentText"/>
        <w:rPr>
          <w:color w:val="0000FF"/>
        </w:rPr>
      </w:pPr>
    </w:p>
  </w:comment>
  <w:comment w:id="451" w:author="Author" w:initials="A">
    <w:p w14:paraId="1B2FA3DF" w14:textId="77777777" w:rsidR="00DD11D0" w:rsidRDefault="00DD11D0" w:rsidP="00C10185">
      <w:pPr>
        <w:pStyle w:val="CommentText"/>
        <w:rPr>
          <w:b/>
        </w:rPr>
      </w:pPr>
    </w:p>
    <w:p w14:paraId="0DAE5AF6" w14:textId="77777777" w:rsidR="00DD11D0" w:rsidRPr="007D4340" w:rsidRDefault="00DD11D0" w:rsidP="00C10185">
      <w:pPr>
        <w:pStyle w:val="CommentText"/>
        <w:rPr>
          <w:b/>
          <w:i/>
          <w:color w:val="0000FF"/>
        </w:rPr>
      </w:pPr>
      <w:r w:rsidRPr="007D4340">
        <w:rPr>
          <w:b/>
          <w:i/>
          <w:color w:val="0000FF"/>
        </w:rPr>
        <w:t>INSTRUCTION:</w:t>
      </w:r>
    </w:p>
    <w:p w14:paraId="74E444A3" w14:textId="77777777" w:rsidR="00DD11D0" w:rsidRPr="007D4340" w:rsidRDefault="00DD11D0" w:rsidP="0046265F">
      <w:pPr>
        <w:pStyle w:val="CommentText"/>
        <w:rPr>
          <w:color w:val="0000FF"/>
        </w:rPr>
      </w:pPr>
    </w:p>
    <w:p w14:paraId="742A2709" w14:textId="77777777" w:rsidR="00DD11D0" w:rsidRPr="007D4340" w:rsidRDefault="00DD11D0" w:rsidP="0046265F">
      <w:pPr>
        <w:pStyle w:val="CommentText"/>
        <w:rPr>
          <w:color w:val="0000FF"/>
        </w:rPr>
      </w:pPr>
      <w:r w:rsidRPr="007D4340">
        <w:rPr>
          <w:rStyle w:val="CommentReference"/>
          <w:color w:val="0000FF"/>
        </w:rPr>
        <w:annotationRef/>
      </w:r>
      <w:r w:rsidRPr="007D4340">
        <w:rPr>
          <w:rStyle w:val="CommentReference"/>
          <w:color w:val="0000FF"/>
        </w:rPr>
        <w:annotationRef/>
      </w:r>
      <w:r w:rsidRPr="007D4340">
        <w:rPr>
          <w:rStyle w:val="CommentReference"/>
          <w:color w:val="0000FF"/>
        </w:rPr>
        <w:annotationRef/>
      </w:r>
      <w:r w:rsidRPr="007D4340">
        <w:rPr>
          <w:color w:val="0000FF"/>
        </w:rPr>
        <w:annotationRef/>
      </w:r>
      <w:r w:rsidRPr="007D4340">
        <w:rPr>
          <w:color w:val="0000FF"/>
        </w:rPr>
        <w:annotationRef/>
      </w:r>
      <w:r w:rsidRPr="007D4340">
        <w:rPr>
          <w:color w:val="0000FF"/>
        </w:rPr>
        <w:annotationRef/>
      </w:r>
      <w:r w:rsidRPr="007D4340">
        <w:rPr>
          <w:color w:val="0000FF"/>
        </w:rPr>
        <w:annotationRef/>
      </w:r>
      <w:r w:rsidRPr="007D4340">
        <w:rPr>
          <w:color w:val="0000FF"/>
        </w:rPr>
        <w:t>The Heading Style “</w:t>
      </w:r>
      <w:r w:rsidRPr="007D4340">
        <w:rPr>
          <w:b/>
          <w:color w:val="0000FF"/>
        </w:rPr>
        <w:t>Heading 3</w:t>
      </w:r>
      <w:r w:rsidRPr="007D4340">
        <w:rPr>
          <w:color w:val="0000FF"/>
        </w:rPr>
        <w:t>” has been applied to this section heading. If modifications are made, re-apply by clicking on “</w:t>
      </w:r>
      <w:r w:rsidRPr="007D4340">
        <w:rPr>
          <w:b/>
          <w:color w:val="0000FF"/>
        </w:rPr>
        <w:t>Heading 3</w:t>
      </w:r>
      <w:r w:rsidRPr="007D4340">
        <w:rPr>
          <w:color w:val="0000FF"/>
        </w:rPr>
        <w:t>” in the Style pane.</w:t>
      </w:r>
    </w:p>
    <w:p w14:paraId="10286DFF" w14:textId="77777777" w:rsidR="00DD11D0" w:rsidRPr="007D4340" w:rsidRDefault="00DD11D0" w:rsidP="0046265F">
      <w:pPr>
        <w:pStyle w:val="CommentText"/>
        <w:rPr>
          <w:color w:val="0000FF"/>
        </w:rPr>
      </w:pPr>
    </w:p>
    <w:p w14:paraId="7A108E80" w14:textId="77777777" w:rsidR="00DD11D0" w:rsidRPr="007D4340" w:rsidRDefault="00DD11D0" w:rsidP="0046265F">
      <w:pPr>
        <w:pStyle w:val="CommentText"/>
        <w:rPr>
          <w:color w:val="0000FF"/>
        </w:rPr>
      </w:pPr>
    </w:p>
    <w:p w14:paraId="6837AD8C" w14:textId="77777777" w:rsidR="00DD11D0" w:rsidRPr="007D4340" w:rsidRDefault="00DD11D0" w:rsidP="0046265F">
      <w:pPr>
        <w:pStyle w:val="CommentText"/>
        <w:rPr>
          <w:color w:val="0000FF"/>
        </w:rPr>
      </w:pPr>
      <w:r w:rsidRPr="007D4340">
        <w:rPr>
          <w:noProof/>
          <w:color w:val="0000FF"/>
        </w:rPr>
        <w:drawing>
          <wp:inline distT="0" distB="0" distL="0" distR="0" wp14:anchorId="1367BBFD" wp14:editId="043E74C7">
            <wp:extent cx="695238" cy="628571"/>
            <wp:effectExtent l="0" t="0" r="0" b="635"/>
            <wp:docPr id="23" name="Picture 23" descr="The option reads “1.1.1 Aa” in bold, with &quot;Heading 3&quot; in normal text below." title="Snapshot of the Heading 3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95238" cy="628571"/>
                    </a:xfrm>
                    <a:prstGeom prst="rect">
                      <a:avLst/>
                    </a:prstGeom>
                  </pic:spPr>
                </pic:pic>
              </a:graphicData>
            </a:graphic>
          </wp:inline>
        </w:drawing>
      </w:r>
    </w:p>
    <w:p w14:paraId="3B09C72D" w14:textId="77777777" w:rsidR="00DD11D0" w:rsidRDefault="00DD11D0">
      <w:pPr>
        <w:pStyle w:val="CommentText"/>
      </w:pPr>
    </w:p>
  </w:comment>
  <w:comment w:id="452" w:author="Author" w:initials="A">
    <w:p w14:paraId="34854DAF" w14:textId="5ABD9D0E" w:rsidR="00DD11D0" w:rsidRDefault="00DD11D0">
      <w:pPr>
        <w:pStyle w:val="CommentText"/>
      </w:pPr>
      <w:r>
        <w:rPr>
          <w:rStyle w:val="CommentReference"/>
        </w:rPr>
        <w:annotationRef/>
      </w:r>
    </w:p>
    <w:p w14:paraId="07DA732F" w14:textId="77777777" w:rsidR="00DD11D0" w:rsidRDefault="00DD11D0" w:rsidP="00A50D28">
      <w:pPr>
        <w:pStyle w:val="CommentText"/>
        <w:rPr>
          <w:b/>
          <w:color w:val="0000FF"/>
        </w:rPr>
      </w:pPr>
      <w:bookmarkStart w:id="453" w:name="_Hlk513110898"/>
      <w:r w:rsidRPr="00500197">
        <w:rPr>
          <w:b/>
          <w:i/>
          <w:color w:val="0000FF"/>
        </w:rPr>
        <w:t>INSTRUCTION:</w:t>
      </w:r>
    </w:p>
    <w:p w14:paraId="62819416" w14:textId="77777777" w:rsidR="00DD11D0" w:rsidRDefault="00DD11D0" w:rsidP="00A50D28">
      <w:pPr>
        <w:pStyle w:val="CommentText"/>
        <w:rPr>
          <w:b/>
          <w:color w:val="0000FF"/>
        </w:rPr>
      </w:pPr>
    </w:p>
    <w:p w14:paraId="201AEACF" w14:textId="77777777" w:rsidR="00DD11D0" w:rsidRPr="00CD6AAD" w:rsidRDefault="00DD11D0" w:rsidP="00A50D28">
      <w:pPr>
        <w:pStyle w:val="CommentText"/>
        <w:rPr>
          <w:b/>
          <w:color w:val="0000FF"/>
        </w:rPr>
      </w:pPr>
      <w:r w:rsidRPr="00CD6AAD">
        <w:rPr>
          <w:b/>
          <w:color w:val="0000FF"/>
        </w:rPr>
        <w:t>When typing new content:</w:t>
      </w:r>
    </w:p>
    <w:p w14:paraId="43AEC05F" w14:textId="77777777" w:rsidR="00DD11D0" w:rsidRPr="00CD6AAD" w:rsidRDefault="00DD11D0" w:rsidP="00A50D28">
      <w:pPr>
        <w:pStyle w:val="CommentText"/>
        <w:rPr>
          <w:color w:val="0000FF"/>
        </w:rPr>
      </w:pPr>
      <w:r w:rsidRPr="00CD6AAD">
        <w:rPr>
          <w:color w:val="0000FF"/>
        </w:rPr>
        <w:t>Before typing content under each section, place the cursor where you want to start typing and click on the Normal style. The pre</w:t>
      </w:r>
      <w:r w:rsidRPr="00CD6AAD">
        <w:rPr>
          <w:rFonts w:ascii="Cambria Math" w:hAnsi="Cambria Math" w:cs="Cambria Math"/>
          <w:color w:val="0000FF"/>
        </w:rPr>
        <w:t>‐</w:t>
      </w:r>
      <w:r w:rsidRPr="00CD6AAD">
        <w:rPr>
          <w:color w:val="0000FF"/>
        </w:rPr>
        <w:t>formatted Normal style will be applied to the text you type.</w:t>
      </w:r>
    </w:p>
    <w:p w14:paraId="2216C6B1" w14:textId="77777777" w:rsidR="00DD11D0" w:rsidRPr="00CD6AAD" w:rsidRDefault="00DD11D0" w:rsidP="00A50D28">
      <w:pPr>
        <w:pStyle w:val="CommentText"/>
        <w:rPr>
          <w:color w:val="0000FF"/>
        </w:rPr>
      </w:pPr>
    </w:p>
    <w:p w14:paraId="5ED14765" w14:textId="77777777" w:rsidR="00DD11D0" w:rsidRPr="00CD6AAD" w:rsidRDefault="00DD11D0" w:rsidP="00A50D28">
      <w:pPr>
        <w:pStyle w:val="CommentText"/>
        <w:rPr>
          <w:b/>
          <w:color w:val="0000FF"/>
        </w:rPr>
      </w:pPr>
      <w:r w:rsidRPr="00CD6AAD">
        <w:rPr>
          <w:b/>
          <w:color w:val="0000FF"/>
        </w:rPr>
        <w:t>When pasting from another source:</w:t>
      </w:r>
    </w:p>
    <w:p w14:paraId="1DACD864" w14:textId="77777777" w:rsidR="00DD11D0" w:rsidRPr="00CD6AAD" w:rsidRDefault="00DD11D0" w:rsidP="00A50D28">
      <w:pPr>
        <w:pStyle w:val="CommentText"/>
        <w:rPr>
          <w:color w:val="0000FF"/>
        </w:rPr>
      </w:pPr>
      <w:r w:rsidRPr="00CD6AAD">
        <w:rPr>
          <w:color w:val="0000FF"/>
        </w:rPr>
        <w:t>Apply the Normal Style to the pasted text by highlighting the body text that belong under a section and clicking on Normal style.</w:t>
      </w:r>
    </w:p>
    <w:p w14:paraId="0AF640FC" w14:textId="77777777" w:rsidR="00DD11D0" w:rsidRPr="00CD6AAD" w:rsidRDefault="00DD11D0" w:rsidP="00A50D28">
      <w:pPr>
        <w:pStyle w:val="CommentText"/>
        <w:rPr>
          <w:color w:val="0000FF"/>
        </w:rPr>
      </w:pPr>
    </w:p>
    <w:p w14:paraId="2427B00E" w14:textId="77777777" w:rsidR="00DD11D0" w:rsidRPr="00CD6AAD" w:rsidRDefault="00DD11D0" w:rsidP="00A50D28">
      <w:pPr>
        <w:pStyle w:val="CommentText"/>
        <w:rPr>
          <w:color w:val="0000FF"/>
        </w:rPr>
      </w:pPr>
      <w:r w:rsidRPr="00CD6AAD">
        <w:rPr>
          <w:color w:val="0000FF"/>
        </w:rPr>
        <w:t xml:space="preserve">To </w:t>
      </w:r>
      <w:r w:rsidRPr="00CD6AAD">
        <w:rPr>
          <w:color w:val="0000FF"/>
        </w:rPr>
        <w:annotationRef/>
      </w:r>
      <w:r w:rsidRPr="00CD6AAD">
        <w:rPr>
          <w:color w:val="0000FF"/>
        </w:rPr>
        <w:t>apply “</w:t>
      </w:r>
      <w:r w:rsidRPr="00CD6AAD">
        <w:rPr>
          <w:b/>
          <w:color w:val="0000FF"/>
        </w:rPr>
        <w:t>Normal</w:t>
      </w:r>
      <w:r w:rsidRPr="00CD6AAD">
        <w:rPr>
          <w:color w:val="0000FF"/>
        </w:rPr>
        <w:t>” style click on “</w:t>
      </w:r>
      <w:r w:rsidRPr="00CD6AAD">
        <w:rPr>
          <w:b/>
          <w:color w:val="0000FF"/>
        </w:rPr>
        <w:t>Normal</w:t>
      </w:r>
      <w:r w:rsidRPr="00CD6AAD">
        <w:rPr>
          <w:color w:val="0000FF"/>
        </w:rPr>
        <w:t>” in the Style pane.</w:t>
      </w:r>
    </w:p>
    <w:p w14:paraId="2199DEE2" w14:textId="77777777" w:rsidR="00DD11D0" w:rsidRPr="00CD6AAD" w:rsidRDefault="00DD11D0" w:rsidP="00A50D28">
      <w:pPr>
        <w:pStyle w:val="CommentText"/>
        <w:rPr>
          <w:color w:val="0000FF"/>
        </w:rPr>
      </w:pPr>
    </w:p>
    <w:p w14:paraId="270836C1" w14:textId="77777777" w:rsidR="00DD11D0" w:rsidRPr="00CD6AAD" w:rsidRDefault="00DD11D0" w:rsidP="00A50D28">
      <w:pPr>
        <w:pStyle w:val="CommentText"/>
        <w:rPr>
          <w:color w:val="0000FF"/>
        </w:rPr>
      </w:pPr>
      <w:r w:rsidRPr="00CD6AAD">
        <w:rPr>
          <w:noProof/>
          <w:color w:val="0000FF"/>
        </w:rPr>
        <w:drawing>
          <wp:inline distT="0" distB="0" distL="0" distR="0" wp14:anchorId="01295BDD" wp14:editId="6D67B535">
            <wp:extent cx="761905" cy="619048"/>
            <wp:effectExtent l="0" t="0" r="635" b="0"/>
            <wp:docPr id="275" name="Picture 275" descr="The option reads “AaBbCcI”, with a pilcrow symbol and the word &quot;Normal&quot; underneath." title="Snapshot of the Normal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61905" cy="619048"/>
                    </a:xfrm>
                    <a:prstGeom prst="rect">
                      <a:avLst/>
                    </a:prstGeom>
                  </pic:spPr>
                </pic:pic>
              </a:graphicData>
            </a:graphic>
          </wp:inline>
        </w:drawing>
      </w:r>
    </w:p>
    <w:bookmarkEnd w:id="453"/>
    <w:p w14:paraId="373F061E" w14:textId="77777777" w:rsidR="00DD11D0" w:rsidRDefault="00DD11D0">
      <w:pPr>
        <w:pStyle w:val="CommentText"/>
      </w:pPr>
    </w:p>
  </w:comment>
  <w:comment w:id="458" w:author="Author" w:initials="A">
    <w:p w14:paraId="62BCB83E" w14:textId="77777777" w:rsidR="00DD11D0" w:rsidRDefault="00DD11D0" w:rsidP="00C10185">
      <w:pPr>
        <w:pStyle w:val="CommentText"/>
        <w:rPr>
          <w:b/>
        </w:rPr>
      </w:pPr>
    </w:p>
    <w:p w14:paraId="7CF4FD09" w14:textId="77777777" w:rsidR="00DD11D0" w:rsidRPr="007D4340" w:rsidRDefault="00DD11D0" w:rsidP="00C10185">
      <w:pPr>
        <w:pStyle w:val="CommentText"/>
        <w:rPr>
          <w:b/>
          <w:i/>
          <w:color w:val="0000FF"/>
        </w:rPr>
      </w:pPr>
      <w:bookmarkStart w:id="459" w:name="_Hlk510697447"/>
      <w:r w:rsidRPr="007D4340">
        <w:rPr>
          <w:b/>
          <w:i/>
          <w:color w:val="0000FF"/>
        </w:rPr>
        <w:t>INSTRUCTION:</w:t>
      </w:r>
    </w:p>
    <w:p w14:paraId="5D9C37C1" w14:textId="77777777" w:rsidR="00DD11D0" w:rsidRPr="007D4340" w:rsidRDefault="00DD11D0" w:rsidP="0046265F">
      <w:pPr>
        <w:pStyle w:val="CommentText"/>
        <w:rPr>
          <w:color w:val="0000FF"/>
        </w:rPr>
      </w:pPr>
    </w:p>
    <w:p w14:paraId="4D13E01F" w14:textId="77777777" w:rsidR="00DD11D0" w:rsidRPr="007D4340" w:rsidRDefault="00DD11D0" w:rsidP="0046265F">
      <w:pPr>
        <w:pStyle w:val="CommentText"/>
        <w:rPr>
          <w:color w:val="0000FF"/>
        </w:rPr>
      </w:pPr>
      <w:r w:rsidRPr="007D4340">
        <w:rPr>
          <w:rStyle w:val="CommentReference"/>
          <w:color w:val="0000FF"/>
        </w:rPr>
        <w:annotationRef/>
      </w:r>
      <w:r w:rsidRPr="007D4340">
        <w:rPr>
          <w:rStyle w:val="CommentReference"/>
          <w:color w:val="0000FF"/>
        </w:rPr>
        <w:annotationRef/>
      </w:r>
      <w:r w:rsidRPr="007D4340">
        <w:rPr>
          <w:rStyle w:val="CommentReference"/>
          <w:color w:val="0000FF"/>
        </w:rPr>
        <w:annotationRef/>
      </w:r>
      <w:r w:rsidRPr="007D4340">
        <w:rPr>
          <w:color w:val="0000FF"/>
        </w:rPr>
        <w:annotationRef/>
      </w:r>
      <w:r w:rsidRPr="007D4340">
        <w:rPr>
          <w:color w:val="0000FF"/>
        </w:rPr>
        <w:annotationRef/>
      </w:r>
      <w:r w:rsidRPr="007D4340">
        <w:rPr>
          <w:color w:val="0000FF"/>
        </w:rPr>
        <w:annotationRef/>
      </w:r>
      <w:r w:rsidRPr="007D4340">
        <w:rPr>
          <w:color w:val="0000FF"/>
        </w:rPr>
        <w:annotationRef/>
      </w:r>
      <w:r w:rsidRPr="007D4340">
        <w:rPr>
          <w:color w:val="0000FF"/>
        </w:rPr>
        <w:t>The Heading Style “</w:t>
      </w:r>
      <w:r w:rsidRPr="007D4340">
        <w:rPr>
          <w:b/>
          <w:color w:val="0000FF"/>
        </w:rPr>
        <w:t>Heading 3</w:t>
      </w:r>
      <w:r w:rsidRPr="007D4340">
        <w:rPr>
          <w:color w:val="0000FF"/>
        </w:rPr>
        <w:t>” has been applied to this section heading. If modifications are made, re-apply by clicking on “</w:t>
      </w:r>
      <w:r w:rsidRPr="007D4340">
        <w:rPr>
          <w:b/>
          <w:color w:val="0000FF"/>
        </w:rPr>
        <w:t>Heading 3</w:t>
      </w:r>
      <w:r w:rsidRPr="007D4340">
        <w:rPr>
          <w:color w:val="0000FF"/>
        </w:rPr>
        <w:t>” in the Style pane.</w:t>
      </w:r>
    </w:p>
    <w:p w14:paraId="0E89EC84" w14:textId="77777777" w:rsidR="00DD11D0" w:rsidRPr="007D4340" w:rsidRDefault="00DD11D0" w:rsidP="0046265F">
      <w:pPr>
        <w:pStyle w:val="CommentText"/>
        <w:rPr>
          <w:color w:val="0000FF"/>
        </w:rPr>
      </w:pPr>
    </w:p>
    <w:p w14:paraId="5C4342F7" w14:textId="77777777" w:rsidR="00DD11D0" w:rsidRPr="007D4340" w:rsidRDefault="00DD11D0" w:rsidP="0046265F">
      <w:pPr>
        <w:pStyle w:val="CommentText"/>
        <w:rPr>
          <w:color w:val="0000FF"/>
        </w:rPr>
      </w:pPr>
    </w:p>
    <w:p w14:paraId="1B6CF4B8" w14:textId="77777777" w:rsidR="00DD11D0" w:rsidRPr="007D4340" w:rsidRDefault="00DD11D0" w:rsidP="0046265F">
      <w:pPr>
        <w:pStyle w:val="CommentText"/>
        <w:rPr>
          <w:color w:val="0000FF"/>
        </w:rPr>
      </w:pPr>
      <w:r w:rsidRPr="007D4340">
        <w:rPr>
          <w:noProof/>
          <w:color w:val="0000FF"/>
        </w:rPr>
        <w:drawing>
          <wp:inline distT="0" distB="0" distL="0" distR="0" wp14:anchorId="58B787D5" wp14:editId="7C972D59">
            <wp:extent cx="695238" cy="628571"/>
            <wp:effectExtent l="0" t="0" r="0" b="635"/>
            <wp:docPr id="164" name="Picture 164" descr="The option reads “1.1.1 Aa” in bold, with &quot;Heading 3&quot; in normal text below." title="Snapshot of the Heading 3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95238" cy="628571"/>
                    </a:xfrm>
                    <a:prstGeom prst="rect">
                      <a:avLst/>
                    </a:prstGeom>
                  </pic:spPr>
                </pic:pic>
              </a:graphicData>
            </a:graphic>
          </wp:inline>
        </w:drawing>
      </w:r>
    </w:p>
    <w:p w14:paraId="3DF4FB67" w14:textId="77777777" w:rsidR="00DD11D0" w:rsidRDefault="00DD11D0">
      <w:pPr>
        <w:pStyle w:val="CommentText"/>
      </w:pPr>
    </w:p>
    <w:bookmarkEnd w:id="459"/>
  </w:comment>
  <w:comment w:id="460" w:author="Author" w:initials="A">
    <w:p w14:paraId="7BDDB06D" w14:textId="0C53B115" w:rsidR="00DD11D0" w:rsidRDefault="00DD11D0">
      <w:pPr>
        <w:pStyle w:val="CommentText"/>
      </w:pPr>
      <w:r>
        <w:rPr>
          <w:rStyle w:val="CommentReference"/>
        </w:rPr>
        <w:annotationRef/>
      </w:r>
    </w:p>
    <w:p w14:paraId="4FA56B66" w14:textId="77777777" w:rsidR="00DD11D0" w:rsidRPr="000B7CC3" w:rsidRDefault="00DD11D0" w:rsidP="001D48D5">
      <w:pPr>
        <w:rPr>
          <w:b/>
          <w:color w:val="0000FF"/>
          <w:sz w:val="20"/>
        </w:rPr>
      </w:pPr>
      <w:r w:rsidRPr="000B7CC3">
        <w:rPr>
          <w:b/>
          <w:i/>
          <w:color w:val="0000FF"/>
          <w:sz w:val="20"/>
        </w:rPr>
        <w:t>INSTRUCTION:</w:t>
      </w:r>
    </w:p>
    <w:p w14:paraId="1815F8EF" w14:textId="77777777" w:rsidR="00DD11D0" w:rsidRPr="000B7CC3" w:rsidRDefault="00DD11D0" w:rsidP="001D48D5">
      <w:pPr>
        <w:rPr>
          <w:b/>
          <w:color w:val="0000FF"/>
          <w:sz w:val="20"/>
        </w:rPr>
      </w:pPr>
    </w:p>
    <w:p w14:paraId="1DFBBA59" w14:textId="77777777" w:rsidR="00DD11D0" w:rsidRPr="000B7CC3" w:rsidRDefault="00DD11D0" w:rsidP="001D48D5">
      <w:pPr>
        <w:rPr>
          <w:b/>
          <w:color w:val="0000FF"/>
          <w:sz w:val="20"/>
        </w:rPr>
      </w:pPr>
      <w:r w:rsidRPr="000B7CC3">
        <w:rPr>
          <w:b/>
          <w:color w:val="0000FF"/>
          <w:sz w:val="20"/>
        </w:rPr>
        <w:t>When typing new content:</w:t>
      </w:r>
    </w:p>
    <w:p w14:paraId="5D28B3C9" w14:textId="77777777" w:rsidR="00DD11D0" w:rsidRPr="000B7CC3" w:rsidRDefault="00DD11D0" w:rsidP="001D48D5">
      <w:pPr>
        <w:rPr>
          <w:color w:val="0000FF"/>
          <w:sz w:val="20"/>
        </w:rPr>
      </w:pPr>
      <w:r w:rsidRPr="000B7CC3">
        <w:rPr>
          <w:color w:val="0000FF"/>
          <w:sz w:val="20"/>
        </w:rPr>
        <w:t>Before typing content under each section, place the cursor where you want to start typing and click on the Normal style. The pre</w:t>
      </w:r>
      <w:r w:rsidRPr="000B7CC3">
        <w:rPr>
          <w:rFonts w:ascii="Cambria Math" w:hAnsi="Cambria Math" w:cs="Cambria Math"/>
          <w:color w:val="0000FF"/>
          <w:sz w:val="20"/>
        </w:rPr>
        <w:t>‐</w:t>
      </w:r>
      <w:r w:rsidRPr="000B7CC3">
        <w:rPr>
          <w:color w:val="0000FF"/>
          <w:sz w:val="20"/>
        </w:rPr>
        <w:t>formatted Normal style will be applied to the text you type.</w:t>
      </w:r>
    </w:p>
    <w:p w14:paraId="7D85FC7C" w14:textId="77777777" w:rsidR="00DD11D0" w:rsidRPr="000B7CC3" w:rsidRDefault="00DD11D0" w:rsidP="001D48D5">
      <w:pPr>
        <w:rPr>
          <w:color w:val="0000FF"/>
          <w:sz w:val="20"/>
        </w:rPr>
      </w:pPr>
    </w:p>
    <w:p w14:paraId="1834126B" w14:textId="77777777" w:rsidR="00DD11D0" w:rsidRPr="000B7CC3" w:rsidRDefault="00DD11D0" w:rsidP="001D48D5">
      <w:pPr>
        <w:rPr>
          <w:b/>
          <w:color w:val="0000FF"/>
          <w:sz w:val="20"/>
        </w:rPr>
      </w:pPr>
      <w:r w:rsidRPr="000B7CC3">
        <w:rPr>
          <w:b/>
          <w:color w:val="0000FF"/>
          <w:sz w:val="20"/>
        </w:rPr>
        <w:t>When pasting from another source:</w:t>
      </w:r>
    </w:p>
    <w:p w14:paraId="20B33F9B" w14:textId="77777777" w:rsidR="00DD11D0" w:rsidRPr="000B7CC3" w:rsidRDefault="00DD11D0" w:rsidP="001D48D5">
      <w:pPr>
        <w:rPr>
          <w:color w:val="0000FF"/>
          <w:sz w:val="20"/>
        </w:rPr>
      </w:pPr>
      <w:r w:rsidRPr="000B7CC3">
        <w:rPr>
          <w:color w:val="0000FF"/>
          <w:sz w:val="20"/>
        </w:rPr>
        <w:t>Apply the Normal Style to the pasted text by highlighting the body text that belong under a section and clicking on Normal style.</w:t>
      </w:r>
    </w:p>
    <w:p w14:paraId="179BE1A5" w14:textId="77777777" w:rsidR="00DD11D0" w:rsidRPr="000B7CC3" w:rsidRDefault="00DD11D0" w:rsidP="001D48D5">
      <w:pPr>
        <w:rPr>
          <w:color w:val="0000FF"/>
          <w:sz w:val="20"/>
        </w:rPr>
      </w:pPr>
    </w:p>
    <w:p w14:paraId="522C4398" w14:textId="77777777" w:rsidR="00DD11D0" w:rsidRPr="000B7CC3" w:rsidRDefault="00DD11D0" w:rsidP="001D48D5">
      <w:pPr>
        <w:rPr>
          <w:color w:val="0000FF"/>
          <w:sz w:val="20"/>
        </w:rPr>
      </w:pPr>
      <w:r w:rsidRPr="000B7CC3">
        <w:rPr>
          <w:color w:val="0000FF"/>
          <w:sz w:val="20"/>
        </w:rPr>
        <w:t xml:space="preserve">To </w:t>
      </w:r>
      <w:r w:rsidRPr="000B7CC3">
        <w:rPr>
          <w:color w:val="0000FF"/>
          <w:sz w:val="20"/>
        </w:rPr>
        <w:annotationRef/>
      </w:r>
      <w:r w:rsidRPr="000B7CC3">
        <w:rPr>
          <w:color w:val="0000FF"/>
          <w:sz w:val="20"/>
        </w:rPr>
        <w:t>apply “</w:t>
      </w:r>
      <w:r w:rsidRPr="000B7CC3">
        <w:rPr>
          <w:b/>
          <w:color w:val="0000FF"/>
          <w:sz w:val="20"/>
        </w:rPr>
        <w:t>Normal</w:t>
      </w:r>
      <w:r w:rsidRPr="000B7CC3">
        <w:rPr>
          <w:color w:val="0000FF"/>
          <w:sz w:val="20"/>
        </w:rPr>
        <w:t>” style click on “</w:t>
      </w:r>
      <w:r w:rsidRPr="000B7CC3">
        <w:rPr>
          <w:b/>
          <w:color w:val="0000FF"/>
          <w:sz w:val="20"/>
        </w:rPr>
        <w:t>Normal</w:t>
      </w:r>
      <w:r w:rsidRPr="000B7CC3">
        <w:rPr>
          <w:color w:val="0000FF"/>
          <w:sz w:val="20"/>
        </w:rPr>
        <w:t>” in the Style pane.</w:t>
      </w:r>
    </w:p>
    <w:p w14:paraId="0729F118" w14:textId="77777777" w:rsidR="00DD11D0" w:rsidRPr="000B7CC3" w:rsidRDefault="00DD11D0" w:rsidP="001D48D5">
      <w:pPr>
        <w:rPr>
          <w:color w:val="0000FF"/>
          <w:sz w:val="20"/>
        </w:rPr>
      </w:pPr>
    </w:p>
    <w:p w14:paraId="6F12D525" w14:textId="77777777" w:rsidR="00DD11D0" w:rsidRDefault="00DD11D0" w:rsidP="001D48D5">
      <w:pPr>
        <w:pStyle w:val="CommentText"/>
      </w:pPr>
      <w:r w:rsidRPr="000B7CC3">
        <w:rPr>
          <w:noProof/>
          <w:color w:val="0000FF"/>
          <w:sz w:val="24"/>
        </w:rPr>
        <w:drawing>
          <wp:inline distT="0" distB="0" distL="0" distR="0" wp14:anchorId="4087EBD2" wp14:editId="49041B2B">
            <wp:extent cx="761905" cy="619048"/>
            <wp:effectExtent l="0" t="0" r="635" b="0"/>
            <wp:docPr id="276" name="Picture 276" descr="The option reads “AaBbCcI”, with a pilcrow symbol and the word &quot;Normal&quot; underneath." title="Snapshot of the Normal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61905" cy="619048"/>
                    </a:xfrm>
                    <a:prstGeom prst="rect">
                      <a:avLst/>
                    </a:prstGeom>
                  </pic:spPr>
                </pic:pic>
              </a:graphicData>
            </a:graphic>
          </wp:inline>
        </w:drawing>
      </w:r>
    </w:p>
    <w:p w14:paraId="01BD20F1" w14:textId="77777777" w:rsidR="00DD11D0" w:rsidRDefault="00DD11D0">
      <w:pPr>
        <w:pStyle w:val="CommentText"/>
      </w:pPr>
    </w:p>
  </w:comment>
  <w:comment w:id="481" w:author="Author" w:initials="A">
    <w:p w14:paraId="0EAF8A94" w14:textId="77777777" w:rsidR="00DD11D0" w:rsidRDefault="00DD11D0" w:rsidP="00FB4D41">
      <w:pPr>
        <w:pStyle w:val="CommentText"/>
        <w:rPr>
          <w:b/>
          <w:i/>
          <w:color w:val="0000FF"/>
        </w:rPr>
      </w:pPr>
      <w:r>
        <w:rPr>
          <w:rStyle w:val="CommentReference"/>
        </w:rPr>
        <w:annotationRef/>
      </w:r>
    </w:p>
    <w:p w14:paraId="5708F43D" w14:textId="2F8B5102" w:rsidR="00DD11D0" w:rsidRPr="003B503D" w:rsidRDefault="00DD11D0" w:rsidP="00FB4D41">
      <w:pPr>
        <w:pStyle w:val="CommentText"/>
        <w:rPr>
          <w:b/>
          <w:i/>
          <w:color w:val="0000FF"/>
        </w:rPr>
      </w:pPr>
      <w:r w:rsidRPr="003B503D">
        <w:rPr>
          <w:b/>
          <w:i/>
          <w:color w:val="0000FF"/>
        </w:rPr>
        <w:t>INSTRUCTION:</w:t>
      </w:r>
    </w:p>
    <w:p w14:paraId="0D8EA1A1" w14:textId="77777777" w:rsidR="00DD11D0" w:rsidRPr="003B503D" w:rsidRDefault="00DD11D0" w:rsidP="00FB4D41">
      <w:pPr>
        <w:pStyle w:val="CommentText"/>
        <w:rPr>
          <w:color w:val="0000FF"/>
        </w:rPr>
      </w:pPr>
    </w:p>
    <w:p w14:paraId="33DB4C52" w14:textId="77777777" w:rsidR="00DD11D0" w:rsidRPr="003B503D" w:rsidRDefault="00DD11D0" w:rsidP="00FB4D41">
      <w:pPr>
        <w:pStyle w:val="CommentText"/>
        <w:rPr>
          <w:color w:val="0000FF"/>
        </w:rPr>
      </w:pPr>
      <w:r w:rsidRPr="003B503D">
        <w:rPr>
          <w:color w:val="0000FF"/>
        </w:rPr>
        <w:annotationRef/>
      </w:r>
      <w:r w:rsidRPr="003B503D">
        <w:rPr>
          <w:color w:val="0000FF"/>
        </w:rPr>
        <w:annotationRef/>
      </w:r>
      <w:r w:rsidRPr="003B503D">
        <w:rPr>
          <w:color w:val="0000FF"/>
        </w:rPr>
        <w:annotationRef/>
      </w:r>
      <w:r w:rsidRPr="003B503D">
        <w:rPr>
          <w:color w:val="0000FF"/>
        </w:rPr>
        <w:annotationRef/>
      </w:r>
      <w:r w:rsidRPr="003B503D">
        <w:rPr>
          <w:color w:val="0000FF"/>
        </w:rPr>
        <w:annotationRef/>
      </w:r>
      <w:r w:rsidRPr="003B503D">
        <w:rPr>
          <w:color w:val="0000FF"/>
        </w:rPr>
        <w:annotationRef/>
      </w:r>
      <w:r w:rsidRPr="003B503D">
        <w:rPr>
          <w:color w:val="0000FF"/>
        </w:rPr>
        <w:annotationRef/>
      </w:r>
      <w:r w:rsidRPr="003B503D">
        <w:rPr>
          <w:color w:val="0000FF"/>
        </w:rPr>
        <w:t>The Heading Style “</w:t>
      </w:r>
      <w:r w:rsidRPr="003B503D">
        <w:rPr>
          <w:b/>
          <w:color w:val="0000FF"/>
        </w:rPr>
        <w:t>Heading 3</w:t>
      </w:r>
      <w:r w:rsidRPr="003B503D">
        <w:rPr>
          <w:color w:val="0000FF"/>
        </w:rPr>
        <w:t>” has been applied to this section heading. If modifications are made, re-apply by clicking on “</w:t>
      </w:r>
      <w:r w:rsidRPr="003B503D">
        <w:rPr>
          <w:b/>
          <w:color w:val="0000FF"/>
        </w:rPr>
        <w:t>Heading 3</w:t>
      </w:r>
      <w:r w:rsidRPr="003B503D">
        <w:rPr>
          <w:color w:val="0000FF"/>
        </w:rPr>
        <w:t>” in the Style pane.</w:t>
      </w:r>
    </w:p>
    <w:p w14:paraId="7F0BAD6B" w14:textId="77777777" w:rsidR="00DD11D0" w:rsidRPr="003B503D" w:rsidRDefault="00DD11D0" w:rsidP="00FB4D41">
      <w:pPr>
        <w:pStyle w:val="CommentText"/>
        <w:rPr>
          <w:color w:val="0000FF"/>
        </w:rPr>
      </w:pPr>
    </w:p>
    <w:p w14:paraId="7E08D495" w14:textId="77777777" w:rsidR="00DD11D0" w:rsidRPr="003B503D" w:rsidRDefault="00DD11D0" w:rsidP="00FB4D41">
      <w:pPr>
        <w:pStyle w:val="CommentText"/>
        <w:rPr>
          <w:color w:val="0000FF"/>
        </w:rPr>
      </w:pPr>
    </w:p>
    <w:p w14:paraId="33D05BEE" w14:textId="77777777" w:rsidR="00DD11D0" w:rsidRPr="003B503D" w:rsidRDefault="00DD11D0" w:rsidP="00FB4D41">
      <w:pPr>
        <w:pStyle w:val="CommentText"/>
        <w:rPr>
          <w:color w:val="0000FF"/>
        </w:rPr>
      </w:pPr>
      <w:r w:rsidRPr="003B503D">
        <w:rPr>
          <w:noProof/>
          <w:color w:val="0000FF"/>
        </w:rPr>
        <w:drawing>
          <wp:inline distT="0" distB="0" distL="0" distR="0" wp14:anchorId="5B63806B" wp14:editId="75B9EB00">
            <wp:extent cx="695238" cy="628571"/>
            <wp:effectExtent l="0" t="0" r="0" b="635"/>
            <wp:docPr id="63" name="Picture 63" descr="The option reads “1.1.1 Aa” in bold, with &quot;Heading 3&quot; in normal text below." title="Snapshot of the Heading 3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95238" cy="628571"/>
                    </a:xfrm>
                    <a:prstGeom prst="rect">
                      <a:avLst/>
                    </a:prstGeom>
                  </pic:spPr>
                </pic:pic>
              </a:graphicData>
            </a:graphic>
          </wp:inline>
        </w:drawing>
      </w:r>
    </w:p>
    <w:p w14:paraId="79B5A9BE" w14:textId="65ED83F5" w:rsidR="00DD11D0" w:rsidRDefault="00DD11D0">
      <w:pPr>
        <w:pStyle w:val="CommentText"/>
      </w:pPr>
    </w:p>
    <w:p w14:paraId="63EC285E" w14:textId="77777777" w:rsidR="00DD11D0" w:rsidRDefault="00DD11D0">
      <w:pPr>
        <w:pStyle w:val="CommentText"/>
      </w:pPr>
    </w:p>
  </w:comment>
  <w:comment w:id="482" w:author="Author" w:initials="A">
    <w:p w14:paraId="4AFC60AD" w14:textId="0AC87536" w:rsidR="00DD11D0" w:rsidRDefault="00DD11D0">
      <w:pPr>
        <w:pStyle w:val="CommentText"/>
      </w:pPr>
      <w:r>
        <w:rPr>
          <w:rStyle w:val="CommentReference"/>
        </w:rPr>
        <w:annotationRef/>
      </w:r>
    </w:p>
    <w:p w14:paraId="0B45F5A4" w14:textId="77777777" w:rsidR="00DD11D0" w:rsidRDefault="00DD11D0" w:rsidP="00FB4D41">
      <w:pPr>
        <w:pStyle w:val="CommentText"/>
        <w:rPr>
          <w:b/>
          <w:color w:val="0000FF"/>
        </w:rPr>
      </w:pPr>
      <w:r w:rsidRPr="00500197">
        <w:rPr>
          <w:b/>
          <w:i/>
          <w:color w:val="0000FF"/>
        </w:rPr>
        <w:t>INSTRUCTION:</w:t>
      </w:r>
    </w:p>
    <w:p w14:paraId="15ED5BB0" w14:textId="77777777" w:rsidR="00DD11D0" w:rsidRDefault="00DD11D0" w:rsidP="00FB4D41">
      <w:pPr>
        <w:pStyle w:val="CommentText"/>
        <w:rPr>
          <w:b/>
          <w:color w:val="0000FF"/>
        </w:rPr>
      </w:pPr>
    </w:p>
    <w:p w14:paraId="4DE330E0" w14:textId="77777777" w:rsidR="00DD11D0" w:rsidRPr="00CD6AAD" w:rsidRDefault="00DD11D0" w:rsidP="00FB4D41">
      <w:pPr>
        <w:pStyle w:val="CommentText"/>
        <w:rPr>
          <w:b/>
          <w:color w:val="0000FF"/>
        </w:rPr>
      </w:pPr>
      <w:r w:rsidRPr="00CD6AAD">
        <w:rPr>
          <w:b/>
          <w:color w:val="0000FF"/>
        </w:rPr>
        <w:t>When typing new content:</w:t>
      </w:r>
    </w:p>
    <w:p w14:paraId="1FD6D539" w14:textId="77777777" w:rsidR="00DD11D0" w:rsidRPr="00CD6AAD" w:rsidRDefault="00DD11D0" w:rsidP="00FB4D41">
      <w:pPr>
        <w:pStyle w:val="CommentText"/>
        <w:rPr>
          <w:color w:val="0000FF"/>
        </w:rPr>
      </w:pPr>
      <w:r w:rsidRPr="00CD6AAD">
        <w:rPr>
          <w:color w:val="0000FF"/>
        </w:rPr>
        <w:t>Before typing content under each section, place the cursor where you want to start typing and click on the Normal style. The pre</w:t>
      </w:r>
      <w:r w:rsidRPr="00CD6AAD">
        <w:rPr>
          <w:rFonts w:ascii="Cambria Math" w:hAnsi="Cambria Math" w:cs="Cambria Math"/>
          <w:color w:val="0000FF"/>
        </w:rPr>
        <w:t>‐</w:t>
      </w:r>
      <w:r w:rsidRPr="00CD6AAD">
        <w:rPr>
          <w:color w:val="0000FF"/>
        </w:rPr>
        <w:t>formatted Normal style will be applied to the text you type.</w:t>
      </w:r>
    </w:p>
    <w:p w14:paraId="0FBEA900" w14:textId="77777777" w:rsidR="00DD11D0" w:rsidRPr="00CD6AAD" w:rsidRDefault="00DD11D0" w:rsidP="00FB4D41">
      <w:pPr>
        <w:pStyle w:val="CommentText"/>
        <w:rPr>
          <w:color w:val="0000FF"/>
        </w:rPr>
      </w:pPr>
    </w:p>
    <w:p w14:paraId="20662ECE" w14:textId="77777777" w:rsidR="00DD11D0" w:rsidRPr="00CD6AAD" w:rsidRDefault="00DD11D0" w:rsidP="00FB4D41">
      <w:pPr>
        <w:pStyle w:val="CommentText"/>
        <w:rPr>
          <w:b/>
          <w:color w:val="0000FF"/>
        </w:rPr>
      </w:pPr>
      <w:r w:rsidRPr="00CD6AAD">
        <w:rPr>
          <w:b/>
          <w:color w:val="0000FF"/>
        </w:rPr>
        <w:t>When pasting from another source:</w:t>
      </w:r>
    </w:p>
    <w:p w14:paraId="0B1E6B75" w14:textId="77777777" w:rsidR="00DD11D0" w:rsidRPr="00CD6AAD" w:rsidRDefault="00DD11D0" w:rsidP="00FB4D41">
      <w:pPr>
        <w:pStyle w:val="CommentText"/>
        <w:rPr>
          <w:color w:val="0000FF"/>
        </w:rPr>
      </w:pPr>
      <w:r w:rsidRPr="00CD6AAD">
        <w:rPr>
          <w:color w:val="0000FF"/>
        </w:rPr>
        <w:t>Apply the Normal Style to the pasted text by highlighting the body text that belong under a section and clicking on Normal style.</w:t>
      </w:r>
    </w:p>
    <w:p w14:paraId="290D1A15" w14:textId="77777777" w:rsidR="00DD11D0" w:rsidRPr="00CD6AAD" w:rsidRDefault="00DD11D0" w:rsidP="00FB4D41">
      <w:pPr>
        <w:pStyle w:val="CommentText"/>
        <w:rPr>
          <w:color w:val="0000FF"/>
        </w:rPr>
      </w:pPr>
    </w:p>
    <w:p w14:paraId="76AE6268" w14:textId="77777777" w:rsidR="00DD11D0" w:rsidRPr="00CD6AAD" w:rsidRDefault="00DD11D0" w:rsidP="00FB4D41">
      <w:pPr>
        <w:pStyle w:val="CommentText"/>
        <w:rPr>
          <w:color w:val="0000FF"/>
        </w:rPr>
      </w:pPr>
      <w:r w:rsidRPr="00CD6AAD">
        <w:rPr>
          <w:color w:val="0000FF"/>
        </w:rPr>
        <w:t xml:space="preserve">To </w:t>
      </w:r>
      <w:r w:rsidRPr="00CD6AAD">
        <w:rPr>
          <w:color w:val="0000FF"/>
        </w:rPr>
        <w:annotationRef/>
      </w:r>
      <w:r w:rsidRPr="00CD6AAD">
        <w:rPr>
          <w:color w:val="0000FF"/>
        </w:rPr>
        <w:t>apply “</w:t>
      </w:r>
      <w:r w:rsidRPr="00CD6AAD">
        <w:rPr>
          <w:b/>
          <w:color w:val="0000FF"/>
        </w:rPr>
        <w:t>Normal</w:t>
      </w:r>
      <w:r w:rsidRPr="00CD6AAD">
        <w:rPr>
          <w:color w:val="0000FF"/>
        </w:rPr>
        <w:t>” style click on “</w:t>
      </w:r>
      <w:r w:rsidRPr="00CD6AAD">
        <w:rPr>
          <w:b/>
          <w:color w:val="0000FF"/>
        </w:rPr>
        <w:t>Normal</w:t>
      </w:r>
      <w:r w:rsidRPr="00CD6AAD">
        <w:rPr>
          <w:color w:val="0000FF"/>
        </w:rPr>
        <w:t>” in the Style pane.</w:t>
      </w:r>
    </w:p>
    <w:p w14:paraId="1B021443" w14:textId="77777777" w:rsidR="00DD11D0" w:rsidRPr="00CD6AAD" w:rsidRDefault="00DD11D0" w:rsidP="00FB4D41">
      <w:pPr>
        <w:pStyle w:val="CommentText"/>
        <w:rPr>
          <w:color w:val="0000FF"/>
        </w:rPr>
      </w:pPr>
    </w:p>
    <w:p w14:paraId="39D01825" w14:textId="77777777" w:rsidR="00DD11D0" w:rsidRPr="00CD6AAD" w:rsidRDefault="00DD11D0" w:rsidP="00FB4D41">
      <w:pPr>
        <w:pStyle w:val="CommentText"/>
        <w:rPr>
          <w:color w:val="0000FF"/>
        </w:rPr>
      </w:pPr>
      <w:r w:rsidRPr="00CD6AAD">
        <w:rPr>
          <w:noProof/>
          <w:color w:val="0000FF"/>
        </w:rPr>
        <w:drawing>
          <wp:inline distT="0" distB="0" distL="0" distR="0" wp14:anchorId="7F3B1A0E" wp14:editId="04E8BD40">
            <wp:extent cx="761905" cy="619048"/>
            <wp:effectExtent l="0" t="0" r="635" b="0"/>
            <wp:docPr id="256" name="Picture 256" descr="The option reads “AaBbCcI”, with a pilcrow symbol and the word &quot;Normal&quot; underneath." title="Snapshot of the Normal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61905" cy="619048"/>
                    </a:xfrm>
                    <a:prstGeom prst="rect">
                      <a:avLst/>
                    </a:prstGeom>
                  </pic:spPr>
                </pic:pic>
              </a:graphicData>
            </a:graphic>
          </wp:inline>
        </w:drawing>
      </w:r>
    </w:p>
    <w:p w14:paraId="47454952" w14:textId="77777777" w:rsidR="00DD11D0" w:rsidRDefault="00DD11D0">
      <w:pPr>
        <w:pStyle w:val="CommentText"/>
      </w:pPr>
    </w:p>
  </w:comment>
  <w:comment w:id="497" w:author="Author" w:initials="A">
    <w:p w14:paraId="08FC7AE6" w14:textId="77777777" w:rsidR="00DD11D0" w:rsidRDefault="00DD11D0" w:rsidP="00C10185">
      <w:pPr>
        <w:pStyle w:val="CommentText"/>
        <w:rPr>
          <w:b/>
        </w:rPr>
      </w:pPr>
    </w:p>
    <w:p w14:paraId="590386D8" w14:textId="77777777" w:rsidR="00DD11D0" w:rsidRPr="007D4340" w:rsidRDefault="00DD11D0" w:rsidP="00C10185">
      <w:pPr>
        <w:pStyle w:val="CommentText"/>
        <w:rPr>
          <w:b/>
          <w:i/>
          <w:color w:val="0000FF"/>
        </w:rPr>
      </w:pPr>
      <w:bookmarkStart w:id="498" w:name="_Hlk513110969"/>
      <w:r w:rsidRPr="007D4340">
        <w:rPr>
          <w:b/>
          <w:i/>
          <w:color w:val="0000FF"/>
        </w:rPr>
        <w:t>INSTRUCTION:</w:t>
      </w:r>
    </w:p>
    <w:p w14:paraId="7758FCA2" w14:textId="77777777" w:rsidR="00DD11D0" w:rsidRPr="007D4340" w:rsidRDefault="00DD11D0" w:rsidP="0046265F">
      <w:pPr>
        <w:pStyle w:val="CommentText"/>
        <w:rPr>
          <w:color w:val="0000FF"/>
        </w:rPr>
      </w:pPr>
    </w:p>
    <w:p w14:paraId="2BE0CFD5" w14:textId="77777777" w:rsidR="00DD11D0" w:rsidRPr="007D4340" w:rsidRDefault="00DD11D0" w:rsidP="0046265F">
      <w:pPr>
        <w:pStyle w:val="CommentText"/>
        <w:rPr>
          <w:color w:val="0000FF"/>
        </w:rPr>
      </w:pPr>
      <w:r w:rsidRPr="007D4340">
        <w:rPr>
          <w:rStyle w:val="CommentReference"/>
          <w:color w:val="0000FF"/>
        </w:rPr>
        <w:annotationRef/>
      </w:r>
      <w:r w:rsidRPr="007D4340">
        <w:rPr>
          <w:rStyle w:val="CommentReference"/>
          <w:color w:val="0000FF"/>
        </w:rPr>
        <w:annotationRef/>
      </w:r>
      <w:r w:rsidRPr="007D4340">
        <w:rPr>
          <w:color w:val="0000FF"/>
        </w:rPr>
        <w:annotationRef/>
      </w:r>
      <w:r w:rsidRPr="007D4340">
        <w:rPr>
          <w:color w:val="0000FF"/>
        </w:rPr>
        <w:annotationRef/>
      </w:r>
      <w:r w:rsidRPr="007D4340">
        <w:rPr>
          <w:color w:val="0000FF"/>
        </w:rPr>
        <w:annotationRef/>
      </w:r>
      <w:r w:rsidRPr="007D4340">
        <w:rPr>
          <w:color w:val="0000FF"/>
        </w:rPr>
        <w:annotationRef/>
      </w:r>
      <w:r w:rsidRPr="007D4340">
        <w:rPr>
          <w:color w:val="0000FF"/>
        </w:rPr>
        <w:t>The Heading Style “</w:t>
      </w:r>
      <w:r w:rsidRPr="007D4340">
        <w:rPr>
          <w:b/>
          <w:color w:val="0000FF"/>
        </w:rPr>
        <w:t>Heading 2</w:t>
      </w:r>
      <w:r w:rsidRPr="007D4340">
        <w:rPr>
          <w:color w:val="0000FF"/>
        </w:rPr>
        <w:t>” has been applied to this section heading. If modifications are made, re-apply by clicking on “</w:t>
      </w:r>
      <w:r w:rsidRPr="007D4340">
        <w:rPr>
          <w:b/>
          <w:color w:val="0000FF"/>
        </w:rPr>
        <w:t>Heading 2</w:t>
      </w:r>
      <w:r w:rsidRPr="007D4340">
        <w:rPr>
          <w:color w:val="0000FF"/>
        </w:rPr>
        <w:t>” in the Style pane.</w:t>
      </w:r>
    </w:p>
    <w:p w14:paraId="6A91F751" w14:textId="77777777" w:rsidR="00DD11D0" w:rsidRPr="007D4340" w:rsidRDefault="00DD11D0" w:rsidP="0046265F">
      <w:pPr>
        <w:pStyle w:val="CommentText"/>
        <w:rPr>
          <w:color w:val="0000FF"/>
        </w:rPr>
      </w:pPr>
    </w:p>
    <w:p w14:paraId="7CC9CF90" w14:textId="77777777" w:rsidR="00DD11D0" w:rsidRPr="007D4340" w:rsidRDefault="00DD11D0" w:rsidP="0046265F">
      <w:pPr>
        <w:pStyle w:val="CommentText"/>
        <w:rPr>
          <w:color w:val="0000FF"/>
        </w:rPr>
      </w:pPr>
      <w:r w:rsidRPr="007D4340">
        <w:rPr>
          <w:noProof/>
          <w:color w:val="0000FF"/>
        </w:rPr>
        <w:drawing>
          <wp:inline distT="0" distB="0" distL="0" distR="0" wp14:anchorId="573CE5BF" wp14:editId="5D2E15A5">
            <wp:extent cx="685714" cy="638095"/>
            <wp:effectExtent l="0" t="0" r="635" b="0"/>
            <wp:docPr id="169" name="Picture 169" descr="The option reads “1.1 Aa” in bold, with &quot;Heading 2&quot; in normal text below." title="Snapshot of the Heading 2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85714" cy="638095"/>
                    </a:xfrm>
                    <a:prstGeom prst="rect">
                      <a:avLst/>
                    </a:prstGeom>
                  </pic:spPr>
                </pic:pic>
              </a:graphicData>
            </a:graphic>
          </wp:inline>
        </w:drawing>
      </w:r>
    </w:p>
    <w:bookmarkEnd w:id="498"/>
    <w:p w14:paraId="6FD743DB" w14:textId="77777777" w:rsidR="00DD11D0" w:rsidRPr="007D4340" w:rsidRDefault="00DD11D0">
      <w:pPr>
        <w:pStyle w:val="CommentText"/>
        <w:rPr>
          <w:color w:val="0000FF"/>
        </w:rPr>
      </w:pPr>
    </w:p>
  </w:comment>
  <w:comment w:id="499" w:author="Author" w:initials="A">
    <w:p w14:paraId="790364F8" w14:textId="77777777" w:rsidR="00DD11D0" w:rsidRDefault="00DD11D0" w:rsidP="00A50D28">
      <w:pPr>
        <w:pStyle w:val="CommentText"/>
        <w:rPr>
          <w:b/>
          <w:i/>
          <w:color w:val="0000FF"/>
        </w:rPr>
      </w:pPr>
      <w:r>
        <w:rPr>
          <w:rStyle w:val="CommentReference"/>
        </w:rPr>
        <w:annotationRef/>
      </w:r>
    </w:p>
    <w:p w14:paraId="768D90A4" w14:textId="6D6C90FE" w:rsidR="00DD11D0" w:rsidRDefault="00DD11D0" w:rsidP="00A50D28">
      <w:pPr>
        <w:pStyle w:val="CommentText"/>
        <w:rPr>
          <w:b/>
          <w:color w:val="0000FF"/>
        </w:rPr>
      </w:pPr>
      <w:bookmarkStart w:id="500" w:name="_Hlk510621096"/>
      <w:r w:rsidRPr="00500197">
        <w:rPr>
          <w:b/>
          <w:i/>
          <w:color w:val="0000FF"/>
        </w:rPr>
        <w:t>INSTRUCTION:</w:t>
      </w:r>
    </w:p>
    <w:p w14:paraId="2FF2ED00" w14:textId="77777777" w:rsidR="00DD11D0" w:rsidRDefault="00DD11D0" w:rsidP="00A50D28">
      <w:pPr>
        <w:pStyle w:val="CommentText"/>
        <w:rPr>
          <w:b/>
          <w:color w:val="0000FF"/>
        </w:rPr>
      </w:pPr>
    </w:p>
    <w:p w14:paraId="157AE880" w14:textId="77777777" w:rsidR="00DD11D0" w:rsidRPr="00CD6AAD" w:rsidRDefault="00DD11D0" w:rsidP="00A50D28">
      <w:pPr>
        <w:pStyle w:val="CommentText"/>
        <w:rPr>
          <w:b/>
          <w:color w:val="0000FF"/>
        </w:rPr>
      </w:pPr>
      <w:r w:rsidRPr="00CD6AAD">
        <w:rPr>
          <w:b/>
          <w:color w:val="0000FF"/>
        </w:rPr>
        <w:t>When typing new content:</w:t>
      </w:r>
    </w:p>
    <w:p w14:paraId="273645A0" w14:textId="77777777" w:rsidR="00DD11D0" w:rsidRPr="00CD6AAD" w:rsidRDefault="00DD11D0" w:rsidP="00A50D28">
      <w:pPr>
        <w:pStyle w:val="CommentText"/>
        <w:rPr>
          <w:color w:val="0000FF"/>
        </w:rPr>
      </w:pPr>
      <w:r w:rsidRPr="00CD6AAD">
        <w:rPr>
          <w:color w:val="0000FF"/>
        </w:rPr>
        <w:t>Before typing content under each section, place the cursor where you want to start typing and click on the Normal style. The pre</w:t>
      </w:r>
      <w:r w:rsidRPr="00CD6AAD">
        <w:rPr>
          <w:rFonts w:ascii="Cambria Math" w:hAnsi="Cambria Math" w:cs="Cambria Math"/>
          <w:color w:val="0000FF"/>
        </w:rPr>
        <w:t>‐</w:t>
      </w:r>
      <w:r w:rsidRPr="00CD6AAD">
        <w:rPr>
          <w:color w:val="0000FF"/>
        </w:rPr>
        <w:t>formatted Normal style will be applied to the text you type.</w:t>
      </w:r>
    </w:p>
    <w:p w14:paraId="6819DDC5" w14:textId="77777777" w:rsidR="00DD11D0" w:rsidRPr="00CD6AAD" w:rsidRDefault="00DD11D0" w:rsidP="00A50D28">
      <w:pPr>
        <w:pStyle w:val="CommentText"/>
        <w:rPr>
          <w:color w:val="0000FF"/>
        </w:rPr>
      </w:pPr>
    </w:p>
    <w:p w14:paraId="435DB5D1" w14:textId="77777777" w:rsidR="00DD11D0" w:rsidRPr="00CD6AAD" w:rsidRDefault="00DD11D0" w:rsidP="00A50D28">
      <w:pPr>
        <w:pStyle w:val="CommentText"/>
        <w:rPr>
          <w:b/>
          <w:color w:val="0000FF"/>
        </w:rPr>
      </w:pPr>
      <w:r w:rsidRPr="00CD6AAD">
        <w:rPr>
          <w:b/>
          <w:color w:val="0000FF"/>
        </w:rPr>
        <w:t>When pasting from another source:</w:t>
      </w:r>
    </w:p>
    <w:p w14:paraId="7D14F84D" w14:textId="77777777" w:rsidR="00DD11D0" w:rsidRPr="00CD6AAD" w:rsidRDefault="00DD11D0" w:rsidP="00A50D28">
      <w:pPr>
        <w:pStyle w:val="CommentText"/>
        <w:rPr>
          <w:color w:val="0000FF"/>
        </w:rPr>
      </w:pPr>
      <w:r w:rsidRPr="00CD6AAD">
        <w:rPr>
          <w:color w:val="0000FF"/>
        </w:rPr>
        <w:t>Apply the Normal Style to the pasted text by highlighting the body text that belong under a section and clicking on Normal style.</w:t>
      </w:r>
    </w:p>
    <w:p w14:paraId="288698F6" w14:textId="77777777" w:rsidR="00DD11D0" w:rsidRPr="00CD6AAD" w:rsidRDefault="00DD11D0" w:rsidP="00A50D28">
      <w:pPr>
        <w:pStyle w:val="CommentText"/>
        <w:rPr>
          <w:color w:val="0000FF"/>
        </w:rPr>
      </w:pPr>
    </w:p>
    <w:p w14:paraId="4EA6D9ED" w14:textId="77777777" w:rsidR="00DD11D0" w:rsidRPr="00CD6AAD" w:rsidRDefault="00DD11D0" w:rsidP="00A50D28">
      <w:pPr>
        <w:pStyle w:val="CommentText"/>
        <w:rPr>
          <w:color w:val="0000FF"/>
        </w:rPr>
      </w:pPr>
      <w:r w:rsidRPr="00CD6AAD">
        <w:rPr>
          <w:color w:val="0000FF"/>
        </w:rPr>
        <w:t xml:space="preserve">To </w:t>
      </w:r>
      <w:r w:rsidRPr="00CD6AAD">
        <w:rPr>
          <w:color w:val="0000FF"/>
        </w:rPr>
        <w:annotationRef/>
      </w:r>
      <w:r w:rsidRPr="00CD6AAD">
        <w:rPr>
          <w:color w:val="0000FF"/>
        </w:rPr>
        <w:t>apply “</w:t>
      </w:r>
      <w:r w:rsidRPr="00CD6AAD">
        <w:rPr>
          <w:b/>
          <w:color w:val="0000FF"/>
        </w:rPr>
        <w:t>Normal</w:t>
      </w:r>
      <w:r w:rsidRPr="00CD6AAD">
        <w:rPr>
          <w:color w:val="0000FF"/>
        </w:rPr>
        <w:t>” style click on “</w:t>
      </w:r>
      <w:r w:rsidRPr="00CD6AAD">
        <w:rPr>
          <w:b/>
          <w:color w:val="0000FF"/>
        </w:rPr>
        <w:t>Normal</w:t>
      </w:r>
      <w:r w:rsidRPr="00CD6AAD">
        <w:rPr>
          <w:color w:val="0000FF"/>
        </w:rPr>
        <w:t>” in the Style pane.</w:t>
      </w:r>
    </w:p>
    <w:p w14:paraId="72033AA7" w14:textId="77777777" w:rsidR="00DD11D0" w:rsidRPr="00CD6AAD" w:rsidRDefault="00DD11D0" w:rsidP="00A50D28">
      <w:pPr>
        <w:pStyle w:val="CommentText"/>
        <w:rPr>
          <w:color w:val="0000FF"/>
        </w:rPr>
      </w:pPr>
    </w:p>
    <w:p w14:paraId="00EE058B" w14:textId="77777777" w:rsidR="00DD11D0" w:rsidRPr="00CD6AAD" w:rsidRDefault="00DD11D0" w:rsidP="00A50D28">
      <w:pPr>
        <w:pStyle w:val="CommentText"/>
        <w:rPr>
          <w:color w:val="0000FF"/>
        </w:rPr>
      </w:pPr>
      <w:r w:rsidRPr="00CD6AAD">
        <w:rPr>
          <w:noProof/>
          <w:color w:val="0000FF"/>
        </w:rPr>
        <w:drawing>
          <wp:inline distT="0" distB="0" distL="0" distR="0" wp14:anchorId="46575620" wp14:editId="2E2C741E">
            <wp:extent cx="761905" cy="619048"/>
            <wp:effectExtent l="0" t="0" r="635" b="0"/>
            <wp:docPr id="277" name="Picture 277" descr="The option reads “AaBbCcI”, with a pilcrow symbol and the word &quot;Normal&quot; underneath." title="Snapshot of the Normal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61905" cy="619048"/>
                    </a:xfrm>
                    <a:prstGeom prst="rect">
                      <a:avLst/>
                    </a:prstGeom>
                  </pic:spPr>
                </pic:pic>
              </a:graphicData>
            </a:graphic>
          </wp:inline>
        </w:drawing>
      </w:r>
      <w:bookmarkEnd w:id="500"/>
    </w:p>
    <w:p w14:paraId="080A0283" w14:textId="030F21BA" w:rsidR="00DD11D0" w:rsidRDefault="00DD11D0">
      <w:pPr>
        <w:pStyle w:val="CommentText"/>
      </w:pPr>
    </w:p>
  </w:comment>
  <w:comment w:id="502" w:author="Author" w:initials="A">
    <w:p w14:paraId="42095DBB" w14:textId="77777777" w:rsidR="00DD11D0" w:rsidRDefault="00DD11D0" w:rsidP="00FB4D41">
      <w:pPr>
        <w:pStyle w:val="CommentText"/>
        <w:rPr>
          <w:b/>
          <w:i/>
          <w:color w:val="0000FF"/>
        </w:rPr>
      </w:pPr>
    </w:p>
    <w:p w14:paraId="20AF419A" w14:textId="3C025F28" w:rsidR="00DD11D0" w:rsidRPr="007D4340" w:rsidRDefault="00DD11D0" w:rsidP="00FB4D41">
      <w:pPr>
        <w:pStyle w:val="CommentText"/>
        <w:rPr>
          <w:b/>
          <w:i/>
          <w:color w:val="0000FF"/>
        </w:rPr>
      </w:pPr>
      <w:r w:rsidRPr="007D4340">
        <w:rPr>
          <w:b/>
          <w:i/>
          <w:color w:val="0000FF"/>
        </w:rPr>
        <w:t>INSTRUCTION:</w:t>
      </w:r>
    </w:p>
    <w:p w14:paraId="7E746551" w14:textId="77777777" w:rsidR="00DD11D0" w:rsidRPr="007D4340" w:rsidRDefault="00DD11D0" w:rsidP="00FB4D41">
      <w:pPr>
        <w:pStyle w:val="CommentText"/>
        <w:rPr>
          <w:color w:val="0000FF"/>
        </w:rPr>
      </w:pPr>
    </w:p>
    <w:p w14:paraId="525FD35B" w14:textId="77777777" w:rsidR="00DD11D0" w:rsidRPr="007D4340" w:rsidRDefault="00DD11D0" w:rsidP="00FB4D41">
      <w:pPr>
        <w:pStyle w:val="CommentText"/>
        <w:rPr>
          <w:color w:val="0000FF"/>
        </w:rPr>
      </w:pPr>
      <w:r w:rsidRPr="007D4340">
        <w:rPr>
          <w:rStyle w:val="CommentReference"/>
          <w:color w:val="0000FF"/>
        </w:rPr>
        <w:annotationRef/>
      </w:r>
      <w:r w:rsidRPr="007D4340">
        <w:rPr>
          <w:rStyle w:val="CommentReference"/>
          <w:color w:val="0000FF"/>
        </w:rPr>
        <w:annotationRef/>
      </w:r>
      <w:r w:rsidRPr="007D4340">
        <w:rPr>
          <w:color w:val="0000FF"/>
        </w:rPr>
        <w:annotationRef/>
      </w:r>
      <w:r w:rsidRPr="007D4340">
        <w:rPr>
          <w:color w:val="0000FF"/>
        </w:rPr>
        <w:annotationRef/>
      </w:r>
      <w:r w:rsidRPr="007D4340">
        <w:rPr>
          <w:color w:val="0000FF"/>
        </w:rPr>
        <w:annotationRef/>
      </w:r>
      <w:r w:rsidRPr="007D4340">
        <w:rPr>
          <w:color w:val="0000FF"/>
        </w:rPr>
        <w:annotationRef/>
      </w:r>
      <w:r w:rsidRPr="007D4340">
        <w:rPr>
          <w:color w:val="0000FF"/>
        </w:rPr>
        <w:t>The Heading Style “</w:t>
      </w:r>
      <w:r w:rsidRPr="007D4340">
        <w:rPr>
          <w:b/>
          <w:color w:val="0000FF"/>
        </w:rPr>
        <w:t>Heading 2</w:t>
      </w:r>
      <w:r w:rsidRPr="007D4340">
        <w:rPr>
          <w:color w:val="0000FF"/>
        </w:rPr>
        <w:t>” has been applied to this section heading. If modifications are made, re-apply by clicking on “</w:t>
      </w:r>
      <w:r w:rsidRPr="007D4340">
        <w:rPr>
          <w:b/>
          <w:color w:val="0000FF"/>
        </w:rPr>
        <w:t>Heading 2</w:t>
      </w:r>
      <w:r w:rsidRPr="007D4340">
        <w:rPr>
          <w:color w:val="0000FF"/>
        </w:rPr>
        <w:t>” in the Style pane.</w:t>
      </w:r>
    </w:p>
    <w:p w14:paraId="413C1882" w14:textId="77777777" w:rsidR="00DD11D0" w:rsidRPr="007D4340" w:rsidRDefault="00DD11D0" w:rsidP="00FB4D41">
      <w:pPr>
        <w:pStyle w:val="CommentText"/>
        <w:rPr>
          <w:color w:val="0000FF"/>
        </w:rPr>
      </w:pPr>
    </w:p>
    <w:p w14:paraId="398513E3" w14:textId="77777777" w:rsidR="00DD11D0" w:rsidRPr="007D4340" w:rsidRDefault="00DD11D0" w:rsidP="00FB4D41">
      <w:pPr>
        <w:pStyle w:val="CommentText"/>
        <w:rPr>
          <w:color w:val="0000FF"/>
        </w:rPr>
      </w:pPr>
      <w:r w:rsidRPr="007D4340">
        <w:rPr>
          <w:noProof/>
          <w:color w:val="0000FF"/>
        </w:rPr>
        <w:drawing>
          <wp:inline distT="0" distB="0" distL="0" distR="0" wp14:anchorId="4158AB14" wp14:editId="45D45087">
            <wp:extent cx="685714" cy="638095"/>
            <wp:effectExtent l="0" t="0" r="635" b="0"/>
            <wp:docPr id="257" name="Picture 257" descr="The option reads “1.1 Aa” in bold, with &quot;Heading 2&quot; in normal text below." title="Snapshot of the Heading 2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85714" cy="638095"/>
                    </a:xfrm>
                    <a:prstGeom prst="rect">
                      <a:avLst/>
                    </a:prstGeom>
                  </pic:spPr>
                </pic:pic>
              </a:graphicData>
            </a:graphic>
          </wp:inline>
        </w:drawing>
      </w:r>
    </w:p>
    <w:p w14:paraId="6417DBD4" w14:textId="4E54A79E" w:rsidR="00DD11D0" w:rsidRPr="007D4340" w:rsidRDefault="00DD11D0" w:rsidP="009F0094">
      <w:pPr>
        <w:pStyle w:val="CommentText"/>
        <w:rPr>
          <w:color w:val="0000FF"/>
        </w:rPr>
      </w:pPr>
    </w:p>
    <w:p w14:paraId="02594071" w14:textId="77777777" w:rsidR="00DD11D0" w:rsidRDefault="00DD11D0" w:rsidP="009F0094">
      <w:pPr>
        <w:pStyle w:val="CommentText"/>
      </w:pPr>
    </w:p>
  </w:comment>
  <w:comment w:id="509" w:author="Author" w:initials="A">
    <w:p w14:paraId="186C3282" w14:textId="1B610258" w:rsidR="00DD11D0" w:rsidRDefault="00DD11D0">
      <w:pPr>
        <w:pStyle w:val="CommentText"/>
      </w:pPr>
      <w:r>
        <w:rPr>
          <w:rStyle w:val="CommentReference"/>
        </w:rPr>
        <w:annotationRef/>
      </w:r>
    </w:p>
    <w:p w14:paraId="6B84DA6A" w14:textId="77777777" w:rsidR="00DD11D0" w:rsidRPr="000B7CC3" w:rsidRDefault="00DD11D0" w:rsidP="001D48D5">
      <w:pPr>
        <w:rPr>
          <w:b/>
          <w:color w:val="0000FF"/>
          <w:sz w:val="20"/>
        </w:rPr>
      </w:pPr>
      <w:r w:rsidRPr="000B7CC3">
        <w:rPr>
          <w:b/>
          <w:i/>
          <w:color w:val="0000FF"/>
          <w:sz w:val="20"/>
        </w:rPr>
        <w:t>INSTRUCTION:</w:t>
      </w:r>
    </w:p>
    <w:p w14:paraId="62BBFE14" w14:textId="77777777" w:rsidR="00DD11D0" w:rsidRPr="000B7CC3" w:rsidRDefault="00DD11D0" w:rsidP="001D48D5">
      <w:pPr>
        <w:rPr>
          <w:b/>
          <w:color w:val="0000FF"/>
          <w:sz w:val="20"/>
        </w:rPr>
      </w:pPr>
    </w:p>
    <w:p w14:paraId="610F42EB" w14:textId="77777777" w:rsidR="00DD11D0" w:rsidRPr="000B7CC3" w:rsidRDefault="00DD11D0" w:rsidP="001D48D5">
      <w:pPr>
        <w:rPr>
          <w:b/>
          <w:color w:val="0000FF"/>
          <w:sz w:val="20"/>
        </w:rPr>
      </w:pPr>
      <w:r w:rsidRPr="000B7CC3">
        <w:rPr>
          <w:b/>
          <w:color w:val="0000FF"/>
          <w:sz w:val="20"/>
        </w:rPr>
        <w:t>When typing new content:</w:t>
      </w:r>
    </w:p>
    <w:p w14:paraId="218722AA" w14:textId="77777777" w:rsidR="00DD11D0" w:rsidRPr="000B7CC3" w:rsidRDefault="00DD11D0" w:rsidP="001D48D5">
      <w:pPr>
        <w:rPr>
          <w:color w:val="0000FF"/>
          <w:sz w:val="20"/>
        </w:rPr>
      </w:pPr>
      <w:r w:rsidRPr="000B7CC3">
        <w:rPr>
          <w:color w:val="0000FF"/>
          <w:sz w:val="20"/>
        </w:rPr>
        <w:t>Before typing content under each section, place the cursor where you want to start typing and click on the Normal style. The pre</w:t>
      </w:r>
      <w:r w:rsidRPr="000B7CC3">
        <w:rPr>
          <w:rFonts w:ascii="Cambria Math" w:hAnsi="Cambria Math" w:cs="Cambria Math"/>
          <w:color w:val="0000FF"/>
          <w:sz w:val="20"/>
        </w:rPr>
        <w:t>‐</w:t>
      </w:r>
      <w:r w:rsidRPr="000B7CC3">
        <w:rPr>
          <w:color w:val="0000FF"/>
          <w:sz w:val="20"/>
        </w:rPr>
        <w:t>formatted Normal style will be applied to the text you type.</w:t>
      </w:r>
    </w:p>
    <w:p w14:paraId="58499FCF" w14:textId="77777777" w:rsidR="00DD11D0" w:rsidRPr="000B7CC3" w:rsidRDefault="00DD11D0" w:rsidP="001D48D5">
      <w:pPr>
        <w:rPr>
          <w:color w:val="0000FF"/>
          <w:sz w:val="20"/>
        </w:rPr>
      </w:pPr>
    </w:p>
    <w:p w14:paraId="1B84B00D" w14:textId="77777777" w:rsidR="00DD11D0" w:rsidRPr="000B7CC3" w:rsidRDefault="00DD11D0" w:rsidP="001D48D5">
      <w:pPr>
        <w:rPr>
          <w:b/>
          <w:color w:val="0000FF"/>
          <w:sz w:val="20"/>
        </w:rPr>
      </w:pPr>
      <w:r w:rsidRPr="000B7CC3">
        <w:rPr>
          <w:b/>
          <w:color w:val="0000FF"/>
          <w:sz w:val="20"/>
        </w:rPr>
        <w:t>When pasting from another source:</w:t>
      </w:r>
    </w:p>
    <w:p w14:paraId="4C62B31F" w14:textId="77777777" w:rsidR="00DD11D0" w:rsidRPr="000B7CC3" w:rsidRDefault="00DD11D0" w:rsidP="001D48D5">
      <w:pPr>
        <w:rPr>
          <w:color w:val="0000FF"/>
          <w:sz w:val="20"/>
        </w:rPr>
      </w:pPr>
      <w:r w:rsidRPr="000B7CC3">
        <w:rPr>
          <w:color w:val="0000FF"/>
          <w:sz w:val="20"/>
        </w:rPr>
        <w:t>Apply the Normal Style to the pasted text by highlighting the body text that belong under a section and clicking on Normal style.</w:t>
      </w:r>
    </w:p>
    <w:p w14:paraId="017E8249" w14:textId="77777777" w:rsidR="00DD11D0" w:rsidRPr="000B7CC3" w:rsidRDefault="00DD11D0" w:rsidP="001D48D5">
      <w:pPr>
        <w:rPr>
          <w:color w:val="0000FF"/>
          <w:sz w:val="20"/>
        </w:rPr>
      </w:pPr>
    </w:p>
    <w:p w14:paraId="6D58CBB6" w14:textId="77777777" w:rsidR="00DD11D0" w:rsidRPr="000B7CC3" w:rsidRDefault="00DD11D0" w:rsidP="001D48D5">
      <w:pPr>
        <w:rPr>
          <w:color w:val="0000FF"/>
          <w:sz w:val="20"/>
        </w:rPr>
      </w:pPr>
      <w:r w:rsidRPr="000B7CC3">
        <w:rPr>
          <w:color w:val="0000FF"/>
          <w:sz w:val="20"/>
        </w:rPr>
        <w:t xml:space="preserve">To </w:t>
      </w:r>
      <w:r w:rsidRPr="000B7CC3">
        <w:rPr>
          <w:color w:val="0000FF"/>
          <w:sz w:val="20"/>
        </w:rPr>
        <w:annotationRef/>
      </w:r>
      <w:r w:rsidRPr="000B7CC3">
        <w:rPr>
          <w:color w:val="0000FF"/>
          <w:sz w:val="20"/>
        </w:rPr>
        <w:t>apply “</w:t>
      </w:r>
      <w:r w:rsidRPr="000B7CC3">
        <w:rPr>
          <w:b/>
          <w:color w:val="0000FF"/>
          <w:sz w:val="20"/>
        </w:rPr>
        <w:t>Normal</w:t>
      </w:r>
      <w:r w:rsidRPr="000B7CC3">
        <w:rPr>
          <w:color w:val="0000FF"/>
          <w:sz w:val="20"/>
        </w:rPr>
        <w:t>” style click on “</w:t>
      </w:r>
      <w:r w:rsidRPr="000B7CC3">
        <w:rPr>
          <w:b/>
          <w:color w:val="0000FF"/>
          <w:sz w:val="20"/>
        </w:rPr>
        <w:t>Normal</w:t>
      </w:r>
      <w:r w:rsidRPr="000B7CC3">
        <w:rPr>
          <w:color w:val="0000FF"/>
          <w:sz w:val="20"/>
        </w:rPr>
        <w:t>” in the Style pane.</w:t>
      </w:r>
    </w:p>
    <w:p w14:paraId="028BF0DF" w14:textId="77777777" w:rsidR="00DD11D0" w:rsidRPr="000B7CC3" w:rsidRDefault="00DD11D0" w:rsidP="001D48D5">
      <w:pPr>
        <w:rPr>
          <w:color w:val="0000FF"/>
          <w:sz w:val="20"/>
        </w:rPr>
      </w:pPr>
    </w:p>
    <w:p w14:paraId="4DA43B4E" w14:textId="77777777" w:rsidR="00DD11D0" w:rsidRDefault="00DD11D0" w:rsidP="001D48D5">
      <w:pPr>
        <w:pStyle w:val="CommentText"/>
      </w:pPr>
      <w:r w:rsidRPr="000B7CC3">
        <w:rPr>
          <w:noProof/>
          <w:color w:val="0000FF"/>
          <w:sz w:val="24"/>
        </w:rPr>
        <w:drawing>
          <wp:inline distT="0" distB="0" distL="0" distR="0" wp14:anchorId="30840431" wp14:editId="54CAB2F2">
            <wp:extent cx="761905" cy="619048"/>
            <wp:effectExtent l="0" t="0" r="635" b="0"/>
            <wp:docPr id="274" name="Picture 274" descr="The option reads “AaBbCcI”, with a pilcrow symbol and the word &quot;Normal&quot; underneath." title="Snapshot of the Normal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61905" cy="619048"/>
                    </a:xfrm>
                    <a:prstGeom prst="rect">
                      <a:avLst/>
                    </a:prstGeom>
                  </pic:spPr>
                </pic:pic>
              </a:graphicData>
            </a:graphic>
          </wp:inline>
        </w:drawing>
      </w:r>
    </w:p>
    <w:p w14:paraId="73A3BC89" w14:textId="77777777" w:rsidR="00DD11D0" w:rsidRDefault="00DD11D0">
      <w:pPr>
        <w:pStyle w:val="CommentText"/>
      </w:pPr>
    </w:p>
  </w:comment>
  <w:comment w:id="512" w:author="Author" w:initials="A">
    <w:p w14:paraId="16ECEEE3" w14:textId="77777777" w:rsidR="00DD11D0" w:rsidRPr="00130332" w:rsidRDefault="00DD11D0" w:rsidP="00130332">
      <w:pPr>
        <w:pStyle w:val="CommentText"/>
        <w:rPr>
          <w:b/>
        </w:rPr>
      </w:pPr>
      <w:r>
        <w:rPr>
          <w:rStyle w:val="CommentReference"/>
        </w:rPr>
        <w:annotationRef/>
      </w:r>
      <w:r w:rsidRPr="00130332">
        <w:annotationRef/>
      </w:r>
    </w:p>
    <w:p w14:paraId="3FE60BE5" w14:textId="77777777" w:rsidR="00DD11D0" w:rsidRPr="003B503D" w:rsidRDefault="00DD11D0" w:rsidP="003B503D">
      <w:pPr>
        <w:pStyle w:val="CommentText"/>
        <w:rPr>
          <w:b/>
          <w:i/>
          <w:color w:val="0000FF"/>
        </w:rPr>
      </w:pPr>
      <w:r w:rsidRPr="003B503D">
        <w:rPr>
          <w:b/>
          <w:i/>
          <w:color w:val="0000FF"/>
        </w:rPr>
        <w:t>INSTRUCTION:</w:t>
      </w:r>
    </w:p>
    <w:p w14:paraId="77631C17" w14:textId="77777777" w:rsidR="00DD11D0" w:rsidRPr="003B503D" w:rsidRDefault="00DD11D0" w:rsidP="003B503D">
      <w:pPr>
        <w:pStyle w:val="CommentText"/>
        <w:rPr>
          <w:color w:val="0000FF"/>
        </w:rPr>
      </w:pPr>
    </w:p>
    <w:p w14:paraId="30399EA2" w14:textId="77777777" w:rsidR="00DD11D0" w:rsidRPr="003B503D" w:rsidRDefault="00DD11D0" w:rsidP="003B503D">
      <w:pPr>
        <w:pStyle w:val="CommentText"/>
        <w:rPr>
          <w:color w:val="0000FF"/>
        </w:rPr>
      </w:pPr>
      <w:r w:rsidRPr="003B503D">
        <w:rPr>
          <w:color w:val="0000FF"/>
        </w:rPr>
        <w:annotationRef/>
      </w:r>
      <w:r w:rsidRPr="003B503D">
        <w:rPr>
          <w:color w:val="0000FF"/>
        </w:rPr>
        <w:annotationRef/>
      </w:r>
      <w:r w:rsidRPr="003B503D">
        <w:rPr>
          <w:color w:val="0000FF"/>
        </w:rPr>
        <w:annotationRef/>
      </w:r>
      <w:r w:rsidRPr="003B503D">
        <w:rPr>
          <w:color w:val="0000FF"/>
        </w:rPr>
        <w:annotationRef/>
      </w:r>
      <w:r w:rsidRPr="003B503D">
        <w:rPr>
          <w:color w:val="0000FF"/>
        </w:rPr>
        <w:annotationRef/>
      </w:r>
      <w:r w:rsidRPr="003B503D">
        <w:rPr>
          <w:color w:val="0000FF"/>
        </w:rPr>
        <w:annotationRef/>
      </w:r>
      <w:r w:rsidRPr="003B503D">
        <w:rPr>
          <w:color w:val="0000FF"/>
        </w:rPr>
        <w:annotationRef/>
      </w:r>
      <w:r w:rsidRPr="003B503D">
        <w:rPr>
          <w:color w:val="0000FF"/>
        </w:rPr>
        <w:t>The Heading Style “</w:t>
      </w:r>
      <w:r w:rsidRPr="003B503D">
        <w:rPr>
          <w:b/>
          <w:color w:val="0000FF"/>
        </w:rPr>
        <w:t>Heading 3</w:t>
      </w:r>
      <w:r w:rsidRPr="003B503D">
        <w:rPr>
          <w:color w:val="0000FF"/>
        </w:rPr>
        <w:t>” has been applied to this section heading. If modifications are made, re-apply by clicking on “</w:t>
      </w:r>
      <w:r w:rsidRPr="003B503D">
        <w:rPr>
          <w:b/>
          <w:color w:val="0000FF"/>
        </w:rPr>
        <w:t>Heading 3</w:t>
      </w:r>
      <w:r w:rsidRPr="003B503D">
        <w:rPr>
          <w:color w:val="0000FF"/>
        </w:rPr>
        <w:t>” in the Style pane.</w:t>
      </w:r>
    </w:p>
    <w:p w14:paraId="2D87857E" w14:textId="77777777" w:rsidR="00DD11D0" w:rsidRPr="003B503D" w:rsidRDefault="00DD11D0" w:rsidP="003B503D">
      <w:pPr>
        <w:pStyle w:val="CommentText"/>
        <w:rPr>
          <w:color w:val="0000FF"/>
        </w:rPr>
      </w:pPr>
    </w:p>
    <w:p w14:paraId="4319080B" w14:textId="77777777" w:rsidR="00DD11D0" w:rsidRPr="003B503D" w:rsidRDefault="00DD11D0" w:rsidP="003B503D">
      <w:pPr>
        <w:pStyle w:val="CommentText"/>
        <w:rPr>
          <w:color w:val="0000FF"/>
        </w:rPr>
      </w:pPr>
    </w:p>
    <w:p w14:paraId="32565C99" w14:textId="77777777" w:rsidR="00DD11D0" w:rsidRPr="003B503D" w:rsidRDefault="00DD11D0" w:rsidP="003B503D">
      <w:pPr>
        <w:pStyle w:val="CommentText"/>
        <w:rPr>
          <w:color w:val="0000FF"/>
        </w:rPr>
      </w:pPr>
      <w:r w:rsidRPr="003B503D">
        <w:rPr>
          <w:noProof/>
          <w:color w:val="0000FF"/>
        </w:rPr>
        <w:drawing>
          <wp:inline distT="0" distB="0" distL="0" distR="0" wp14:anchorId="2FBD064D" wp14:editId="5BEBDAB3">
            <wp:extent cx="695238" cy="628571"/>
            <wp:effectExtent l="0" t="0" r="0" b="635"/>
            <wp:docPr id="67" name="Picture 67" title="Snapshot of the Heading 3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95238" cy="628571"/>
                    </a:xfrm>
                    <a:prstGeom prst="rect">
                      <a:avLst/>
                    </a:prstGeom>
                  </pic:spPr>
                </pic:pic>
              </a:graphicData>
            </a:graphic>
          </wp:inline>
        </w:drawing>
      </w:r>
    </w:p>
    <w:p w14:paraId="362B21D0" w14:textId="77777777" w:rsidR="00DD11D0" w:rsidRPr="003B503D" w:rsidRDefault="00DD11D0" w:rsidP="003B503D">
      <w:pPr>
        <w:pStyle w:val="CommentText"/>
        <w:rPr>
          <w:color w:val="0000FF"/>
        </w:rPr>
      </w:pPr>
    </w:p>
    <w:p w14:paraId="2A7D82F6" w14:textId="2C15E0A6" w:rsidR="00DD11D0" w:rsidRPr="008A7F47" w:rsidRDefault="00DD11D0">
      <w:pPr>
        <w:pStyle w:val="CommentText"/>
        <w:rPr>
          <w:color w:val="0000FF"/>
        </w:rPr>
      </w:pPr>
    </w:p>
  </w:comment>
  <w:comment w:id="516" w:author="Author" w:initials="A">
    <w:p w14:paraId="47BF0283" w14:textId="1F3CD308" w:rsidR="00DD11D0" w:rsidRDefault="00DD11D0">
      <w:pPr>
        <w:pStyle w:val="CommentText"/>
      </w:pPr>
      <w:r>
        <w:rPr>
          <w:rStyle w:val="CommentReference"/>
        </w:rPr>
        <w:annotationRef/>
      </w:r>
    </w:p>
    <w:p w14:paraId="3503C7CB" w14:textId="77777777" w:rsidR="00DD11D0" w:rsidRPr="00ED43C1" w:rsidRDefault="00DD11D0" w:rsidP="00ED43C1">
      <w:pPr>
        <w:rPr>
          <w:b/>
          <w:color w:val="0000FF"/>
          <w:sz w:val="20"/>
        </w:rPr>
      </w:pPr>
      <w:r w:rsidRPr="00ED43C1">
        <w:rPr>
          <w:b/>
          <w:i/>
          <w:color w:val="0000FF"/>
          <w:sz w:val="20"/>
        </w:rPr>
        <w:t>INSTRUCTION:</w:t>
      </w:r>
    </w:p>
    <w:p w14:paraId="6D14771B" w14:textId="77777777" w:rsidR="00DD11D0" w:rsidRPr="00ED43C1" w:rsidRDefault="00DD11D0" w:rsidP="00ED43C1">
      <w:pPr>
        <w:rPr>
          <w:b/>
          <w:color w:val="0000FF"/>
          <w:sz w:val="20"/>
        </w:rPr>
      </w:pPr>
    </w:p>
    <w:p w14:paraId="452A4823" w14:textId="77777777" w:rsidR="00DD11D0" w:rsidRPr="00ED43C1" w:rsidRDefault="00DD11D0" w:rsidP="00ED43C1">
      <w:pPr>
        <w:rPr>
          <w:b/>
          <w:color w:val="0000FF"/>
          <w:sz w:val="20"/>
        </w:rPr>
      </w:pPr>
      <w:r w:rsidRPr="00ED43C1">
        <w:rPr>
          <w:b/>
          <w:color w:val="0000FF"/>
          <w:sz w:val="20"/>
        </w:rPr>
        <w:t>When typing new content:</w:t>
      </w:r>
    </w:p>
    <w:p w14:paraId="021E2DFA" w14:textId="77777777" w:rsidR="00DD11D0" w:rsidRPr="00ED43C1" w:rsidRDefault="00DD11D0" w:rsidP="00ED43C1">
      <w:pPr>
        <w:rPr>
          <w:color w:val="0000FF"/>
          <w:sz w:val="20"/>
        </w:rPr>
      </w:pPr>
      <w:r w:rsidRPr="00ED43C1">
        <w:rPr>
          <w:color w:val="0000FF"/>
          <w:sz w:val="20"/>
        </w:rPr>
        <w:t>Before typing content under each section, place the cursor where you want to start typing and click on the Normal style. The pre</w:t>
      </w:r>
      <w:r w:rsidRPr="00ED43C1">
        <w:rPr>
          <w:rFonts w:ascii="Cambria Math" w:hAnsi="Cambria Math" w:cs="Cambria Math"/>
          <w:color w:val="0000FF"/>
          <w:sz w:val="20"/>
        </w:rPr>
        <w:t>‐</w:t>
      </w:r>
      <w:r w:rsidRPr="00ED43C1">
        <w:rPr>
          <w:color w:val="0000FF"/>
          <w:sz w:val="20"/>
        </w:rPr>
        <w:t>formatted Normal style will be applied to the text you type.</w:t>
      </w:r>
    </w:p>
    <w:p w14:paraId="5AD67954" w14:textId="77777777" w:rsidR="00DD11D0" w:rsidRPr="00ED43C1" w:rsidRDefault="00DD11D0" w:rsidP="00ED43C1">
      <w:pPr>
        <w:rPr>
          <w:color w:val="0000FF"/>
          <w:sz w:val="20"/>
        </w:rPr>
      </w:pPr>
    </w:p>
    <w:p w14:paraId="70F97D7B" w14:textId="77777777" w:rsidR="00DD11D0" w:rsidRPr="00ED43C1" w:rsidRDefault="00DD11D0" w:rsidP="00ED43C1">
      <w:pPr>
        <w:rPr>
          <w:b/>
          <w:color w:val="0000FF"/>
          <w:sz w:val="20"/>
        </w:rPr>
      </w:pPr>
      <w:r w:rsidRPr="00ED43C1">
        <w:rPr>
          <w:b/>
          <w:color w:val="0000FF"/>
          <w:sz w:val="20"/>
        </w:rPr>
        <w:t>When pasting from another source:</w:t>
      </w:r>
    </w:p>
    <w:p w14:paraId="2E4FD318" w14:textId="77777777" w:rsidR="00DD11D0" w:rsidRPr="00ED43C1" w:rsidRDefault="00DD11D0" w:rsidP="00ED43C1">
      <w:pPr>
        <w:rPr>
          <w:color w:val="0000FF"/>
          <w:sz w:val="20"/>
        </w:rPr>
      </w:pPr>
      <w:r w:rsidRPr="00ED43C1">
        <w:rPr>
          <w:color w:val="0000FF"/>
          <w:sz w:val="20"/>
        </w:rPr>
        <w:t>Apply the Normal Style to the pasted text by highlighting the body text that belong under a section and clicking on Normal style.</w:t>
      </w:r>
    </w:p>
    <w:p w14:paraId="4761F97D" w14:textId="77777777" w:rsidR="00DD11D0" w:rsidRPr="00ED43C1" w:rsidRDefault="00DD11D0" w:rsidP="00ED43C1">
      <w:pPr>
        <w:rPr>
          <w:color w:val="0000FF"/>
          <w:sz w:val="20"/>
        </w:rPr>
      </w:pPr>
    </w:p>
    <w:p w14:paraId="14AD0BFA" w14:textId="77777777" w:rsidR="00DD11D0" w:rsidRPr="00ED43C1" w:rsidRDefault="00DD11D0" w:rsidP="00ED43C1">
      <w:pPr>
        <w:rPr>
          <w:color w:val="0000FF"/>
          <w:sz w:val="20"/>
        </w:rPr>
      </w:pPr>
      <w:r w:rsidRPr="00ED43C1">
        <w:rPr>
          <w:color w:val="0000FF"/>
          <w:sz w:val="20"/>
        </w:rPr>
        <w:t xml:space="preserve">To </w:t>
      </w:r>
      <w:r w:rsidRPr="00ED43C1">
        <w:rPr>
          <w:color w:val="0000FF"/>
          <w:sz w:val="20"/>
        </w:rPr>
        <w:annotationRef/>
      </w:r>
      <w:r w:rsidRPr="00ED43C1">
        <w:rPr>
          <w:color w:val="0000FF"/>
          <w:sz w:val="20"/>
        </w:rPr>
        <w:t>apply “</w:t>
      </w:r>
      <w:r w:rsidRPr="00ED43C1">
        <w:rPr>
          <w:b/>
          <w:color w:val="0000FF"/>
          <w:sz w:val="20"/>
        </w:rPr>
        <w:t>Normal</w:t>
      </w:r>
      <w:r w:rsidRPr="00ED43C1">
        <w:rPr>
          <w:color w:val="0000FF"/>
          <w:sz w:val="20"/>
        </w:rPr>
        <w:t>” style click on “</w:t>
      </w:r>
      <w:r w:rsidRPr="00ED43C1">
        <w:rPr>
          <w:b/>
          <w:color w:val="0000FF"/>
          <w:sz w:val="20"/>
        </w:rPr>
        <w:t>Normal</w:t>
      </w:r>
      <w:r w:rsidRPr="00ED43C1">
        <w:rPr>
          <w:color w:val="0000FF"/>
          <w:sz w:val="20"/>
        </w:rPr>
        <w:t>” in the Style pane.</w:t>
      </w:r>
    </w:p>
    <w:p w14:paraId="4DB127F2" w14:textId="77777777" w:rsidR="00DD11D0" w:rsidRPr="00ED43C1" w:rsidRDefault="00DD11D0" w:rsidP="00ED43C1">
      <w:pPr>
        <w:rPr>
          <w:color w:val="0000FF"/>
          <w:sz w:val="20"/>
        </w:rPr>
      </w:pPr>
    </w:p>
    <w:p w14:paraId="7B78A5F5" w14:textId="20565C9D" w:rsidR="00DD11D0" w:rsidRDefault="00DD11D0" w:rsidP="00ED43C1">
      <w:pPr>
        <w:pStyle w:val="CommentText"/>
      </w:pPr>
      <w:r w:rsidRPr="00ED43C1">
        <w:rPr>
          <w:noProof/>
          <w:color w:val="0000FF"/>
          <w:sz w:val="24"/>
        </w:rPr>
        <w:drawing>
          <wp:inline distT="0" distB="0" distL="0" distR="0" wp14:anchorId="2C2BA384" wp14:editId="6E8CAD4F">
            <wp:extent cx="761905" cy="619048"/>
            <wp:effectExtent l="0" t="0" r="635" b="0"/>
            <wp:docPr id="81" name="Picture 81" descr="The option reads “AaBbCcI”, with a pilcrow symbol and the word &quot;Normal&quot; underneath." title="Snapshot of the Normal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61905" cy="619048"/>
                    </a:xfrm>
                    <a:prstGeom prst="rect">
                      <a:avLst/>
                    </a:prstGeom>
                  </pic:spPr>
                </pic:pic>
              </a:graphicData>
            </a:graphic>
          </wp:inline>
        </w:drawing>
      </w:r>
    </w:p>
  </w:comment>
  <w:comment w:id="526" w:author="Author" w:initials="A">
    <w:p w14:paraId="13C1106A" w14:textId="77777777" w:rsidR="00DD11D0" w:rsidRDefault="00DD11D0" w:rsidP="00C10185">
      <w:pPr>
        <w:pStyle w:val="CommentText"/>
        <w:rPr>
          <w:b/>
        </w:rPr>
      </w:pPr>
    </w:p>
    <w:p w14:paraId="709F67A1" w14:textId="77777777" w:rsidR="00DD11D0" w:rsidRPr="007D4340" w:rsidRDefault="00DD11D0" w:rsidP="00C10185">
      <w:pPr>
        <w:pStyle w:val="CommentText"/>
        <w:rPr>
          <w:b/>
          <w:i/>
          <w:color w:val="0000FF"/>
        </w:rPr>
      </w:pPr>
      <w:r w:rsidRPr="007D4340">
        <w:rPr>
          <w:b/>
          <w:i/>
          <w:color w:val="0000FF"/>
        </w:rPr>
        <w:t>INSTRUCTION:</w:t>
      </w:r>
    </w:p>
    <w:p w14:paraId="2E578360" w14:textId="77777777" w:rsidR="00DD11D0" w:rsidRPr="007D4340" w:rsidRDefault="00DD11D0" w:rsidP="0046265F">
      <w:pPr>
        <w:pStyle w:val="CommentText"/>
        <w:rPr>
          <w:color w:val="0000FF"/>
        </w:rPr>
      </w:pPr>
    </w:p>
    <w:p w14:paraId="6E57C553" w14:textId="77777777" w:rsidR="00DD11D0" w:rsidRPr="007D4340" w:rsidRDefault="00DD11D0" w:rsidP="0046265F">
      <w:pPr>
        <w:pStyle w:val="CommentText"/>
        <w:rPr>
          <w:color w:val="0000FF"/>
        </w:rPr>
      </w:pPr>
      <w:r w:rsidRPr="007D4340">
        <w:rPr>
          <w:rStyle w:val="CommentReference"/>
          <w:color w:val="0000FF"/>
        </w:rPr>
        <w:annotationRef/>
      </w:r>
      <w:r w:rsidRPr="007D4340">
        <w:rPr>
          <w:rStyle w:val="CommentReference"/>
          <w:color w:val="0000FF"/>
        </w:rPr>
        <w:annotationRef/>
      </w:r>
      <w:r w:rsidRPr="007D4340">
        <w:rPr>
          <w:color w:val="0000FF"/>
        </w:rPr>
        <w:annotationRef/>
      </w:r>
      <w:r w:rsidRPr="007D4340">
        <w:rPr>
          <w:color w:val="0000FF"/>
        </w:rPr>
        <w:annotationRef/>
      </w:r>
      <w:r w:rsidRPr="007D4340">
        <w:rPr>
          <w:color w:val="0000FF"/>
        </w:rPr>
        <w:annotationRef/>
      </w:r>
      <w:r w:rsidRPr="007D4340">
        <w:rPr>
          <w:color w:val="0000FF"/>
        </w:rPr>
        <w:annotationRef/>
      </w:r>
      <w:r w:rsidRPr="007D4340">
        <w:rPr>
          <w:color w:val="0000FF"/>
        </w:rPr>
        <w:t>The Heading Style “</w:t>
      </w:r>
      <w:r w:rsidRPr="007D4340">
        <w:rPr>
          <w:b/>
          <w:color w:val="0000FF"/>
        </w:rPr>
        <w:t>Heading 2</w:t>
      </w:r>
      <w:r w:rsidRPr="007D4340">
        <w:rPr>
          <w:color w:val="0000FF"/>
        </w:rPr>
        <w:t>” has been applied to this section heading. If modifications are made, re-apply by clicking on “</w:t>
      </w:r>
      <w:r w:rsidRPr="007D4340">
        <w:rPr>
          <w:b/>
          <w:color w:val="0000FF"/>
        </w:rPr>
        <w:t>Heading 2</w:t>
      </w:r>
      <w:r w:rsidRPr="007D4340">
        <w:rPr>
          <w:color w:val="0000FF"/>
        </w:rPr>
        <w:t>” in the Style pane.</w:t>
      </w:r>
    </w:p>
    <w:p w14:paraId="3839FDFC" w14:textId="77777777" w:rsidR="00DD11D0" w:rsidRPr="007D4340" w:rsidRDefault="00DD11D0" w:rsidP="0046265F">
      <w:pPr>
        <w:pStyle w:val="CommentText"/>
        <w:rPr>
          <w:color w:val="0000FF"/>
        </w:rPr>
      </w:pPr>
    </w:p>
    <w:p w14:paraId="23D177B4" w14:textId="77777777" w:rsidR="00DD11D0" w:rsidRPr="007D4340" w:rsidRDefault="00DD11D0" w:rsidP="0046265F">
      <w:pPr>
        <w:pStyle w:val="CommentText"/>
        <w:rPr>
          <w:color w:val="0000FF"/>
        </w:rPr>
      </w:pPr>
      <w:r w:rsidRPr="007D4340">
        <w:rPr>
          <w:noProof/>
          <w:color w:val="0000FF"/>
        </w:rPr>
        <w:drawing>
          <wp:inline distT="0" distB="0" distL="0" distR="0" wp14:anchorId="51ECA70C" wp14:editId="453B2574">
            <wp:extent cx="685714" cy="638095"/>
            <wp:effectExtent l="0" t="0" r="635" b="0"/>
            <wp:docPr id="171" name="Picture 171" descr="The option reads “1.1 Aa” in bold, with &quot;Heading 2&quot; in normal text below." title="Snapshot of the Heading 2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85714" cy="638095"/>
                    </a:xfrm>
                    <a:prstGeom prst="rect">
                      <a:avLst/>
                    </a:prstGeom>
                  </pic:spPr>
                </pic:pic>
              </a:graphicData>
            </a:graphic>
          </wp:inline>
        </w:drawing>
      </w:r>
    </w:p>
    <w:p w14:paraId="1B6DCBCB" w14:textId="77777777" w:rsidR="00DD11D0" w:rsidRDefault="00DD11D0">
      <w:pPr>
        <w:pStyle w:val="CommentText"/>
      </w:pPr>
    </w:p>
  </w:comment>
  <w:comment w:id="532" w:author="Author" w:initials="A">
    <w:p w14:paraId="030995BE" w14:textId="77777777" w:rsidR="00DD11D0" w:rsidRDefault="00DD11D0" w:rsidP="00A50D28">
      <w:pPr>
        <w:pStyle w:val="CommentText"/>
        <w:rPr>
          <w:b/>
          <w:i/>
          <w:color w:val="0000FF"/>
        </w:rPr>
      </w:pPr>
      <w:r>
        <w:rPr>
          <w:rStyle w:val="CommentReference"/>
        </w:rPr>
        <w:annotationRef/>
      </w:r>
      <w:bookmarkStart w:id="533" w:name="_Hlk513111064"/>
    </w:p>
    <w:p w14:paraId="5011CC82" w14:textId="1FA7CA53" w:rsidR="00DD11D0" w:rsidRPr="00A50D28" w:rsidRDefault="00DD11D0" w:rsidP="00A50D28">
      <w:pPr>
        <w:pStyle w:val="CommentText"/>
        <w:rPr>
          <w:b/>
          <w:i/>
          <w:color w:val="0000FF"/>
        </w:rPr>
      </w:pPr>
      <w:r w:rsidRPr="00A50D28">
        <w:rPr>
          <w:b/>
          <w:i/>
          <w:color w:val="0000FF"/>
        </w:rPr>
        <w:t>INSTRUCTION:</w:t>
      </w:r>
    </w:p>
    <w:p w14:paraId="55DF78DB" w14:textId="77777777" w:rsidR="00DD11D0" w:rsidRPr="00A50D28" w:rsidRDefault="00DD11D0" w:rsidP="00A50D28">
      <w:pPr>
        <w:pStyle w:val="CommentText"/>
        <w:rPr>
          <w:color w:val="0000FF"/>
        </w:rPr>
      </w:pPr>
    </w:p>
    <w:p w14:paraId="792C5D65" w14:textId="77777777" w:rsidR="00DD11D0" w:rsidRPr="00A50D28" w:rsidRDefault="00DD11D0" w:rsidP="00A50D28">
      <w:pPr>
        <w:pStyle w:val="CommentText"/>
        <w:rPr>
          <w:color w:val="0000FF"/>
        </w:rPr>
      </w:pPr>
      <w:r w:rsidRPr="00A50D28">
        <w:rPr>
          <w:color w:val="0000FF"/>
        </w:rPr>
        <w:annotationRef/>
      </w:r>
      <w:r w:rsidRPr="00A50D28">
        <w:rPr>
          <w:color w:val="0000FF"/>
        </w:rPr>
        <w:annotationRef/>
      </w:r>
      <w:r w:rsidRPr="00A50D28">
        <w:rPr>
          <w:color w:val="0000FF"/>
        </w:rPr>
        <w:annotationRef/>
      </w:r>
      <w:r w:rsidRPr="00A50D28">
        <w:rPr>
          <w:color w:val="0000FF"/>
        </w:rPr>
        <w:annotationRef/>
      </w:r>
      <w:r w:rsidRPr="00A50D28">
        <w:rPr>
          <w:color w:val="0000FF"/>
        </w:rPr>
        <w:annotationRef/>
      </w:r>
      <w:r w:rsidRPr="00A50D28">
        <w:rPr>
          <w:color w:val="0000FF"/>
        </w:rPr>
        <w:annotationRef/>
      </w:r>
      <w:r w:rsidRPr="00A50D28">
        <w:rPr>
          <w:color w:val="0000FF"/>
        </w:rPr>
        <w:t>The Heading Style “</w:t>
      </w:r>
      <w:r w:rsidRPr="00A50D28">
        <w:rPr>
          <w:b/>
          <w:color w:val="0000FF"/>
        </w:rPr>
        <w:t>Heading 3</w:t>
      </w:r>
      <w:r w:rsidRPr="00A50D28">
        <w:rPr>
          <w:color w:val="0000FF"/>
        </w:rPr>
        <w:t>” has been applied to this section heading. If modifications are made, re-apply by clicking on “</w:t>
      </w:r>
      <w:r w:rsidRPr="00A50D28">
        <w:rPr>
          <w:b/>
          <w:color w:val="0000FF"/>
        </w:rPr>
        <w:t>Heading 3</w:t>
      </w:r>
      <w:r w:rsidRPr="00A50D28">
        <w:rPr>
          <w:color w:val="0000FF"/>
        </w:rPr>
        <w:t>” in the Style pane.</w:t>
      </w:r>
    </w:p>
    <w:p w14:paraId="3607E4DA" w14:textId="77777777" w:rsidR="00DD11D0" w:rsidRPr="00A50D28" w:rsidRDefault="00DD11D0" w:rsidP="00A50D28">
      <w:pPr>
        <w:pStyle w:val="CommentText"/>
        <w:rPr>
          <w:color w:val="0000FF"/>
        </w:rPr>
      </w:pPr>
    </w:p>
    <w:p w14:paraId="67E34E18" w14:textId="77777777" w:rsidR="00DD11D0" w:rsidRPr="00A50D28" w:rsidRDefault="00DD11D0" w:rsidP="00A50D28">
      <w:pPr>
        <w:pStyle w:val="CommentText"/>
        <w:rPr>
          <w:color w:val="0000FF"/>
        </w:rPr>
      </w:pPr>
    </w:p>
    <w:p w14:paraId="1637D2D3" w14:textId="77777777" w:rsidR="00DD11D0" w:rsidRPr="00A50D28" w:rsidRDefault="00DD11D0" w:rsidP="00A50D28">
      <w:pPr>
        <w:pStyle w:val="CommentText"/>
        <w:rPr>
          <w:color w:val="0000FF"/>
        </w:rPr>
      </w:pPr>
      <w:r w:rsidRPr="00A50D28">
        <w:rPr>
          <w:noProof/>
          <w:color w:val="0000FF"/>
        </w:rPr>
        <w:drawing>
          <wp:inline distT="0" distB="0" distL="0" distR="0" wp14:anchorId="769FB5E7" wp14:editId="44147F02">
            <wp:extent cx="695238" cy="628571"/>
            <wp:effectExtent l="0" t="0" r="0" b="635"/>
            <wp:docPr id="40" name="Picture 40" descr="The option reads “1.1.1 Aa” in bold, with &quot;Heading 3&quot; in normal text below." title="Snapshot of the Heading 3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95238" cy="628571"/>
                    </a:xfrm>
                    <a:prstGeom prst="rect">
                      <a:avLst/>
                    </a:prstGeom>
                  </pic:spPr>
                </pic:pic>
              </a:graphicData>
            </a:graphic>
          </wp:inline>
        </w:drawing>
      </w:r>
    </w:p>
    <w:bookmarkEnd w:id="533"/>
    <w:p w14:paraId="4EC88A31" w14:textId="7E6A537D" w:rsidR="00DD11D0" w:rsidRDefault="00DD11D0">
      <w:pPr>
        <w:pStyle w:val="CommentText"/>
      </w:pPr>
    </w:p>
  </w:comment>
  <w:comment w:id="534" w:author="Author" w:initials="A">
    <w:p w14:paraId="11CF23BA" w14:textId="06F47F0F" w:rsidR="00DD11D0" w:rsidRDefault="00DD11D0">
      <w:pPr>
        <w:pStyle w:val="CommentText"/>
      </w:pPr>
      <w:r>
        <w:rPr>
          <w:rStyle w:val="CommentReference"/>
        </w:rPr>
        <w:annotationRef/>
      </w:r>
    </w:p>
    <w:p w14:paraId="5DF1F18A" w14:textId="77777777" w:rsidR="00DD11D0" w:rsidRPr="00A06136" w:rsidRDefault="00DD11D0" w:rsidP="00A06136">
      <w:pPr>
        <w:pStyle w:val="CommentText"/>
        <w:rPr>
          <w:b/>
          <w:color w:val="0000FF"/>
        </w:rPr>
      </w:pPr>
      <w:r w:rsidRPr="00A06136">
        <w:rPr>
          <w:b/>
          <w:i/>
          <w:color w:val="0000FF"/>
        </w:rPr>
        <w:t>INSTRUCTION:</w:t>
      </w:r>
    </w:p>
    <w:p w14:paraId="25CC1DAA" w14:textId="77777777" w:rsidR="00DD11D0" w:rsidRPr="00A06136" w:rsidRDefault="00DD11D0" w:rsidP="00A06136">
      <w:pPr>
        <w:pStyle w:val="CommentText"/>
        <w:rPr>
          <w:b/>
          <w:color w:val="0000FF"/>
        </w:rPr>
      </w:pPr>
    </w:p>
    <w:p w14:paraId="229AD721" w14:textId="77777777" w:rsidR="00DD11D0" w:rsidRPr="00A06136" w:rsidRDefault="00DD11D0" w:rsidP="00A06136">
      <w:pPr>
        <w:pStyle w:val="CommentText"/>
        <w:rPr>
          <w:b/>
          <w:color w:val="0000FF"/>
        </w:rPr>
      </w:pPr>
      <w:r w:rsidRPr="00A06136">
        <w:rPr>
          <w:b/>
          <w:color w:val="0000FF"/>
        </w:rPr>
        <w:t>When typing new content:</w:t>
      </w:r>
    </w:p>
    <w:p w14:paraId="293BD4B2" w14:textId="77777777" w:rsidR="00DD11D0" w:rsidRPr="00A06136" w:rsidRDefault="00DD11D0" w:rsidP="00A06136">
      <w:pPr>
        <w:pStyle w:val="CommentText"/>
        <w:rPr>
          <w:color w:val="0000FF"/>
        </w:rPr>
      </w:pPr>
      <w:r w:rsidRPr="00A06136">
        <w:rPr>
          <w:color w:val="0000FF"/>
        </w:rPr>
        <w:t>Before typing content under each section, place the cursor where you want to start typing and click on the Normal style. The pre</w:t>
      </w:r>
      <w:r w:rsidRPr="00A06136">
        <w:rPr>
          <w:rFonts w:ascii="Cambria Math" w:hAnsi="Cambria Math" w:cs="Cambria Math"/>
          <w:color w:val="0000FF"/>
        </w:rPr>
        <w:t>‐</w:t>
      </w:r>
      <w:r w:rsidRPr="00A06136">
        <w:rPr>
          <w:color w:val="0000FF"/>
        </w:rPr>
        <w:t>formatted Normal style will be applied to the text you type.</w:t>
      </w:r>
    </w:p>
    <w:p w14:paraId="775B83FB" w14:textId="77777777" w:rsidR="00DD11D0" w:rsidRPr="00A06136" w:rsidRDefault="00DD11D0" w:rsidP="00A06136">
      <w:pPr>
        <w:pStyle w:val="CommentText"/>
        <w:rPr>
          <w:color w:val="0000FF"/>
        </w:rPr>
      </w:pPr>
    </w:p>
    <w:p w14:paraId="0CE333CA" w14:textId="77777777" w:rsidR="00DD11D0" w:rsidRPr="00A06136" w:rsidRDefault="00DD11D0" w:rsidP="00A06136">
      <w:pPr>
        <w:pStyle w:val="CommentText"/>
        <w:rPr>
          <w:b/>
          <w:color w:val="0000FF"/>
        </w:rPr>
      </w:pPr>
      <w:r w:rsidRPr="00A06136">
        <w:rPr>
          <w:b/>
          <w:color w:val="0000FF"/>
        </w:rPr>
        <w:t>When pasting from another source:</w:t>
      </w:r>
    </w:p>
    <w:p w14:paraId="03468CC0" w14:textId="77777777" w:rsidR="00DD11D0" w:rsidRPr="00A06136" w:rsidRDefault="00DD11D0" w:rsidP="00A06136">
      <w:pPr>
        <w:pStyle w:val="CommentText"/>
        <w:rPr>
          <w:color w:val="0000FF"/>
        </w:rPr>
      </w:pPr>
      <w:r w:rsidRPr="00A06136">
        <w:rPr>
          <w:color w:val="0000FF"/>
        </w:rPr>
        <w:t>Apply the Normal Style to the pasted text by highlighting the body text that belong under a section and clicking on Normal style.</w:t>
      </w:r>
    </w:p>
    <w:p w14:paraId="4492565A" w14:textId="77777777" w:rsidR="00DD11D0" w:rsidRPr="00A06136" w:rsidRDefault="00DD11D0" w:rsidP="00A06136">
      <w:pPr>
        <w:pStyle w:val="CommentText"/>
        <w:rPr>
          <w:color w:val="0000FF"/>
        </w:rPr>
      </w:pPr>
    </w:p>
    <w:p w14:paraId="3D0781CE" w14:textId="77777777" w:rsidR="00DD11D0" w:rsidRPr="00A06136" w:rsidRDefault="00DD11D0" w:rsidP="00A06136">
      <w:pPr>
        <w:pStyle w:val="CommentText"/>
      </w:pPr>
      <w:r w:rsidRPr="00A06136">
        <w:rPr>
          <w:color w:val="0000FF"/>
        </w:rPr>
        <w:t xml:space="preserve">To </w:t>
      </w:r>
      <w:r w:rsidRPr="00A06136">
        <w:rPr>
          <w:color w:val="0000FF"/>
        </w:rPr>
        <w:annotationRef/>
      </w:r>
      <w:r w:rsidRPr="00A06136">
        <w:rPr>
          <w:color w:val="0000FF"/>
        </w:rPr>
        <w:t>apply “</w:t>
      </w:r>
      <w:r w:rsidRPr="00A06136">
        <w:rPr>
          <w:b/>
          <w:color w:val="0000FF"/>
        </w:rPr>
        <w:t>Normal</w:t>
      </w:r>
      <w:r w:rsidRPr="00A06136">
        <w:rPr>
          <w:color w:val="0000FF"/>
        </w:rPr>
        <w:t>” style click on “</w:t>
      </w:r>
      <w:r w:rsidRPr="00A06136">
        <w:rPr>
          <w:b/>
          <w:color w:val="0000FF"/>
        </w:rPr>
        <w:t>Normal</w:t>
      </w:r>
      <w:r w:rsidRPr="00A06136">
        <w:rPr>
          <w:color w:val="0000FF"/>
        </w:rPr>
        <w:t>” in the Style pane.</w:t>
      </w:r>
    </w:p>
    <w:p w14:paraId="640B94C6" w14:textId="77777777" w:rsidR="00DD11D0" w:rsidRPr="00A06136" w:rsidRDefault="00DD11D0" w:rsidP="00A06136">
      <w:pPr>
        <w:pStyle w:val="CommentText"/>
      </w:pPr>
    </w:p>
    <w:p w14:paraId="6CBB066A" w14:textId="2B576113" w:rsidR="00DD11D0" w:rsidRDefault="00DD11D0" w:rsidP="00A06136">
      <w:pPr>
        <w:pStyle w:val="CommentText"/>
      </w:pPr>
      <w:r w:rsidRPr="00A06136">
        <w:rPr>
          <w:noProof/>
        </w:rPr>
        <w:drawing>
          <wp:inline distT="0" distB="0" distL="0" distR="0" wp14:anchorId="5233D404" wp14:editId="58F2D98D">
            <wp:extent cx="761905" cy="619048"/>
            <wp:effectExtent l="0" t="0" r="635" b="0"/>
            <wp:docPr id="74" name="Picture 74" descr="The option reads “AaBbCcI”, with a pilcrow symbol and the word &quot;Normal&quot; underneath." title="Snapshot of the Normal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61905" cy="619048"/>
                    </a:xfrm>
                    <a:prstGeom prst="rect">
                      <a:avLst/>
                    </a:prstGeom>
                  </pic:spPr>
                </pic:pic>
              </a:graphicData>
            </a:graphic>
          </wp:inline>
        </w:drawing>
      </w:r>
    </w:p>
  </w:comment>
  <w:comment w:id="543" w:author="Author" w:initials="A">
    <w:p w14:paraId="7D382203" w14:textId="77777777" w:rsidR="00DD11D0" w:rsidRDefault="00DD11D0" w:rsidP="00A50D28">
      <w:pPr>
        <w:pStyle w:val="CommentText"/>
        <w:rPr>
          <w:b/>
          <w:i/>
          <w:color w:val="0000FF"/>
        </w:rPr>
      </w:pPr>
      <w:r>
        <w:rPr>
          <w:rStyle w:val="CommentReference"/>
        </w:rPr>
        <w:annotationRef/>
      </w:r>
    </w:p>
    <w:p w14:paraId="38A1E8BD" w14:textId="2CCADAC9" w:rsidR="00DD11D0" w:rsidRPr="00A50D28" w:rsidRDefault="00DD11D0" w:rsidP="00A50D28">
      <w:pPr>
        <w:pStyle w:val="CommentText"/>
        <w:rPr>
          <w:b/>
          <w:i/>
          <w:color w:val="0000FF"/>
        </w:rPr>
      </w:pPr>
      <w:r w:rsidRPr="00A50D28">
        <w:rPr>
          <w:b/>
          <w:i/>
          <w:color w:val="0000FF"/>
        </w:rPr>
        <w:t>INSTRUCTION:</w:t>
      </w:r>
    </w:p>
    <w:p w14:paraId="366A7613" w14:textId="77777777" w:rsidR="00DD11D0" w:rsidRPr="00A50D28" w:rsidRDefault="00DD11D0" w:rsidP="00A50D28">
      <w:pPr>
        <w:pStyle w:val="CommentText"/>
        <w:rPr>
          <w:color w:val="0000FF"/>
        </w:rPr>
      </w:pPr>
    </w:p>
    <w:p w14:paraId="2D409876" w14:textId="77777777" w:rsidR="00DD11D0" w:rsidRPr="00A50D28" w:rsidRDefault="00DD11D0" w:rsidP="00A50D28">
      <w:pPr>
        <w:pStyle w:val="CommentText"/>
        <w:rPr>
          <w:color w:val="0000FF"/>
        </w:rPr>
      </w:pPr>
      <w:r w:rsidRPr="00A50D28">
        <w:rPr>
          <w:color w:val="0000FF"/>
        </w:rPr>
        <w:annotationRef/>
      </w:r>
      <w:r w:rsidRPr="00A50D28">
        <w:rPr>
          <w:color w:val="0000FF"/>
        </w:rPr>
        <w:annotationRef/>
      </w:r>
      <w:r w:rsidRPr="00A50D28">
        <w:rPr>
          <w:color w:val="0000FF"/>
        </w:rPr>
        <w:annotationRef/>
      </w:r>
      <w:r w:rsidRPr="00A50D28">
        <w:rPr>
          <w:color w:val="0000FF"/>
        </w:rPr>
        <w:annotationRef/>
      </w:r>
      <w:r w:rsidRPr="00A50D28">
        <w:rPr>
          <w:color w:val="0000FF"/>
        </w:rPr>
        <w:annotationRef/>
      </w:r>
      <w:r w:rsidRPr="00A50D28">
        <w:rPr>
          <w:color w:val="0000FF"/>
        </w:rPr>
        <w:annotationRef/>
      </w:r>
      <w:r w:rsidRPr="00A50D28">
        <w:rPr>
          <w:color w:val="0000FF"/>
        </w:rPr>
        <w:t>The Heading Style “</w:t>
      </w:r>
      <w:r w:rsidRPr="00A50D28">
        <w:rPr>
          <w:b/>
          <w:color w:val="0000FF"/>
        </w:rPr>
        <w:t>Heading 3</w:t>
      </w:r>
      <w:r w:rsidRPr="00A50D28">
        <w:rPr>
          <w:color w:val="0000FF"/>
        </w:rPr>
        <w:t>” has been applied to this section heading. If modifications are made, re-apply by clicking on “</w:t>
      </w:r>
      <w:r w:rsidRPr="00A50D28">
        <w:rPr>
          <w:b/>
          <w:color w:val="0000FF"/>
        </w:rPr>
        <w:t>Heading 3</w:t>
      </w:r>
      <w:r w:rsidRPr="00A50D28">
        <w:rPr>
          <w:color w:val="0000FF"/>
        </w:rPr>
        <w:t>” in the Style pane.</w:t>
      </w:r>
    </w:p>
    <w:p w14:paraId="2225AD60" w14:textId="77777777" w:rsidR="00DD11D0" w:rsidRPr="00A50D28" w:rsidRDefault="00DD11D0" w:rsidP="00A50D28">
      <w:pPr>
        <w:pStyle w:val="CommentText"/>
        <w:rPr>
          <w:color w:val="0000FF"/>
        </w:rPr>
      </w:pPr>
    </w:p>
    <w:p w14:paraId="1A7912CB" w14:textId="77777777" w:rsidR="00DD11D0" w:rsidRPr="00A50D28" w:rsidRDefault="00DD11D0" w:rsidP="00A50D28">
      <w:pPr>
        <w:pStyle w:val="CommentText"/>
        <w:rPr>
          <w:color w:val="0000FF"/>
        </w:rPr>
      </w:pPr>
    </w:p>
    <w:p w14:paraId="31D2C432" w14:textId="77777777" w:rsidR="00DD11D0" w:rsidRPr="00A50D28" w:rsidRDefault="00DD11D0" w:rsidP="00A50D28">
      <w:pPr>
        <w:pStyle w:val="CommentText"/>
        <w:rPr>
          <w:color w:val="0000FF"/>
        </w:rPr>
      </w:pPr>
      <w:r w:rsidRPr="00A50D28">
        <w:rPr>
          <w:noProof/>
          <w:color w:val="0000FF"/>
        </w:rPr>
        <w:drawing>
          <wp:inline distT="0" distB="0" distL="0" distR="0" wp14:anchorId="7DBD92D1" wp14:editId="4FF9A5A0">
            <wp:extent cx="695238" cy="628571"/>
            <wp:effectExtent l="0" t="0" r="0" b="635"/>
            <wp:docPr id="286" name="Picture 286" descr="The option reads “1.1.1 Aa” in bold, with &quot;Heading 3&quot; in normal text below." title="Snapshot of the Heading 3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95238" cy="628571"/>
                    </a:xfrm>
                    <a:prstGeom prst="rect">
                      <a:avLst/>
                    </a:prstGeom>
                  </pic:spPr>
                </pic:pic>
              </a:graphicData>
            </a:graphic>
          </wp:inline>
        </w:drawing>
      </w:r>
    </w:p>
    <w:p w14:paraId="67A368BE" w14:textId="02F6297A" w:rsidR="00DD11D0" w:rsidRDefault="00DD11D0">
      <w:pPr>
        <w:pStyle w:val="CommentText"/>
      </w:pPr>
    </w:p>
  </w:comment>
  <w:comment w:id="544" w:author="Author" w:initials="A">
    <w:p w14:paraId="6D7DDADA" w14:textId="2DD21207" w:rsidR="00DD11D0" w:rsidRDefault="00DD11D0">
      <w:pPr>
        <w:pStyle w:val="CommentText"/>
      </w:pPr>
      <w:r>
        <w:rPr>
          <w:rStyle w:val="CommentReference"/>
        </w:rPr>
        <w:annotationRef/>
      </w:r>
    </w:p>
    <w:p w14:paraId="7DABBB19" w14:textId="77777777" w:rsidR="00DD11D0" w:rsidRDefault="00DD11D0" w:rsidP="00A50D28">
      <w:pPr>
        <w:pStyle w:val="CommentText"/>
        <w:rPr>
          <w:b/>
          <w:color w:val="0000FF"/>
        </w:rPr>
      </w:pPr>
      <w:bookmarkStart w:id="545" w:name="_Hlk510597894"/>
      <w:r w:rsidRPr="00500197">
        <w:rPr>
          <w:b/>
          <w:i/>
          <w:color w:val="0000FF"/>
        </w:rPr>
        <w:t>INSTRUCTION:</w:t>
      </w:r>
    </w:p>
    <w:p w14:paraId="4035B447" w14:textId="77777777" w:rsidR="00DD11D0" w:rsidRDefault="00DD11D0" w:rsidP="00A50D28">
      <w:pPr>
        <w:pStyle w:val="CommentText"/>
        <w:rPr>
          <w:b/>
          <w:color w:val="0000FF"/>
        </w:rPr>
      </w:pPr>
    </w:p>
    <w:p w14:paraId="6751EDEB" w14:textId="77777777" w:rsidR="00DD11D0" w:rsidRPr="00CD6AAD" w:rsidRDefault="00DD11D0" w:rsidP="00A50D28">
      <w:pPr>
        <w:pStyle w:val="CommentText"/>
        <w:rPr>
          <w:b/>
          <w:color w:val="0000FF"/>
        </w:rPr>
      </w:pPr>
      <w:r w:rsidRPr="00CD6AAD">
        <w:rPr>
          <w:b/>
          <w:color w:val="0000FF"/>
        </w:rPr>
        <w:t>When typing new content:</w:t>
      </w:r>
    </w:p>
    <w:p w14:paraId="4D214050" w14:textId="77777777" w:rsidR="00DD11D0" w:rsidRPr="00CD6AAD" w:rsidRDefault="00DD11D0" w:rsidP="00A50D28">
      <w:pPr>
        <w:pStyle w:val="CommentText"/>
        <w:rPr>
          <w:color w:val="0000FF"/>
        </w:rPr>
      </w:pPr>
      <w:r w:rsidRPr="00CD6AAD">
        <w:rPr>
          <w:color w:val="0000FF"/>
        </w:rPr>
        <w:t>Before typing content under each section, place the cursor where you want to start typing and click on the Normal style. The pre</w:t>
      </w:r>
      <w:r w:rsidRPr="00CD6AAD">
        <w:rPr>
          <w:rFonts w:ascii="Cambria Math" w:hAnsi="Cambria Math" w:cs="Cambria Math"/>
          <w:color w:val="0000FF"/>
        </w:rPr>
        <w:t>‐</w:t>
      </w:r>
      <w:r w:rsidRPr="00CD6AAD">
        <w:rPr>
          <w:color w:val="0000FF"/>
        </w:rPr>
        <w:t>formatted Normal style will be applied to the text you type.</w:t>
      </w:r>
    </w:p>
    <w:p w14:paraId="0FAD2524" w14:textId="77777777" w:rsidR="00DD11D0" w:rsidRPr="00CD6AAD" w:rsidRDefault="00DD11D0" w:rsidP="00A50D28">
      <w:pPr>
        <w:pStyle w:val="CommentText"/>
        <w:rPr>
          <w:color w:val="0000FF"/>
        </w:rPr>
      </w:pPr>
    </w:p>
    <w:p w14:paraId="00769506" w14:textId="77777777" w:rsidR="00DD11D0" w:rsidRPr="00CD6AAD" w:rsidRDefault="00DD11D0" w:rsidP="00A50D28">
      <w:pPr>
        <w:pStyle w:val="CommentText"/>
        <w:rPr>
          <w:b/>
          <w:color w:val="0000FF"/>
        </w:rPr>
      </w:pPr>
      <w:r w:rsidRPr="00CD6AAD">
        <w:rPr>
          <w:b/>
          <w:color w:val="0000FF"/>
        </w:rPr>
        <w:t>When pasting from another source:</w:t>
      </w:r>
    </w:p>
    <w:p w14:paraId="603FAA78" w14:textId="77777777" w:rsidR="00DD11D0" w:rsidRPr="00CD6AAD" w:rsidRDefault="00DD11D0" w:rsidP="00A50D28">
      <w:pPr>
        <w:pStyle w:val="CommentText"/>
        <w:rPr>
          <w:color w:val="0000FF"/>
        </w:rPr>
      </w:pPr>
      <w:r w:rsidRPr="00CD6AAD">
        <w:rPr>
          <w:color w:val="0000FF"/>
        </w:rPr>
        <w:t>Apply the Normal Style to the pasted text by highlighting the body text that belong under a section and clicking on Normal style.</w:t>
      </w:r>
    </w:p>
    <w:p w14:paraId="057BACA4" w14:textId="77777777" w:rsidR="00DD11D0" w:rsidRPr="00CD6AAD" w:rsidRDefault="00DD11D0" w:rsidP="00A50D28">
      <w:pPr>
        <w:pStyle w:val="CommentText"/>
        <w:rPr>
          <w:color w:val="0000FF"/>
        </w:rPr>
      </w:pPr>
    </w:p>
    <w:p w14:paraId="749AD5DC" w14:textId="77777777" w:rsidR="00DD11D0" w:rsidRPr="00CD6AAD" w:rsidRDefault="00DD11D0" w:rsidP="00A50D28">
      <w:pPr>
        <w:pStyle w:val="CommentText"/>
        <w:rPr>
          <w:color w:val="0000FF"/>
        </w:rPr>
      </w:pPr>
      <w:r w:rsidRPr="00CD6AAD">
        <w:rPr>
          <w:color w:val="0000FF"/>
        </w:rPr>
        <w:t xml:space="preserve">To </w:t>
      </w:r>
      <w:r w:rsidRPr="00CD6AAD">
        <w:rPr>
          <w:color w:val="0000FF"/>
        </w:rPr>
        <w:annotationRef/>
      </w:r>
      <w:r w:rsidRPr="00CD6AAD">
        <w:rPr>
          <w:color w:val="0000FF"/>
        </w:rPr>
        <w:t>apply “</w:t>
      </w:r>
      <w:r w:rsidRPr="00CD6AAD">
        <w:rPr>
          <w:b/>
          <w:color w:val="0000FF"/>
        </w:rPr>
        <w:t>Normal</w:t>
      </w:r>
      <w:r w:rsidRPr="00CD6AAD">
        <w:rPr>
          <w:color w:val="0000FF"/>
        </w:rPr>
        <w:t>” style click on “</w:t>
      </w:r>
      <w:r w:rsidRPr="00CD6AAD">
        <w:rPr>
          <w:b/>
          <w:color w:val="0000FF"/>
        </w:rPr>
        <w:t>Normal</w:t>
      </w:r>
      <w:r w:rsidRPr="00CD6AAD">
        <w:rPr>
          <w:color w:val="0000FF"/>
        </w:rPr>
        <w:t>” in the Style pane.</w:t>
      </w:r>
    </w:p>
    <w:p w14:paraId="730B414B" w14:textId="77777777" w:rsidR="00DD11D0" w:rsidRPr="00CD6AAD" w:rsidRDefault="00DD11D0" w:rsidP="00A50D28">
      <w:pPr>
        <w:pStyle w:val="CommentText"/>
        <w:rPr>
          <w:color w:val="0000FF"/>
        </w:rPr>
      </w:pPr>
    </w:p>
    <w:p w14:paraId="11D4DB80" w14:textId="77777777" w:rsidR="00DD11D0" w:rsidRPr="00CD6AAD" w:rsidRDefault="00DD11D0" w:rsidP="00A50D28">
      <w:pPr>
        <w:pStyle w:val="CommentText"/>
        <w:rPr>
          <w:color w:val="0000FF"/>
        </w:rPr>
      </w:pPr>
      <w:r w:rsidRPr="00CD6AAD">
        <w:rPr>
          <w:noProof/>
          <w:color w:val="0000FF"/>
        </w:rPr>
        <w:drawing>
          <wp:inline distT="0" distB="0" distL="0" distR="0" wp14:anchorId="2DF57DB7" wp14:editId="739B1E4D">
            <wp:extent cx="761905" cy="619048"/>
            <wp:effectExtent l="0" t="0" r="635" b="0"/>
            <wp:docPr id="287" name="Picture 287" descr="The option reads “AaBbCcI”, with a pilcrow symbol and the word &quot;Normal&quot; underneath." title="Snapshot of the Normal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61905" cy="619048"/>
                    </a:xfrm>
                    <a:prstGeom prst="rect">
                      <a:avLst/>
                    </a:prstGeom>
                  </pic:spPr>
                </pic:pic>
              </a:graphicData>
            </a:graphic>
          </wp:inline>
        </w:drawing>
      </w:r>
      <w:bookmarkEnd w:id="545"/>
    </w:p>
    <w:p w14:paraId="6F0A6AAF" w14:textId="77777777" w:rsidR="00DD11D0" w:rsidRDefault="00DD11D0">
      <w:pPr>
        <w:pStyle w:val="CommentText"/>
      </w:pPr>
    </w:p>
  </w:comment>
  <w:comment w:id="558" w:author="Author" w:initials="A">
    <w:p w14:paraId="792B534E" w14:textId="77777777" w:rsidR="00DD11D0" w:rsidRPr="0097519C" w:rsidRDefault="00DD11D0" w:rsidP="0097519C">
      <w:pPr>
        <w:pStyle w:val="CommentText"/>
        <w:rPr>
          <w:b/>
        </w:rPr>
      </w:pPr>
      <w:r>
        <w:rPr>
          <w:rStyle w:val="CommentReference"/>
        </w:rPr>
        <w:annotationRef/>
      </w:r>
    </w:p>
    <w:p w14:paraId="0E27CBB4" w14:textId="77777777" w:rsidR="00DD11D0" w:rsidRPr="0097519C" w:rsidRDefault="00DD11D0" w:rsidP="0097519C">
      <w:pPr>
        <w:pStyle w:val="CommentText"/>
        <w:rPr>
          <w:b/>
          <w:i/>
          <w:color w:val="0000FF"/>
        </w:rPr>
      </w:pPr>
      <w:r w:rsidRPr="0097519C">
        <w:rPr>
          <w:b/>
          <w:i/>
          <w:color w:val="0000FF"/>
        </w:rPr>
        <w:t>INSTRUCTION:</w:t>
      </w:r>
    </w:p>
    <w:p w14:paraId="27BE6F51" w14:textId="77777777" w:rsidR="00DD11D0" w:rsidRPr="0097519C" w:rsidRDefault="00DD11D0" w:rsidP="0097519C">
      <w:pPr>
        <w:pStyle w:val="CommentText"/>
        <w:rPr>
          <w:color w:val="0000FF"/>
        </w:rPr>
      </w:pPr>
    </w:p>
    <w:p w14:paraId="4FC12F5F" w14:textId="77777777" w:rsidR="00DD11D0" w:rsidRPr="0097519C" w:rsidRDefault="00DD11D0" w:rsidP="0097519C">
      <w:pPr>
        <w:pStyle w:val="CommentText"/>
        <w:rPr>
          <w:color w:val="0000FF"/>
        </w:rPr>
      </w:pPr>
      <w:r w:rsidRPr="0097519C">
        <w:rPr>
          <w:color w:val="0000FF"/>
        </w:rPr>
        <w:annotationRef/>
      </w:r>
      <w:r w:rsidRPr="0097519C">
        <w:rPr>
          <w:color w:val="0000FF"/>
        </w:rPr>
        <w:annotationRef/>
      </w:r>
      <w:r w:rsidRPr="0097519C">
        <w:rPr>
          <w:color w:val="0000FF"/>
        </w:rPr>
        <w:annotationRef/>
      </w:r>
      <w:r w:rsidRPr="0097519C">
        <w:rPr>
          <w:color w:val="0000FF"/>
        </w:rPr>
        <w:annotationRef/>
      </w:r>
      <w:r w:rsidRPr="0097519C">
        <w:rPr>
          <w:color w:val="0000FF"/>
        </w:rPr>
        <w:annotationRef/>
      </w:r>
      <w:r w:rsidRPr="0097519C">
        <w:rPr>
          <w:color w:val="0000FF"/>
        </w:rPr>
        <w:annotationRef/>
      </w:r>
      <w:r w:rsidRPr="0097519C">
        <w:rPr>
          <w:color w:val="0000FF"/>
        </w:rPr>
        <w:t>The Heading Style “</w:t>
      </w:r>
      <w:r w:rsidRPr="0097519C">
        <w:rPr>
          <w:b/>
          <w:color w:val="0000FF"/>
        </w:rPr>
        <w:t>Heading 1</w:t>
      </w:r>
      <w:r w:rsidRPr="0097519C">
        <w:rPr>
          <w:color w:val="0000FF"/>
        </w:rPr>
        <w:t>” has been applied to this section heading. If modifications are made, re-apply by clicking on “</w:t>
      </w:r>
      <w:r w:rsidRPr="0097519C">
        <w:rPr>
          <w:b/>
          <w:color w:val="0000FF"/>
        </w:rPr>
        <w:t>Heading 1</w:t>
      </w:r>
      <w:r w:rsidRPr="0097519C">
        <w:rPr>
          <w:color w:val="0000FF"/>
        </w:rPr>
        <w:t>” in the Style pane.</w:t>
      </w:r>
    </w:p>
    <w:p w14:paraId="41432B26" w14:textId="77777777" w:rsidR="00DD11D0" w:rsidRPr="0097519C" w:rsidRDefault="00DD11D0" w:rsidP="0097519C">
      <w:pPr>
        <w:pStyle w:val="CommentText"/>
      </w:pPr>
    </w:p>
    <w:p w14:paraId="711DF092" w14:textId="15BD8E7B" w:rsidR="00DD11D0" w:rsidRDefault="00DD11D0">
      <w:pPr>
        <w:pStyle w:val="CommentText"/>
      </w:pPr>
      <w:r w:rsidRPr="0097519C">
        <w:rPr>
          <w:noProof/>
        </w:rPr>
        <w:drawing>
          <wp:inline distT="0" distB="0" distL="0" distR="0" wp14:anchorId="2E510417" wp14:editId="576E23A4">
            <wp:extent cx="712470" cy="595630"/>
            <wp:effectExtent l="0" t="0" r="0" b="0"/>
            <wp:docPr id="26" name="Picture 26" descr="The option reads “1 AAB” in bold, with &quot;Heading 1&quot; in normal text below." title="Snapshot of the Heading 1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2470" cy="595630"/>
                    </a:xfrm>
                    <a:prstGeom prst="rect">
                      <a:avLst/>
                    </a:prstGeom>
                    <a:noFill/>
                    <a:ln>
                      <a:noFill/>
                    </a:ln>
                  </pic:spPr>
                </pic:pic>
              </a:graphicData>
            </a:graphic>
          </wp:inline>
        </w:drawing>
      </w:r>
    </w:p>
    <w:p w14:paraId="077F4F35" w14:textId="77777777" w:rsidR="00DD11D0" w:rsidRDefault="00DD11D0">
      <w:pPr>
        <w:pStyle w:val="CommentText"/>
      </w:pPr>
    </w:p>
  </w:comment>
  <w:comment w:id="560" w:author="Author" w:initials="A">
    <w:p w14:paraId="5A2A92FA" w14:textId="77777777" w:rsidR="00DD11D0" w:rsidRDefault="00DD11D0" w:rsidP="002C0516">
      <w:pPr>
        <w:pStyle w:val="CommentText"/>
        <w:rPr>
          <w:b/>
        </w:rPr>
      </w:pPr>
    </w:p>
    <w:p w14:paraId="2E556E4B" w14:textId="77777777" w:rsidR="00DD11D0" w:rsidRPr="00D672AD" w:rsidRDefault="00DD11D0" w:rsidP="002C0516">
      <w:pPr>
        <w:pStyle w:val="CommentText"/>
        <w:rPr>
          <w:b/>
          <w:i/>
          <w:color w:val="0000FF"/>
        </w:rPr>
      </w:pPr>
      <w:r w:rsidRPr="00D672AD">
        <w:rPr>
          <w:b/>
          <w:i/>
          <w:color w:val="0000FF"/>
        </w:rPr>
        <w:t>INSTRUCTION:</w:t>
      </w:r>
    </w:p>
    <w:p w14:paraId="1E74F52F" w14:textId="77777777" w:rsidR="00DD11D0" w:rsidRPr="00D672AD" w:rsidRDefault="00DD11D0" w:rsidP="002C0516">
      <w:pPr>
        <w:pStyle w:val="CommentText"/>
        <w:rPr>
          <w:color w:val="0000FF"/>
        </w:rPr>
      </w:pPr>
    </w:p>
    <w:p w14:paraId="07EEDFEC" w14:textId="77777777" w:rsidR="00DD11D0" w:rsidRPr="00D672AD" w:rsidRDefault="00DD11D0" w:rsidP="002C0516">
      <w:pPr>
        <w:pStyle w:val="CommentText"/>
        <w:rPr>
          <w:color w:val="0000FF"/>
        </w:rPr>
      </w:pPr>
      <w:r w:rsidRPr="00D672AD">
        <w:rPr>
          <w:rStyle w:val="CommentReference"/>
          <w:color w:val="0000FF"/>
        </w:rPr>
        <w:annotationRef/>
      </w:r>
      <w:r w:rsidRPr="00D672AD">
        <w:rPr>
          <w:rStyle w:val="CommentReference"/>
          <w:color w:val="0000FF"/>
        </w:rPr>
        <w:annotationRef/>
      </w:r>
      <w:r w:rsidRPr="00D672AD">
        <w:rPr>
          <w:color w:val="0000FF"/>
        </w:rPr>
        <w:annotationRef/>
      </w:r>
      <w:r w:rsidRPr="00D672AD">
        <w:rPr>
          <w:color w:val="0000FF"/>
        </w:rPr>
        <w:annotationRef/>
      </w:r>
      <w:r w:rsidRPr="00D672AD">
        <w:rPr>
          <w:color w:val="0000FF"/>
        </w:rPr>
        <w:annotationRef/>
      </w:r>
      <w:r w:rsidRPr="00D672AD">
        <w:rPr>
          <w:color w:val="0000FF"/>
        </w:rPr>
        <w:annotationRef/>
      </w:r>
      <w:r w:rsidRPr="00D672AD">
        <w:rPr>
          <w:color w:val="0000FF"/>
        </w:rPr>
        <w:t>The Heading Style “</w:t>
      </w:r>
      <w:r w:rsidRPr="00D672AD">
        <w:rPr>
          <w:b/>
          <w:color w:val="0000FF"/>
        </w:rPr>
        <w:t>Heading 2</w:t>
      </w:r>
      <w:r w:rsidRPr="00D672AD">
        <w:rPr>
          <w:color w:val="0000FF"/>
        </w:rPr>
        <w:t>” has been applied to this section heading. If modifications are made, re-apply by clicking on “</w:t>
      </w:r>
      <w:r w:rsidRPr="00D672AD">
        <w:rPr>
          <w:b/>
          <w:color w:val="0000FF"/>
        </w:rPr>
        <w:t>Heading 2</w:t>
      </w:r>
      <w:r w:rsidRPr="00D672AD">
        <w:rPr>
          <w:color w:val="0000FF"/>
        </w:rPr>
        <w:t>” in the Style pane.</w:t>
      </w:r>
    </w:p>
    <w:p w14:paraId="72111E06" w14:textId="77777777" w:rsidR="00DD11D0" w:rsidRPr="00D672AD" w:rsidRDefault="00DD11D0" w:rsidP="002C0516">
      <w:pPr>
        <w:pStyle w:val="CommentText"/>
        <w:rPr>
          <w:color w:val="0000FF"/>
        </w:rPr>
      </w:pPr>
    </w:p>
    <w:p w14:paraId="15B9BC5A" w14:textId="77777777" w:rsidR="00DD11D0" w:rsidRPr="00D672AD" w:rsidRDefault="00DD11D0" w:rsidP="002C0516">
      <w:pPr>
        <w:pStyle w:val="CommentText"/>
        <w:rPr>
          <w:color w:val="0000FF"/>
        </w:rPr>
      </w:pPr>
      <w:r w:rsidRPr="00D672AD">
        <w:rPr>
          <w:noProof/>
          <w:color w:val="0000FF"/>
        </w:rPr>
        <w:drawing>
          <wp:inline distT="0" distB="0" distL="0" distR="0" wp14:anchorId="19AAFC63" wp14:editId="0FA19441">
            <wp:extent cx="685714" cy="638095"/>
            <wp:effectExtent l="0" t="0" r="635" b="0"/>
            <wp:docPr id="174" name="Picture 174" descr="The option reads “1.1 Aa” in bold, with &quot;Heading 2&quot; in normal text below." title="Snapshot of the Heading 2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85714" cy="638095"/>
                    </a:xfrm>
                    <a:prstGeom prst="rect">
                      <a:avLst/>
                    </a:prstGeom>
                  </pic:spPr>
                </pic:pic>
              </a:graphicData>
            </a:graphic>
          </wp:inline>
        </w:drawing>
      </w:r>
    </w:p>
    <w:p w14:paraId="23BC2804" w14:textId="77777777" w:rsidR="00DD11D0" w:rsidRDefault="00DD11D0" w:rsidP="002C0516">
      <w:pPr>
        <w:pStyle w:val="CommentText"/>
      </w:pPr>
    </w:p>
  </w:comment>
  <w:comment w:id="561" w:author="Author" w:initials="A">
    <w:p w14:paraId="3D0581BE" w14:textId="2378216B" w:rsidR="00DD11D0" w:rsidRDefault="00DD11D0">
      <w:pPr>
        <w:pStyle w:val="CommentText"/>
      </w:pPr>
      <w:r>
        <w:rPr>
          <w:rStyle w:val="CommentReference"/>
        </w:rPr>
        <w:annotationRef/>
      </w:r>
    </w:p>
    <w:p w14:paraId="6FEC3830" w14:textId="77777777" w:rsidR="00DD11D0" w:rsidRPr="0097519C" w:rsidRDefault="00DD11D0" w:rsidP="0097519C">
      <w:pPr>
        <w:pStyle w:val="CommentText"/>
        <w:rPr>
          <w:b/>
          <w:color w:val="0000FF"/>
        </w:rPr>
      </w:pPr>
      <w:r w:rsidRPr="0097519C">
        <w:rPr>
          <w:b/>
          <w:i/>
          <w:color w:val="0000FF"/>
        </w:rPr>
        <w:t>INSTRUCTION:</w:t>
      </w:r>
    </w:p>
    <w:p w14:paraId="543476C2" w14:textId="77777777" w:rsidR="00DD11D0" w:rsidRPr="0097519C" w:rsidRDefault="00DD11D0" w:rsidP="0097519C">
      <w:pPr>
        <w:pStyle w:val="CommentText"/>
        <w:rPr>
          <w:b/>
          <w:color w:val="0000FF"/>
        </w:rPr>
      </w:pPr>
    </w:p>
    <w:p w14:paraId="7BBCCAE9" w14:textId="77777777" w:rsidR="00DD11D0" w:rsidRPr="0097519C" w:rsidRDefault="00DD11D0" w:rsidP="0097519C">
      <w:pPr>
        <w:pStyle w:val="CommentText"/>
        <w:rPr>
          <w:b/>
          <w:color w:val="0000FF"/>
        </w:rPr>
      </w:pPr>
      <w:r w:rsidRPr="0097519C">
        <w:rPr>
          <w:b/>
          <w:color w:val="0000FF"/>
        </w:rPr>
        <w:t>When typing new content:</w:t>
      </w:r>
    </w:p>
    <w:p w14:paraId="14C15611" w14:textId="77777777" w:rsidR="00DD11D0" w:rsidRPr="0097519C" w:rsidRDefault="00DD11D0" w:rsidP="0097519C">
      <w:pPr>
        <w:pStyle w:val="CommentText"/>
        <w:rPr>
          <w:color w:val="0000FF"/>
        </w:rPr>
      </w:pPr>
      <w:r w:rsidRPr="0097519C">
        <w:rPr>
          <w:color w:val="0000FF"/>
        </w:rPr>
        <w:t>Before typing content under each section, place the cursor where you want to start typing and click on the Normal style. The pre</w:t>
      </w:r>
      <w:r w:rsidRPr="0097519C">
        <w:rPr>
          <w:rFonts w:ascii="Cambria Math" w:hAnsi="Cambria Math" w:cs="Cambria Math"/>
          <w:color w:val="0000FF"/>
        </w:rPr>
        <w:t>‐</w:t>
      </w:r>
      <w:r w:rsidRPr="0097519C">
        <w:rPr>
          <w:color w:val="0000FF"/>
        </w:rPr>
        <w:t>formatted Normal style will be applied to the text you type.</w:t>
      </w:r>
    </w:p>
    <w:p w14:paraId="580F82BF" w14:textId="77777777" w:rsidR="00DD11D0" w:rsidRPr="0097519C" w:rsidRDefault="00DD11D0" w:rsidP="0097519C">
      <w:pPr>
        <w:pStyle w:val="CommentText"/>
        <w:rPr>
          <w:color w:val="0000FF"/>
        </w:rPr>
      </w:pPr>
    </w:p>
    <w:p w14:paraId="6617B88B" w14:textId="77777777" w:rsidR="00DD11D0" w:rsidRPr="0097519C" w:rsidRDefault="00DD11D0" w:rsidP="0097519C">
      <w:pPr>
        <w:pStyle w:val="CommentText"/>
        <w:rPr>
          <w:b/>
          <w:color w:val="0000FF"/>
        </w:rPr>
      </w:pPr>
      <w:r w:rsidRPr="0097519C">
        <w:rPr>
          <w:b/>
          <w:color w:val="0000FF"/>
        </w:rPr>
        <w:t>When pasting from another source:</w:t>
      </w:r>
    </w:p>
    <w:p w14:paraId="370FA090" w14:textId="77777777" w:rsidR="00DD11D0" w:rsidRPr="0097519C" w:rsidRDefault="00DD11D0" w:rsidP="0097519C">
      <w:pPr>
        <w:pStyle w:val="CommentText"/>
        <w:rPr>
          <w:color w:val="0000FF"/>
        </w:rPr>
      </w:pPr>
      <w:r w:rsidRPr="0097519C">
        <w:rPr>
          <w:color w:val="0000FF"/>
        </w:rPr>
        <w:t>Apply the Normal Style to the pasted text by highlighting the body text that belong under a section and clicking on Normal style.</w:t>
      </w:r>
    </w:p>
    <w:p w14:paraId="6D8F75A6" w14:textId="77777777" w:rsidR="00DD11D0" w:rsidRPr="0097519C" w:rsidRDefault="00DD11D0" w:rsidP="0097519C">
      <w:pPr>
        <w:pStyle w:val="CommentText"/>
        <w:rPr>
          <w:color w:val="0000FF"/>
        </w:rPr>
      </w:pPr>
    </w:p>
    <w:p w14:paraId="33A14A21" w14:textId="77777777" w:rsidR="00DD11D0" w:rsidRPr="0097519C" w:rsidRDefault="00DD11D0" w:rsidP="0097519C">
      <w:pPr>
        <w:pStyle w:val="CommentText"/>
        <w:rPr>
          <w:color w:val="0000FF"/>
        </w:rPr>
      </w:pPr>
      <w:r w:rsidRPr="0097519C">
        <w:rPr>
          <w:color w:val="0000FF"/>
        </w:rPr>
        <w:t xml:space="preserve">To </w:t>
      </w:r>
      <w:r w:rsidRPr="0097519C">
        <w:rPr>
          <w:color w:val="0000FF"/>
        </w:rPr>
        <w:annotationRef/>
      </w:r>
      <w:r w:rsidRPr="0097519C">
        <w:rPr>
          <w:color w:val="0000FF"/>
        </w:rPr>
        <w:t>apply “</w:t>
      </w:r>
      <w:r w:rsidRPr="0097519C">
        <w:rPr>
          <w:b/>
          <w:color w:val="0000FF"/>
        </w:rPr>
        <w:t>Normal</w:t>
      </w:r>
      <w:r w:rsidRPr="0097519C">
        <w:rPr>
          <w:color w:val="0000FF"/>
        </w:rPr>
        <w:t>” style click on “</w:t>
      </w:r>
      <w:r w:rsidRPr="0097519C">
        <w:rPr>
          <w:b/>
          <w:color w:val="0000FF"/>
        </w:rPr>
        <w:t>Normal</w:t>
      </w:r>
      <w:r w:rsidRPr="0097519C">
        <w:rPr>
          <w:color w:val="0000FF"/>
        </w:rPr>
        <w:t>” in the Style pane.</w:t>
      </w:r>
    </w:p>
    <w:p w14:paraId="4DA5B253" w14:textId="77777777" w:rsidR="00DD11D0" w:rsidRPr="0097519C" w:rsidRDefault="00DD11D0" w:rsidP="0097519C">
      <w:pPr>
        <w:pStyle w:val="CommentText"/>
      </w:pPr>
    </w:p>
    <w:p w14:paraId="52A6CE07" w14:textId="68B6E7ED" w:rsidR="00DD11D0" w:rsidRDefault="00DD11D0" w:rsidP="0097519C">
      <w:pPr>
        <w:pStyle w:val="CommentText"/>
      </w:pPr>
      <w:r w:rsidRPr="0097519C">
        <w:rPr>
          <w:noProof/>
        </w:rPr>
        <w:drawing>
          <wp:inline distT="0" distB="0" distL="0" distR="0" wp14:anchorId="4BEC5DC4" wp14:editId="7717AC1B">
            <wp:extent cx="761905" cy="619048"/>
            <wp:effectExtent l="0" t="0" r="635" b="0"/>
            <wp:docPr id="32" name="Picture 32" descr="The option reads “AaBbCcI”, with a pilcrow symbol and the word &quot;Normal&quot; underneath." title="Snapshot of the Normal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61905" cy="619048"/>
                    </a:xfrm>
                    <a:prstGeom prst="rect">
                      <a:avLst/>
                    </a:prstGeom>
                  </pic:spPr>
                </pic:pic>
              </a:graphicData>
            </a:graphic>
          </wp:inline>
        </w:drawing>
      </w:r>
    </w:p>
  </w:comment>
  <w:comment w:id="563" w:author="Author" w:initials="A">
    <w:p w14:paraId="0457DFF3" w14:textId="77777777" w:rsidR="00DD11D0" w:rsidRDefault="00DD11D0" w:rsidP="002C0516">
      <w:pPr>
        <w:pStyle w:val="CommentText"/>
        <w:rPr>
          <w:b/>
        </w:rPr>
      </w:pPr>
    </w:p>
    <w:p w14:paraId="3A370D1F" w14:textId="77777777" w:rsidR="00DD11D0" w:rsidRPr="00D672AD" w:rsidRDefault="00DD11D0" w:rsidP="002C0516">
      <w:pPr>
        <w:pStyle w:val="CommentText"/>
        <w:rPr>
          <w:b/>
          <w:i/>
          <w:color w:val="0000FF"/>
        </w:rPr>
      </w:pPr>
      <w:r w:rsidRPr="00D672AD">
        <w:rPr>
          <w:b/>
          <w:i/>
          <w:color w:val="0000FF"/>
        </w:rPr>
        <w:t>INSTRUCTION:</w:t>
      </w:r>
    </w:p>
    <w:p w14:paraId="6CFF3FAB" w14:textId="77777777" w:rsidR="00DD11D0" w:rsidRPr="00D672AD" w:rsidRDefault="00DD11D0" w:rsidP="002C0516">
      <w:pPr>
        <w:pStyle w:val="CommentText"/>
        <w:rPr>
          <w:color w:val="0000FF"/>
        </w:rPr>
      </w:pPr>
    </w:p>
    <w:p w14:paraId="173A620F" w14:textId="77777777" w:rsidR="00DD11D0" w:rsidRPr="00D672AD" w:rsidRDefault="00DD11D0" w:rsidP="002C0516">
      <w:pPr>
        <w:pStyle w:val="CommentText"/>
        <w:rPr>
          <w:color w:val="0000FF"/>
        </w:rPr>
      </w:pPr>
      <w:r w:rsidRPr="00D672AD">
        <w:rPr>
          <w:rStyle w:val="CommentReference"/>
          <w:color w:val="0000FF"/>
        </w:rPr>
        <w:annotationRef/>
      </w:r>
      <w:r w:rsidRPr="00D672AD">
        <w:rPr>
          <w:rStyle w:val="CommentReference"/>
          <w:color w:val="0000FF"/>
        </w:rPr>
        <w:annotationRef/>
      </w:r>
      <w:r w:rsidRPr="00D672AD">
        <w:rPr>
          <w:color w:val="0000FF"/>
        </w:rPr>
        <w:annotationRef/>
      </w:r>
      <w:r w:rsidRPr="00D672AD">
        <w:rPr>
          <w:color w:val="0000FF"/>
        </w:rPr>
        <w:annotationRef/>
      </w:r>
      <w:r w:rsidRPr="00D672AD">
        <w:rPr>
          <w:color w:val="0000FF"/>
        </w:rPr>
        <w:annotationRef/>
      </w:r>
      <w:r w:rsidRPr="00D672AD">
        <w:rPr>
          <w:color w:val="0000FF"/>
        </w:rPr>
        <w:annotationRef/>
      </w:r>
      <w:r w:rsidRPr="00D672AD">
        <w:rPr>
          <w:color w:val="0000FF"/>
        </w:rPr>
        <w:t>The Heading Style “</w:t>
      </w:r>
      <w:r w:rsidRPr="00D672AD">
        <w:rPr>
          <w:b/>
          <w:color w:val="0000FF"/>
        </w:rPr>
        <w:t>Heading 2</w:t>
      </w:r>
      <w:r w:rsidRPr="00D672AD">
        <w:rPr>
          <w:color w:val="0000FF"/>
        </w:rPr>
        <w:t>” has been applied to this section heading. If modifications are made, re-apply by clicking on “</w:t>
      </w:r>
      <w:r w:rsidRPr="00D672AD">
        <w:rPr>
          <w:b/>
          <w:color w:val="0000FF"/>
        </w:rPr>
        <w:t>Heading 2</w:t>
      </w:r>
      <w:r w:rsidRPr="00D672AD">
        <w:rPr>
          <w:color w:val="0000FF"/>
        </w:rPr>
        <w:t>” in the Style pane.</w:t>
      </w:r>
    </w:p>
    <w:p w14:paraId="35D09252" w14:textId="77777777" w:rsidR="00DD11D0" w:rsidRPr="00D672AD" w:rsidRDefault="00DD11D0" w:rsidP="002C0516">
      <w:pPr>
        <w:pStyle w:val="CommentText"/>
        <w:rPr>
          <w:color w:val="0000FF"/>
        </w:rPr>
      </w:pPr>
    </w:p>
    <w:p w14:paraId="1D8A2876" w14:textId="77777777" w:rsidR="00DD11D0" w:rsidRPr="00D672AD" w:rsidRDefault="00DD11D0" w:rsidP="002C0516">
      <w:pPr>
        <w:pStyle w:val="CommentText"/>
        <w:rPr>
          <w:color w:val="0000FF"/>
        </w:rPr>
      </w:pPr>
      <w:r w:rsidRPr="00D672AD">
        <w:rPr>
          <w:noProof/>
          <w:color w:val="0000FF"/>
        </w:rPr>
        <w:drawing>
          <wp:inline distT="0" distB="0" distL="0" distR="0" wp14:anchorId="75BFB3AE" wp14:editId="79496E78">
            <wp:extent cx="685714" cy="638095"/>
            <wp:effectExtent l="0" t="0" r="635" b="0"/>
            <wp:docPr id="780" name="Picture 780" descr="The option reads “1.1 Aa” in bold, with &quot;Heading 2&quot; in normal text below." title="Snapshot of the Heading 2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85714" cy="638095"/>
                    </a:xfrm>
                    <a:prstGeom prst="rect">
                      <a:avLst/>
                    </a:prstGeom>
                  </pic:spPr>
                </pic:pic>
              </a:graphicData>
            </a:graphic>
          </wp:inline>
        </w:drawing>
      </w:r>
    </w:p>
    <w:p w14:paraId="21A749C2" w14:textId="77777777" w:rsidR="00DD11D0" w:rsidRDefault="00DD11D0" w:rsidP="002C0516">
      <w:pPr>
        <w:pStyle w:val="CommentText"/>
      </w:pPr>
    </w:p>
  </w:comment>
  <w:comment w:id="564" w:author="Author" w:initials="A">
    <w:p w14:paraId="73F43E4D" w14:textId="2248AE74" w:rsidR="00DD11D0" w:rsidRDefault="00DD11D0">
      <w:pPr>
        <w:pStyle w:val="CommentText"/>
      </w:pPr>
      <w:r>
        <w:rPr>
          <w:rStyle w:val="CommentReference"/>
        </w:rPr>
        <w:annotationRef/>
      </w:r>
    </w:p>
    <w:p w14:paraId="133925B0" w14:textId="77777777" w:rsidR="00DD11D0" w:rsidRPr="000B7CC3" w:rsidRDefault="00DD11D0" w:rsidP="000B7CC3">
      <w:pPr>
        <w:rPr>
          <w:b/>
          <w:color w:val="0000FF"/>
          <w:sz w:val="20"/>
        </w:rPr>
      </w:pPr>
      <w:r w:rsidRPr="000B7CC3">
        <w:rPr>
          <w:b/>
          <w:i/>
          <w:color w:val="0000FF"/>
          <w:sz w:val="20"/>
        </w:rPr>
        <w:t>INSTRUCTION:</w:t>
      </w:r>
    </w:p>
    <w:p w14:paraId="12679CB1" w14:textId="77777777" w:rsidR="00DD11D0" w:rsidRPr="000B7CC3" w:rsidRDefault="00DD11D0" w:rsidP="000B7CC3">
      <w:pPr>
        <w:rPr>
          <w:b/>
          <w:color w:val="0000FF"/>
          <w:sz w:val="20"/>
        </w:rPr>
      </w:pPr>
    </w:p>
    <w:p w14:paraId="2BF2FE48" w14:textId="77777777" w:rsidR="00DD11D0" w:rsidRPr="000B7CC3" w:rsidRDefault="00DD11D0" w:rsidP="000B7CC3">
      <w:pPr>
        <w:rPr>
          <w:b/>
          <w:color w:val="0000FF"/>
          <w:sz w:val="20"/>
        </w:rPr>
      </w:pPr>
      <w:r w:rsidRPr="000B7CC3">
        <w:rPr>
          <w:b/>
          <w:color w:val="0000FF"/>
          <w:sz w:val="20"/>
        </w:rPr>
        <w:t>When typing new content:</w:t>
      </w:r>
    </w:p>
    <w:p w14:paraId="2411CAAD" w14:textId="77777777" w:rsidR="00DD11D0" w:rsidRPr="000B7CC3" w:rsidRDefault="00DD11D0" w:rsidP="000B7CC3">
      <w:pPr>
        <w:rPr>
          <w:color w:val="0000FF"/>
          <w:sz w:val="20"/>
        </w:rPr>
      </w:pPr>
      <w:r w:rsidRPr="000B7CC3">
        <w:rPr>
          <w:color w:val="0000FF"/>
          <w:sz w:val="20"/>
        </w:rPr>
        <w:t>Before typing content under each section, place the cursor where you want to start typing and click on the Normal style. The pre</w:t>
      </w:r>
      <w:r w:rsidRPr="000B7CC3">
        <w:rPr>
          <w:rFonts w:ascii="Cambria Math" w:hAnsi="Cambria Math" w:cs="Cambria Math"/>
          <w:color w:val="0000FF"/>
          <w:sz w:val="20"/>
        </w:rPr>
        <w:t>‐</w:t>
      </w:r>
      <w:r w:rsidRPr="000B7CC3">
        <w:rPr>
          <w:color w:val="0000FF"/>
          <w:sz w:val="20"/>
        </w:rPr>
        <w:t>formatted Normal style will be applied to the text you type.</w:t>
      </w:r>
    </w:p>
    <w:p w14:paraId="5999235E" w14:textId="77777777" w:rsidR="00DD11D0" w:rsidRPr="000B7CC3" w:rsidRDefault="00DD11D0" w:rsidP="000B7CC3">
      <w:pPr>
        <w:rPr>
          <w:color w:val="0000FF"/>
          <w:sz w:val="20"/>
        </w:rPr>
      </w:pPr>
    </w:p>
    <w:p w14:paraId="62EEA2CA" w14:textId="77777777" w:rsidR="00DD11D0" w:rsidRPr="000B7CC3" w:rsidRDefault="00DD11D0" w:rsidP="000B7CC3">
      <w:pPr>
        <w:rPr>
          <w:b/>
          <w:color w:val="0000FF"/>
          <w:sz w:val="20"/>
        </w:rPr>
      </w:pPr>
      <w:r w:rsidRPr="000B7CC3">
        <w:rPr>
          <w:b/>
          <w:color w:val="0000FF"/>
          <w:sz w:val="20"/>
        </w:rPr>
        <w:t>When pasting from another source:</w:t>
      </w:r>
    </w:p>
    <w:p w14:paraId="77E810D2" w14:textId="77777777" w:rsidR="00DD11D0" w:rsidRPr="000B7CC3" w:rsidRDefault="00DD11D0" w:rsidP="000B7CC3">
      <w:pPr>
        <w:rPr>
          <w:color w:val="0000FF"/>
          <w:sz w:val="20"/>
        </w:rPr>
      </w:pPr>
      <w:r w:rsidRPr="000B7CC3">
        <w:rPr>
          <w:color w:val="0000FF"/>
          <w:sz w:val="20"/>
        </w:rPr>
        <w:t>Apply the Normal Style to the pasted text by highlighting the body text that belong under a section and clicking on Normal style.</w:t>
      </w:r>
    </w:p>
    <w:p w14:paraId="1CDA48A5" w14:textId="77777777" w:rsidR="00DD11D0" w:rsidRPr="000B7CC3" w:rsidRDefault="00DD11D0" w:rsidP="000B7CC3">
      <w:pPr>
        <w:rPr>
          <w:color w:val="0000FF"/>
          <w:sz w:val="20"/>
        </w:rPr>
      </w:pPr>
    </w:p>
    <w:p w14:paraId="7D219B42" w14:textId="77777777" w:rsidR="00DD11D0" w:rsidRPr="000B7CC3" w:rsidRDefault="00DD11D0" w:rsidP="000B7CC3">
      <w:pPr>
        <w:rPr>
          <w:color w:val="0000FF"/>
          <w:sz w:val="20"/>
        </w:rPr>
      </w:pPr>
      <w:r w:rsidRPr="000B7CC3">
        <w:rPr>
          <w:color w:val="0000FF"/>
          <w:sz w:val="20"/>
        </w:rPr>
        <w:t xml:space="preserve">To </w:t>
      </w:r>
      <w:r w:rsidRPr="000B7CC3">
        <w:rPr>
          <w:color w:val="0000FF"/>
          <w:sz w:val="20"/>
        </w:rPr>
        <w:annotationRef/>
      </w:r>
      <w:r w:rsidRPr="000B7CC3">
        <w:rPr>
          <w:color w:val="0000FF"/>
          <w:sz w:val="20"/>
        </w:rPr>
        <w:t>apply “</w:t>
      </w:r>
      <w:r w:rsidRPr="000B7CC3">
        <w:rPr>
          <w:b/>
          <w:color w:val="0000FF"/>
          <w:sz w:val="20"/>
        </w:rPr>
        <w:t>Normal</w:t>
      </w:r>
      <w:r w:rsidRPr="000B7CC3">
        <w:rPr>
          <w:color w:val="0000FF"/>
          <w:sz w:val="20"/>
        </w:rPr>
        <w:t>” style click on “</w:t>
      </w:r>
      <w:r w:rsidRPr="000B7CC3">
        <w:rPr>
          <w:b/>
          <w:color w:val="0000FF"/>
          <w:sz w:val="20"/>
        </w:rPr>
        <w:t>Normal</w:t>
      </w:r>
      <w:r w:rsidRPr="000B7CC3">
        <w:rPr>
          <w:color w:val="0000FF"/>
          <w:sz w:val="20"/>
        </w:rPr>
        <w:t>” in the Style pane.</w:t>
      </w:r>
    </w:p>
    <w:p w14:paraId="0D4E3175" w14:textId="77777777" w:rsidR="00DD11D0" w:rsidRPr="000B7CC3" w:rsidRDefault="00DD11D0" w:rsidP="000B7CC3">
      <w:pPr>
        <w:rPr>
          <w:color w:val="0000FF"/>
          <w:sz w:val="20"/>
        </w:rPr>
      </w:pPr>
    </w:p>
    <w:p w14:paraId="59594B9D" w14:textId="0BCC205C" w:rsidR="00DD11D0" w:rsidRDefault="00DD11D0" w:rsidP="000B7CC3">
      <w:pPr>
        <w:pStyle w:val="CommentText"/>
      </w:pPr>
      <w:r w:rsidRPr="000B7CC3">
        <w:rPr>
          <w:noProof/>
          <w:color w:val="0000FF"/>
          <w:sz w:val="24"/>
        </w:rPr>
        <w:drawing>
          <wp:inline distT="0" distB="0" distL="0" distR="0" wp14:anchorId="31022E82" wp14:editId="5E54BB6C">
            <wp:extent cx="761905" cy="619048"/>
            <wp:effectExtent l="0" t="0" r="635" b="0"/>
            <wp:docPr id="781" name="Picture 781" descr="The option reads “AaBbCcI”, with a pilcrow symbol and the word &quot;Normal&quot; underneath." title="Snapshot of the Normal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61905" cy="619048"/>
                    </a:xfrm>
                    <a:prstGeom prst="rect">
                      <a:avLst/>
                    </a:prstGeom>
                  </pic:spPr>
                </pic:pic>
              </a:graphicData>
            </a:graphic>
          </wp:inline>
        </w:drawing>
      </w:r>
    </w:p>
  </w:comment>
  <w:comment w:id="565" w:author="Author" w:initials="A">
    <w:p w14:paraId="12CB867C" w14:textId="1BE1D693" w:rsidR="00DD11D0" w:rsidRDefault="00DD11D0">
      <w:pPr>
        <w:pStyle w:val="CommentText"/>
      </w:pPr>
      <w:r>
        <w:rPr>
          <w:rStyle w:val="CommentReference"/>
        </w:rPr>
        <w:annotationRef/>
      </w:r>
    </w:p>
    <w:p w14:paraId="677DA3FF" w14:textId="77777777" w:rsidR="00DD11D0" w:rsidRPr="000B7CC3" w:rsidRDefault="00DD11D0" w:rsidP="001D48D5">
      <w:pPr>
        <w:rPr>
          <w:b/>
          <w:color w:val="0000FF"/>
          <w:sz w:val="20"/>
        </w:rPr>
      </w:pPr>
      <w:r w:rsidRPr="000B7CC3">
        <w:rPr>
          <w:b/>
          <w:i/>
          <w:color w:val="0000FF"/>
          <w:sz w:val="20"/>
        </w:rPr>
        <w:t>INSTRUCTION:</w:t>
      </w:r>
    </w:p>
    <w:p w14:paraId="5A094CB8" w14:textId="77777777" w:rsidR="00DD11D0" w:rsidRPr="000B7CC3" w:rsidRDefault="00DD11D0" w:rsidP="001D48D5">
      <w:pPr>
        <w:rPr>
          <w:b/>
          <w:color w:val="0000FF"/>
          <w:sz w:val="20"/>
        </w:rPr>
      </w:pPr>
    </w:p>
    <w:p w14:paraId="31D11BF1" w14:textId="77777777" w:rsidR="00DD11D0" w:rsidRPr="000B7CC3" w:rsidRDefault="00DD11D0" w:rsidP="001D48D5">
      <w:pPr>
        <w:rPr>
          <w:b/>
          <w:color w:val="0000FF"/>
          <w:sz w:val="20"/>
        </w:rPr>
      </w:pPr>
      <w:r w:rsidRPr="000B7CC3">
        <w:rPr>
          <w:b/>
          <w:color w:val="0000FF"/>
          <w:sz w:val="20"/>
        </w:rPr>
        <w:t>When typing new content:</w:t>
      </w:r>
    </w:p>
    <w:p w14:paraId="3E29B202" w14:textId="77777777" w:rsidR="00DD11D0" w:rsidRPr="000B7CC3" w:rsidRDefault="00DD11D0" w:rsidP="001D48D5">
      <w:pPr>
        <w:rPr>
          <w:color w:val="0000FF"/>
          <w:sz w:val="20"/>
        </w:rPr>
      </w:pPr>
      <w:r w:rsidRPr="000B7CC3">
        <w:rPr>
          <w:color w:val="0000FF"/>
          <w:sz w:val="20"/>
        </w:rPr>
        <w:t>Before typing content under each section, place the cursor where you want to start typing and click on the Normal style. The pre</w:t>
      </w:r>
      <w:r w:rsidRPr="000B7CC3">
        <w:rPr>
          <w:rFonts w:ascii="Cambria Math" w:hAnsi="Cambria Math" w:cs="Cambria Math"/>
          <w:color w:val="0000FF"/>
          <w:sz w:val="20"/>
        </w:rPr>
        <w:t>‐</w:t>
      </w:r>
      <w:r w:rsidRPr="000B7CC3">
        <w:rPr>
          <w:color w:val="0000FF"/>
          <w:sz w:val="20"/>
        </w:rPr>
        <w:t>formatted Normal style will be applied to the text you type.</w:t>
      </w:r>
    </w:p>
    <w:p w14:paraId="609EDF2D" w14:textId="77777777" w:rsidR="00DD11D0" w:rsidRPr="000B7CC3" w:rsidRDefault="00DD11D0" w:rsidP="001D48D5">
      <w:pPr>
        <w:rPr>
          <w:color w:val="0000FF"/>
          <w:sz w:val="20"/>
        </w:rPr>
      </w:pPr>
    </w:p>
    <w:p w14:paraId="49E4A321" w14:textId="77777777" w:rsidR="00DD11D0" w:rsidRPr="000B7CC3" w:rsidRDefault="00DD11D0" w:rsidP="001D48D5">
      <w:pPr>
        <w:rPr>
          <w:b/>
          <w:color w:val="0000FF"/>
          <w:sz w:val="20"/>
        </w:rPr>
      </w:pPr>
      <w:r w:rsidRPr="000B7CC3">
        <w:rPr>
          <w:b/>
          <w:color w:val="0000FF"/>
          <w:sz w:val="20"/>
        </w:rPr>
        <w:t>When pasting from another source:</w:t>
      </w:r>
    </w:p>
    <w:p w14:paraId="63530466" w14:textId="77777777" w:rsidR="00DD11D0" w:rsidRPr="000B7CC3" w:rsidRDefault="00DD11D0" w:rsidP="001D48D5">
      <w:pPr>
        <w:rPr>
          <w:color w:val="0000FF"/>
          <w:sz w:val="20"/>
        </w:rPr>
      </w:pPr>
      <w:r w:rsidRPr="000B7CC3">
        <w:rPr>
          <w:color w:val="0000FF"/>
          <w:sz w:val="20"/>
        </w:rPr>
        <w:t>Apply the Normal Style to the pasted text by highlighting the body text that belong under a section and clicking on Normal style.</w:t>
      </w:r>
    </w:p>
    <w:p w14:paraId="02DCADFA" w14:textId="77777777" w:rsidR="00DD11D0" w:rsidRPr="000B7CC3" w:rsidRDefault="00DD11D0" w:rsidP="001D48D5">
      <w:pPr>
        <w:rPr>
          <w:color w:val="0000FF"/>
          <w:sz w:val="20"/>
        </w:rPr>
      </w:pPr>
    </w:p>
    <w:p w14:paraId="670AF907" w14:textId="77777777" w:rsidR="00DD11D0" w:rsidRPr="000B7CC3" w:rsidRDefault="00DD11D0" w:rsidP="001D48D5">
      <w:pPr>
        <w:rPr>
          <w:color w:val="0000FF"/>
          <w:sz w:val="20"/>
        </w:rPr>
      </w:pPr>
      <w:r w:rsidRPr="000B7CC3">
        <w:rPr>
          <w:color w:val="0000FF"/>
          <w:sz w:val="20"/>
        </w:rPr>
        <w:t xml:space="preserve">To </w:t>
      </w:r>
      <w:r w:rsidRPr="000B7CC3">
        <w:rPr>
          <w:color w:val="0000FF"/>
          <w:sz w:val="20"/>
        </w:rPr>
        <w:annotationRef/>
      </w:r>
      <w:r w:rsidRPr="000B7CC3">
        <w:rPr>
          <w:color w:val="0000FF"/>
          <w:sz w:val="20"/>
        </w:rPr>
        <w:t>apply “</w:t>
      </w:r>
      <w:r w:rsidRPr="000B7CC3">
        <w:rPr>
          <w:b/>
          <w:color w:val="0000FF"/>
          <w:sz w:val="20"/>
        </w:rPr>
        <w:t>Normal</w:t>
      </w:r>
      <w:r w:rsidRPr="000B7CC3">
        <w:rPr>
          <w:color w:val="0000FF"/>
          <w:sz w:val="20"/>
        </w:rPr>
        <w:t>” style click on “</w:t>
      </w:r>
      <w:r w:rsidRPr="000B7CC3">
        <w:rPr>
          <w:b/>
          <w:color w:val="0000FF"/>
          <w:sz w:val="20"/>
        </w:rPr>
        <w:t>Normal</w:t>
      </w:r>
      <w:r w:rsidRPr="000B7CC3">
        <w:rPr>
          <w:color w:val="0000FF"/>
          <w:sz w:val="20"/>
        </w:rPr>
        <w:t>” in the Style pane.</w:t>
      </w:r>
    </w:p>
    <w:p w14:paraId="2B007E01" w14:textId="77777777" w:rsidR="00DD11D0" w:rsidRPr="000B7CC3" w:rsidRDefault="00DD11D0" w:rsidP="001D48D5">
      <w:pPr>
        <w:rPr>
          <w:color w:val="0000FF"/>
          <w:sz w:val="20"/>
        </w:rPr>
      </w:pPr>
    </w:p>
    <w:p w14:paraId="4CEEAB87" w14:textId="77777777" w:rsidR="00DD11D0" w:rsidRDefault="00DD11D0" w:rsidP="001D48D5">
      <w:pPr>
        <w:pStyle w:val="CommentText"/>
      </w:pPr>
      <w:r w:rsidRPr="000B7CC3">
        <w:rPr>
          <w:noProof/>
          <w:color w:val="0000FF"/>
          <w:sz w:val="24"/>
        </w:rPr>
        <w:drawing>
          <wp:inline distT="0" distB="0" distL="0" distR="0" wp14:anchorId="7B373899" wp14:editId="61EF05E3">
            <wp:extent cx="761905" cy="619048"/>
            <wp:effectExtent l="0" t="0" r="635" b="0"/>
            <wp:docPr id="782" name="Picture 782" descr="The option reads “AaBbCcI”, with a pilcrow symbol and the word &quot;Normal&quot; underneath." title="Snapshot of the Normal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61905" cy="619048"/>
                    </a:xfrm>
                    <a:prstGeom prst="rect">
                      <a:avLst/>
                    </a:prstGeom>
                  </pic:spPr>
                </pic:pic>
              </a:graphicData>
            </a:graphic>
          </wp:inline>
        </w:drawing>
      </w:r>
    </w:p>
    <w:p w14:paraId="41F17761" w14:textId="77777777" w:rsidR="00DD11D0" w:rsidRDefault="00DD11D0">
      <w:pPr>
        <w:pStyle w:val="CommentText"/>
      </w:pPr>
    </w:p>
  </w:comment>
  <w:comment w:id="566" w:author="Author" w:initials="A">
    <w:p w14:paraId="6C6DC264" w14:textId="044BEEE2" w:rsidR="00DD11D0" w:rsidRPr="00A06136" w:rsidRDefault="00DD11D0">
      <w:pPr>
        <w:pStyle w:val="CommentText"/>
        <w:rPr>
          <w:color w:val="0000FF"/>
        </w:rPr>
      </w:pPr>
      <w:r>
        <w:rPr>
          <w:rStyle w:val="CommentReference"/>
        </w:rPr>
        <w:annotationRef/>
      </w:r>
    </w:p>
    <w:p w14:paraId="65D61FB4" w14:textId="77777777" w:rsidR="00DD11D0" w:rsidRPr="00A06136" w:rsidRDefault="00DD11D0" w:rsidP="00A06136">
      <w:pPr>
        <w:pStyle w:val="CommentText"/>
        <w:rPr>
          <w:b/>
          <w:color w:val="0000FF"/>
        </w:rPr>
      </w:pPr>
      <w:r w:rsidRPr="00A06136">
        <w:rPr>
          <w:b/>
          <w:i/>
          <w:color w:val="0000FF"/>
        </w:rPr>
        <w:t>INSTRUCTION:</w:t>
      </w:r>
    </w:p>
    <w:p w14:paraId="628B1913" w14:textId="77777777" w:rsidR="00DD11D0" w:rsidRPr="00A06136" w:rsidRDefault="00DD11D0" w:rsidP="00A06136">
      <w:pPr>
        <w:pStyle w:val="CommentText"/>
        <w:rPr>
          <w:b/>
          <w:color w:val="0000FF"/>
        </w:rPr>
      </w:pPr>
    </w:p>
    <w:p w14:paraId="0D4DE232" w14:textId="77777777" w:rsidR="00DD11D0" w:rsidRPr="00A06136" w:rsidRDefault="00DD11D0" w:rsidP="00A06136">
      <w:pPr>
        <w:pStyle w:val="CommentText"/>
        <w:rPr>
          <w:b/>
          <w:color w:val="0000FF"/>
        </w:rPr>
      </w:pPr>
      <w:r w:rsidRPr="00A06136">
        <w:rPr>
          <w:b/>
          <w:color w:val="0000FF"/>
        </w:rPr>
        <w:t>When typing new content:</w:t>
      </w:r>
    </w:p>
    <w:p w14:paraId="7FEB480A" w14:textId="77777777" w:rsidR="00DD11D0" w:rsidRPr="00A06136" w:rsidRDefault="00DD11D0" w:rsidP="00A06136">
      <w:pPr>
        <w:pStyle w:val="CommentText"/>
        <w:rPr>
          <w:color w:val="0000FF"/>
        </w:rPr>
      </w:pPr>
      <w:r w:rsidRPr="00A06136">
        <w:rPr>
          <w:color w:val="0000FF"/>
        </w:rPr>
        <w:t>Before typing content under each section, place the cursor where you want to start typing and click on the Normal style. The pre</w:t>
      </w:r>
      <w:r w:rsidRPr="00A06136">
        <w:rPr>
          <w:rFonts w:ascii="Cambria Math" w:hAnsi="Cambria Math" w:cs="Cambria Math"/>
          <w:color w:val="0000FF"/>
        </w:rPr>
        <w:t>‐</w:t>
      </w:r>
      <w:r w:rsidRPr="00A06136">
        <w:rPr>
          <w:color w:val="0000FF"/>
        </w:rPr>
        <w:t>formatted Normal style will be applied to the text you type.</w:t>
      </w:r>
    </w:p>
    <w:p w14:paraId="0037AA76" w14:textId="77777777" w:rsidR="00DD11D0" w:rsidRPr="00A06136" w:rsidRDefault="00DD11D0" w:rsidP="00A06136">
      <w:pPr>
        <w:pStyle w:val="CommentText"/>
        <w:rPr>
          <w:color w:val="0000FF"/>
        </w:rPr>
      </w:pPr>
    </w:p>
    <w:p w14:paraId="72932A09" w14:textId="77777777" w:rsidR="00DD11D0" w:rsidRPr="00A06136" w:rsidRDefault="00DD11D0" w:rsidP="00A06136">
      <w:pPr>
        <w:pStyle w:val="CommentText"/>
        <w:rPr>
          <w:b/>
          <w:color w:val="0000FF"/>
        </w:rPr>
      </w:pPr>
      <w:r w:rsidRPr="00A06136">
        <w:rPr>
          <w:b/>
          <w:color w:val="0000FF"/>
        </w:rPr>
        <w:t>When pasting from another source:</w:t>
      </w:r>
    </w:p>
    <w:p w14:paraId="12C08BD1" w14:textId="77777777" w:rsidR="00DD11D0" w:rsidRPr="00A06136" w:rsidRDefault="00DD11D0" w:rsidP="00A06136">
      <w:pPr>
        <w:pStyle w:val="CommentText"/>
        <w:rPr>
          <w:color w:val="0000FF"/>
        </w:rPr>
      </w:pPr>
      <w:r w:rsidRPr="00A06136">
        <w:rPr>
          <w:color w:val="0000FF"/>
        </w:rPr>
        <w:t>Apply the Normal Style to the pasted text by highlighting the body text that belong under a section and clicking on Normal style.</w:t>
      </w:r>
    </w:p>
    <w:p w14:paraId="7FC08C0A" w14:textId="77777777" w:rsidR="00DD11D0" w:rsidRPr="00A06136" w:rsidRDefault="00DD11D0" w:rsidP="00A06136">
      <w:pPr>
        <w:pStyle w:val="CommentText"/>
        <w:rPr>
          <w:color w:val="0000FF"/>
        </w:rPr>
      </w:pPr>
    </w:p>
    <w:p w14:paraId="18C967E7" w14:textId="77777777" w:rsidR="00DD11D0" w:rsidRPr="00A06136" w:rsidRDefault="00DD11D0" w:rsidP="00A06136">
      <w:pPr>
        <w:pStyle w:val="CommentText"/>
      </w:pPr>
      <w:r w:rsidRPr="00A06136">
        <w:rPr>
          <w:color w:val="0000FF"/>
        </w:rPr>
        <w:t xml:space="preserve">To </w:t>
      </w:r>
      <w:r w:rsidRPr="00A06136">
        <w:rPr>
          <w:color w:val="0000FF"/>
        </w:rPr>
        <w:annotationRef/>
      </w:r>
      <w:r w:rsidRPr="00A06136">
        <w:rPr>
          <w:color w:val="0000FF"/>
        </w:rPr>
        <w:t>apply “</w:t>
      </w:r>
      <w:r w:rsidRPr="00A06136">
        <w:rPr>
          <w:b/>
          <w:color w:val="0000FF"/>
        </w:rPr>
        <w:t>Normal</w:t>
      </w:r>
      <w:r w:rsidRPr="00A06136">
        <w:rPr>
          <w:color w:val="0000FF"/>
        </w:rPr>
        <w:t>” style click on “</w:t>
      </w:r>
      <w:r w:rsidRPr="00A06136">
        <w:rPr>
          <w:b/>
          <w:color w:val="0000FF"/>
        </w:rPr>
        <w:t>Normal</w:t>
      </w:r>
      <w:r w:rsidRPr="00A06136">
        <w:rPr>
          <w:color w:val="0000FF"/>
        </w:rPr>
        <w:t>” in the Style pane.</w:t>
      </w:r>
    </w:p>
    <w:p w14:paraId="01A3BD99" w14:textId="77777777" w:rsidR="00DD11D0" w:rsidRPr="00A06136" w:rsidRDefault="00DD11D0" w:rsidP="00A06136">
      <w:pPr>
        <w:pStyle w:val="CommentText"/>
      </w:pPr>
    </w:p>
    <w:p w14:paraId="70180DCB" w14:textId="01AD3E4C" w:rsidR="00DD11D0" w:rsidRDefault="00DD11D0" w:rsidP="00A06136">
      <w:pPr>
        <w:pStyle w:val="CommentText"/>
      </w:pPr>
      <w:r w:rsidRPr="00A06136">
        <w:rPr>
          <w:noProof/>
        </w:rPr>
        <w:drawing>
          <wp:inline distT="0" distB="0" distL="0" distR="0" wp14:anchorId="6E3BA76D" wp14:editId="3F0DB0FB">
            <wp:extent cx="761905" cy="619048"/>
            <wp:effectExtent l="0" t="0" r="635" b="0"/>
            <wp:docPr id="783" name="Picture 783" descr="The option reads “AaBbCcI”, with a pilcrow symbol and the word &quot;Normal&quot; underneath." title="Snapshot of the Normal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61905" cy="619048"/>
                    </a:xfrm>
                    <a:prstGeom prst="rect">
                      <a:avLst/>
                    </a:prstGeom>
                  </pic:spPr>
                </pic:pic>
              </a:graphicData>
            </a:graphic>
          </wp:inline>
        </w:drawing>
      </w:r>
    </w:p>
  </w:comment>
  <w:comment w:id="567" w:author="Author" w:initials="A">
    <w:p w14:paraId="530132A2" w14:textId="54CE4A87" w:rsidR="00DD11D0" w:rsidRDefault="00DD11D0">
      <w:pPr>
        <w:pStyle w:val="CommentText"/>
      </w:pPr>
      <w:r>
        <w:rPr>
          <w:rStyle w:val="CommentReference"/>
        </w:rPr>
        <w:annotationRef/>
      </w:r>
    </w:p>
    <w:p w14:paraId="76499ED7" w14:textId="77777777" w:rsidR="00DD11D0" w:rsidRPr="000B7CC3" w:rsidRDefault="00DD11D0" w:rsidP="001D48D5">
      <w:pPr>
        <w:rPr>
          <w:b/>
          <w:color w:val="0000FF"/>
          <w:sz w:val="20"/>
        </w:rPr>
      </w:pPr>
      <w:r w:rsidRPr="000B7CC3">
        <w:rPr>
          <w:b/>
          <w:i/>
          <w:color w:val="0000FF"/>
          <w:sz w:val="20"/>
        </w:rPr>
        <w:t>INSTRUCTION:</w:t>
      </w:r>
    </w:p>
    <w:p w14:paraId="015FA4C1" w14:textId="77777777" w:rsidR="00DD11D0" w:rsidRPr="000B7CC3" w:rsidRDefault="00DD11D0" w:rsidP="001D48D5">
      <w:pPr>
        <w:rPr>
          <w:b/>
          <w:color w:val="0000FF"/>
          <w:sz w:val="20"/>
        </w:rPr>
      </w:pPr>
    </w:p>
    <w:p w14:paraId="4D404353" w14:textId="77777777" w:rsidR="00DD11D0" w:rsidRPr="000B7CC3" w:rsidRDefault="00DD11D0" w:rsidP="001D48D5">
      <w:pPr>
        <w:rPr>
          <w:b/>
          <w:color w:val="0000FF"/>
          <w:sz w:val="20"/>
        </w:rPr>
      </w:pPr>
      <w:r w:rsidRPr="000B7CC3">
        <w:rPr>
          <w:b/>
          <w:color w:val="0000FF"/>
          <w:sz w:val="20"/>
        </w:rPr>
        <w:t>When typing new content:</w:t>
      </w:r>
    </w:p>
    <w:p w14:paraId="35639E5F" w14:textId="77777777" w:rsidR="00DD11D0" w:rsidRPr="000B7CC3" w:rsidRDefault="00DD11D0" w:rsidP="001D48D5">
      <w:pPr>
        <w:rPr>
          <w:color w:val="0000FF"/>
          <w:sz w:val="20"/>
        </w:rPr>
      </w:pPr>
      <w:r w:rsidRPr="000B7CC3">
        <w:rPr>
          <w:color w:val="0000FF"/>
          <w:sz w:val="20"/>
        </w:rPr>
        <w:t>Before typing content under each section, place the cursor where you want to start typing and click on the Normal style. The pre</w:t>
      </w:r>
      <w:r w:rsidRPr="000B7CC3">
        <w:rPr>
          <w:rFonts w:ascii="Cambria Math" w:hAnsi="Cambria Math" w:cs="Cambria Math"/>
          <w:color w:val="0000FF"/>
          <w:sz w:val="20"/>
        </w:rPr>
        <w:t>‐</w:t>
      </w:r>
      <w:r w:rsidRPr="000B7CC3">
        <w:rPr>
          <w:color w:val="0000FF"/>
          <w:sz w:val="20"/>
        </w:rPr>
        <w:t>formatted Normal style will be applied to the text you type.</w:t>
      </w:r>
    </w:p>
    <w:p w14:paraId="49BF71EF" w14:textId="77777777" w:rsidR="00DD11D0" w:rsidRPr="000B7CC3" w:rsidRDefault="00DD11D0" w:rsidP="001D48D5">
      <w:pPr>
        <w:rPr>
          <w:color w:val="0000FF"/>
          <w:sz w:val="20"/>
        </w:rPr>
      </w:pPr>
    </w:p>
    <w:p w14:paraId="5082CC58" w14:textId="77777777" w:rsidR="00DD11D0" w:rsidRPr="000B7CC3" w:rsidRDefault="00DD11D0" w:rsidP="001D48D5">
      <w:pPr>
        <w:rPr>
          <w:b/>
          <w:color w:val="0000FF"/>
          <w:sz w:val="20"/>
        </w:rPr>
      </w:pPr>
      <w:r w:rsidRPr="000B7CC3">
        <w:rPr>
          <w:b/>
          <w:color w:val="0000FF"/>
          <w:sz w:val="20"/>
        </w:rPr>
        <w:t>When pasting from another source:</w:t>
      </w:r>
    </w:p>
    <w:p w14:paraId="44E622BC" w14:textId="77777777" w:rsidR="00DD11D0" w:rsidRPr="000B7CC3" w:rsidRDefault="00DD11D0" w:rsidP="001D48D5">
      <w:pPr>
        <w:rPr>
          <w:color w:val="0000FF"/>
          <w:sz w:val="20"/>
        </w:rPr>
      </w:pPr>
      <w:r w:rsidRPr="000B7CC3">
        <w:rPr>
          <w:color w:val="0000FF"/>
          <w:sz w:val="20"/>
        </w:rPr>
        <w:t>Apply the Normal Style to the pasted text by highlighting the body text that belong under a section and clicking on Normal style.</w:t>
      </w:r>
    </w:p>
    <w:p w14:paraId="4BCF6D2C" w14:textId="77777777" w:rsidR="00DD11D0" w:rsidRPr="000B7CC3" w:rsidRDefault="00DD11D0" w:rsidP="001D48D5">
      <w:pPr>
        <w:rPr>
          <w:color w:val="0000FF"/>
          <w:sz w:val="20"/>
        </w:rPr>
      </w:pPr>
    </w:p>
    <w:p w14:paraId="6F9C19E2" w14:textId="77777777" w:rsidR="00DD11D0" w:rsidRPr="000B7CC3" w:rsidRDefault="00DD11D0" w:rsidP="001D48D5">
      <w:pPr>
        <w:rPr>
          <w:color w:val="0000FF"/>
          <w:sz w:val="20"/>
        </w:rPr>
      </w:pPr>
      <w:r w:rsidRPr="000B7CC3">
        <w:rPr>
          <w:color w:val="0000FF"/>
          <w:sz w:val="20"/>
        </w:rPr>
        <w:t xml:space="preserve">To </w:t>
      </w:r>
      <w:r w:rsidRPr="000B7CC3">
        <w:rPr>
          <w:color w:val="0000FF"/>
          <w:sz w:val="20"/>
        </w:rPr>
        <w:annotationRef/>
      </w:r>
      <w:r w:rsidRPr="000B7CC3">
        <w:rPr>
          <w:color w:val="0000FF"/>
          <w:sz w:val="20"/>
        </w:rPr>
        <w:t>apply “</w:t>
      </w:r>
      <w:r w:rsidRPr="000B7CC3">
        <w:rPr>
          <w:b/>
          <w:color w:val="0000FF"/>
          <w:sz w:val="20"/>
        </w:rPr>
        <w:t>Normal</w:t>
      </w:r>
      <w:r w:rsidRPr="000B7CC3">
        <w:rPr>
          <w:color w:val="0000FF"/>
          <w:sz w:val="20"/>
        </w:rPr>
        <w:t>” style click on “</w:t>
      </w:r>
      <w:r w:rsidRPr="000B7CC3">
        <w:rPr>
          <w:b/>
          <w:color w:val="0000FF"/>
          <w:sz w:val="20"/>
        </w:rPr>
        <w:t>Normal</w:t>
      </w:r>
      <w:r w:rsidRPr="000B7CC3">
        <w:rPr>
          <w:color w:val="0000FF"/>
          <w:sz w:val="20"/>
        </w:rPr>
        <w:t>” in the Style pane.</w:t>
      </w:r>
    </w:p>
    <w:p w14:paraId="5299D854" w14:textId="77777777" w:rsidR="00DD11D0" w:rsidRPr="000B7CC3" w:rsidRDefault="00DD11D0" w:rsidP="001D48D5">
      <w:pPr>
        <w:rPr>
          <w:color w:val="0000FF"/>
          <w:sz w:val="20"/>
        </w:rPr>
      </w:pPr>
    </w:p>
    <w:p w14:paraId="730CF7A3" w14:textId="77777777" w:rsidR="00DD11D0" w:rsidRDefault="00DD11D0" w:rsidP="001D48D5">
      <w:pPr>
        <w:pStyle w:val="CommentText"/>
      </w:pPr>
      <w:r w:rsidRPr="000B7CC3">
        <w:rPr>
          <w:noProof/>
          <w:color w:val="0000FF"/>
          <w:sz w:val="24"/>
        </w:rPr>
        <w:drawing>
          <wp:inline distT="0" distB="0" distL="0" distR="0" wp14:anchorId="53852259" wp14:editId="1BC38AD5">
            <wp:extent cx="761905" cy="619048"/>
            <wp:effectExtent l="0" t="0" r="635" b="0"/>
            <wp:docPr id="785" name="Picture 785" descr="The option reads “AaBbCcI”, with a pilcrow symbol and the word &quot;Normal&quot; underneath." title="Snapshot of the Normal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61905" cy="619048"/>
                    </a:xfrm>
                    <a:prstGeom prst="rect">
                      <a:avLst/>
                    </a:prstGeom>
                  </pic:spPr>
                </pic:pic>
              </a:graphicData>
            </a:graphic>
          </wp:inline>
        </w:drawing>
      </w:r>
    </w:p>
    <w:p w14:paraId="090DECFF" w14:textId="77777777" w:rsidR="00DD11D0" w:rsidRDefault="00DD11D0">
      <w:pPr>
        <w:pStyle w:val="CommentText"/>
      </w:pPr>
    </w:p>
  </w:comment>
  <w:comment w:id="569" w:author="Author" w:initials="A">
    <w:p w14:paraId="0648FFAD" w14:textId="77777777" w:rsidR="00DD11D0" w:rsidRDefault="00DD11D0" w:rsidP="00240A4C">
      <w:pPr>
        <w:pStyle w:val="CommentText"/>
        <w:rPr>
          <w:b/>
        </w:rPr>
      </w:pPr>
      <w:r>
        <w:rPr>
          <w:rStyle w:val="CommentReference"/>
        </w:rPr>
        <w:annotationRef/>
      </w:r>
    </w:p>
    <w:p w14:paraId="398541D3" w14:textId="77777777" w:rsidR="00DD11D0" w:rsidRPr="00D672AD" w:rsidRDefault="00DD11D0" w:rsidP="00240A4C">
      <w:pPr>
        <w:pStyle w:val="CommentText"/>
        <w:rPr>
          <w:b/>
          <w:i/>
          <w:color w:val="0000FF"/>
        </w:rPr>
      </w:pPr>
      <w:r w:rsidRPr="00D672AD">
        <w:rPr>
          <w:b/>
          <w:i/>
          <w:color w:val="0000FF"/>
        </w:rPr>
        <w:t>INSTRUCTION:</w:t>
      </w:r>
    </w:p>
    <w:p w14:paraId="483B1B69" w14:textId="77777777" w:rsidR="00DD11D0" w:rsidRPr="00D672AD" w:rsidRDefault="00DD11D0" w:rsidP="00240A4C">
      <w:pPr>
        <w:pStyle w:val="CommentText"/>
        <w:rPr>
          <w:color w:val="0000FF"/>
        </w:rPr>
      </w:pPr>
    </w:p>
    <w:p w14:paraId="1E976A3B" w14:textId="77777777" w:rsidR="00DD11D0" w:rsidRPr="00D672AD" w:rsidRDefault="00DD11D0" w:rsidP="00240A4C">
      <w:pPr>
        <w:pStyle w:val="CommentText"/>
        <w:rPr>
          <w:color w:val="0000FF"/>
        </w:rPr>
      </w:pPr>
      <w:r w:rsidRPr="00D672AD">
        <w:rPr>
          <w:rStyle w:val="CommentReference"/>
          <w:color w:val="0000FF"/>
        </w:rPr>
        <w:annotationRef/>
      </w:r>
      <w:r w:rsidRPr="00D672AD">
        <w:rPr>
          <w:rStyle w:val="CommentReference"/>
          <w:color w:val="0000FF"/>
        </w:rPr>
        <w:annotationRef/>
      </w:r>
      <w:r w:rsidRPr="00D672AD">
        <w:rPr>
          <w:rStyle w:val="CommentReference"/>
          <w:color w:val="0000FF"/>
        </w:rPr>
        <w:annotationRef/>
      </w:r>
      <w:r w:rsidRPr="00D672AD">
        <w:rPr>
          <w:color w:val="0000FF"/>
        </w:rPr>
        <w:annotationRef/>
      </w:r>
      <w:r w:rsidRPr="00D672AD">
        <w:rPr>
          <w:color w:val="0000FF"/>
        </w:rPr>
        <w:annotationRef/>
      </w:r>
      <w:r w:rsidRPr="00D672AD">
        <w:rPr>
          <w:color w:val="0000FF"/>
        </w:rPr>
        <w:annotationRef/>
      </w:r>
      <w:r w:rsidRPr="00D672AD">
        <w:rPr>
          <w:color w:val="0000FF"/>
        </w:rPr>
        <w:annotationRef/>
      </w:r>
      <w:r w:rsidRPr="00D672AD">
        <w:rPr>
          <w:color w:val="0000FF"/>
        </w:rPr>
        <w:t>The Heading Style “</w:t>
      </w:r>
      <w:r w:rsidRPr="00D672AD">
        <w:rPr>
          <w:b/>
          <w:color w:val="0000FF"/>
        </w:rPr>
        <w:t>Heading 3</w:t>
      </w:r>
      <w:r w:rsidRPr="00D672AD">
        <w:rPr>
          <w:color w:val="0000FF"/>
        </w:rPr>
        <w:t>” has been applied to this section heading. If modifications are made, re-apply by clicking on “</w:t>
      </w:r>
      <w:r w:rsidRPr="00D672AD">
        <w:rPr>
          <w:b/>
          <w:color w:val="0000FF"/>
        </w:rPr>
        <w:t>Heading 3</w:t>
      </w:r>
      <w:r w:rsidRPr="00D672AD">
        <w:rPr>
          <w:color w:val="0000FF"/>
        </w:rPr>
        <w:t>” in the Style pane.</w:t>
      </w:r>
    </w:p>
    <w:p w14:paraId="31D3202B" w14:textId="77777777" w:rsidR="00DD11D0" w:rsidRPr="00D672AD" w:rsidRDefault="00DD11D0" w:rsidP="00240A4C">
      <w:pPr>
        <w:pStyle w:val="CommentText"/>
        <w:rPr>
          <w:color w:val="0000FF"/>
        </w:rPr>
      </w:pPr>
    </w:p>
    <w:p w14:paraId="0B85D715" w14:textId="77777777" w:rsidR="00DD11D0" w:rsidRPr="00D672AD" w:rsidRDefault="00DD11D0" w:rsidP="00240A4C">
      <w:pPr>
        <w:pStyle w:val="CommentText"/>
        <w:rPr>
          <w:color w:val="0000FF"/>
        </w:rPr>
      </w:pPr>
    </w:p>
    <w:p w14:paraId="289902B8" w14:textId="77777777" w:rsidR="00DD11D0" w:rsidRPr="00D672AD" w:rsidRDefault="00DD11D0" w:rsidP="00240A4C">
      <w:pPr>
        <w:pStyle w:val="CommentText"/>
        <w:rPr>
          <w:color w:val="0000FF"/>
        </w:rPr>
      </w:pPr>
      <w:r w:rsidRPr="00D672AD">
        <w:rPr>
          <w:noProof/>
          <w:color w:val="0000FF"/>
        </w:rPr>
        <w:drawing>
          <wp:inline distT="0" distB="0" distL="0" distR="0" wp14:anchorId="48EBCDC1" wp14:editId="7EEEE687">
            <wp:extent cx="695238" cy="628571"/>
            <wp:effectExtent l="0" t="0" r="0" b="635"/>
            <wp:docPr id="787" name="Picture 787" descr="The option reads “1.1.1 Aa” in bold, with &quot;Heading 3&quot; in normal text below." title="Snapshot of the Heading 3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95238" cy="628571"/>
                    </a:xfrm>
                    <a:prstGeom prst="rect">
                      <a:avLst/>
                    </a:prstGeom>
                  </pic:spPr>
                </pic:pic>
              </a:graphicData>
            </a:graphic>
          </wp:inline>
        </w:drawing>
      </w:r>
    </w:p>
    <w:p w14:paraId="110A0844" w14:textId="77777777" w:rsidR="00DD11D0" w:rsidRDefault="00DD11D0" w:rsidP="00240A4C">
      <w:pPr>
        <w:pStyle w:val="CommentText"/>
      </w:pPr>
    </w:p>
    <w:p w14:paraId="5A15EBC5" w14:textId="1602D8EF" w:rsidR="00DD11D0" w:rsidRDefault="00DD11D0">
      <w:pPr>
        <w:pStyle w:val="CommentText"/>
      </w:pPr>
    </w:p>
  </w:comment>
  <w:comment w:id="570" w:author="Author" w:initials="A">
    <w:p w14:paraId="27EA1F1D" w14:textId="77777777" w:rsidR="00DD11D0" w:rsidRDefault="00DD11D0" w:rsidP="0097519C">
      <w:pPr>
        <w:pStyle w:val="CommentText"/>
        <w:rPr>
          <w:b/>
          <w:i/>
        </w:rPr>
      </w:pPr>
      <w:r>
        <w:rPr>
          <w:rStyle w:val="CommentReference"/>
        </w:rPr>
        <w:annotationRef/>
      </w:r>
    </w:p>
    <w:p w14:paraId="74FE927A" w14:textId="37D2AAAA" w:rsidR="00DD11D0" w:rsidRPr="00C21A3C" w:rsidRDefault="00DD11D0" w:rsidP="0097519C">
      <w:pPr>
        <w:pStyle w:val="CommentText"/>
        <w:rPr>
          <w:b/>
          <w:color w:val="0000FF"/>
        </w:rPr>
      </w:pPr>
      <w:r w:rsidRPr="00C21A3C">
        <w:rPr>
          <w:b/>
          <w:i/>
          <w:color w:val="0000FF"/>
        </w:rPr>
        <w:t>INSTRUCTION:</w:t>
      </w:r>
    </w:p>
    <w:p w14:paraId="65463AD8" w14:textId="77777777" w:rsidR="00DD11D0" w:rsidRPr="00C21A3C" w:rsidRDefault="00DD11D0" w:rsidP="0097519C">
      <w:pPr>
        <w:pStyle w:val="CommentText"/>
        <w:rPr>
          <w:b/>
          <w:color w:val="0000FF"/>
        </w:rPr>
      </w:pPr>
    </w:p>
    <w:p w14:paraId="524C594B" w14:textId="77777777" w:rsidR="00DD11D0" w:rsidRPr="00C21A3C" w:rsidRDefault="00DD11D0" w:rsidP="0097519C">
      <w:pPr>
        <w:pStyle w:val="CommentText"/>
        <w:rPr>
          <w:b/>
          <w:color w:val="0000FF"/>
        </w:rPr>
      </w:pPr>
      <w:r w:rsidRPr="00C21A3C">
        <w:rPr>
          <w:b/>
          <w:color w:val="0000FF"/>
        </w:rPr>
        <w:t>When typing new content:</w:t>
      </w:r>
    </w:p>
    <w:p w14:paraId="560A7081" w14:textId="77777777" w:rsidR="00DD11D0" w:rsidRPr="00C21A3C" w:rsidRDefault="00DD11D0" w:rsidP="0097519C">
      <w:pPr>
        <w:pStyle w:val="CommentText"/>
        <w:rPr>
          <w:color w:val="0000FF"/>
        </w:rPr>
      </w:pPr>
      <w:r w:rsidRPr="00C21A3C">
        <w:rPr>
          <w:color w:val="0000FF"/>
        </w:rPr>
        <w:t>Before typing content under each section, place the cursor where you want to start typing and click on the Normal style. The pre</w:t>
      </w:r>
      <w:r w:rsidRPr="00C21A3C">
        <w:rPr>
          <w:rFonts w:ascii="Cambria Math" w:hAnsi="Cambria Math" w:cs="Cambria Math"/>
          <w:color w:val="0000FF"/>
        </w:rPr>
        <w:t>‐</w:t>
      </w:r>
      <w:r w:rsidRPr="00C21A3C">
        <w:rPr>
          <w:color w:val="0000FF"/>
        </w:rPr>
        <w:t>formatted Normal style will be applied to the text you type.</w:t>
      </w:r>
    </w:p>
    <w:p w14:paraId="698AF208" w14:textId="77777777" w:rsidR="00DD11D0" w:rsidRPr="00C21A3C" w:rsidRDefault="00DD11D0" w:rsidP="0097519C">
      <w:pPr>
        <w:pStyle w:val="CommentText"/>
        <w:rPr>
          <w:color w:val="0000FF"/>
        </w:rPr>
      </w:pPr>
    </w:p>
    <w:p w14:paraId="12740FB3" w14:textId="77777777" w:rsidR="00DD11D0" w:rsidRPr="00C21A3C" w:rsidRDefault="00DD11D0" w:rsidP="0097519C">
      <w:pPr>
        <w:pStyle w:val="CommentText"/>
        <w:rPr>
          <w:b/>
          <w:color w:val="0000FF"/>
        </w:rPr>
      </w:pPr>
      <w:r w:rsidRPr="00C21A3C">
        <w:rPr>
          <w:b/>
          <w:color w:val="0000FF"/>
        </w:rPr>
        <w:t>When pasting from another source:</w:t>
      </w:r>
    </w:p>
    <w:p w14:paraId="098B03FF" w14:textId="77777777" w:rsidR="00DD11D0" w:rsidRPr="00C21A3C" w:rsidRDefault="00DD11D0" w:rsidP="0097519C">
      <w:pPr>
        <w:pStyle w:val="CommentText"/>
        <w:rPr>
          <w:color w:val="0000FF"/>
        </w:rPr>
      </w:pPr>
      <w:r w:rsidRPr="00C21A3C">
        <w:rPr>
          <w:color w:val="0000FF"/>
        </w:rPr>
        <w:t>Apply the Normal Style to the pasted text by highlighting the body text that belong under a section and clicking on Normal style.</w:t>
      </w:r>
    </w:p>
    <w:p w14:paraId="3525096E" w14:textId="77777777" w:rsidR="00DD11D0" w:rsidRPr="00C21A3C" w:rsidRDefault="00DD11D0" w:rsidP="0097519C">
      <w:pPr>
        <w:pStyle w:val="CommentText"/>
        <w:rPr>
          <w:color w:val="0000FF"/>
        </w:rPr>
      </w:pPr>
    </w:p>
    <w:p w14:paraId="68E798DA" w14:textId="77777777" w:rsidR="00DD11D0" w:rsidRPr="00C21A3C" w:rsidRDefault="00DD11D0" w:rsidP="0097519C">
      <w:pPr>
        <w:pStyle w:val="CommentText"/>
        <w:rPr>
          <w:color w:val="0000FF"/>
        </w:rPr>
      </w:pPr>
      <w:r w:rsidRPr="00C21A3C">
        <w:rPr>
          <w:color w:val="0000FF"/>
        </w:rPr>
        <w:t xml:space="preserve">To </w:t>
      </w:r>
      <w:r w:rsidRPr="00C21A3C">
        <w:rPr>
          <w:color w:val="0000FF"/>
        </w:rPr>
        <w:annotationRef/>
      </w:r>
      <w:r w:rsidRPr="00C21A3C">
        <w:rPr>
          <w:color w:val="0000FF"/>
        </w:rPr>
        <w:t>apply “</w:t>
      </w:r>
      <w:r w:rsidRPr="00C21A3C">
        <w:rPr>
          <w:b/>
          <w:color w:val="0000FF"/>
        </w:rPr>
        <w:t>Normal</w:t>
      </w:r>
      <w:r w:rsidRPr="00C21A3C">
        <w:rPr>
          <w:color w:val="0000FF"/>
        </w:rPr>
        <w:t>” style click on “</w:t>
      </w:r>
      <w:r w:rsidRPr="00C21A3C">
        <w:rPr>
          <w:b/>
          <w:color w:val="0000FF"/>
        </w:rPr>
        <w:t>Normal</w:t>
      </w:r>
      <w:r w:rsidRPr="00C21A3C">
        <w:rPr>
          <w:color w:val="0000FF"/>
        </w:rPr>
        <w:t>” in the Style pane.</w:t>
      </w:r>
    </w:p>
    <w:p w14:paraId="17DFBF82" w14:textId="77777777" w:rsidR="00DD11D0" w:rsidRPr="0097519C" w:rsidRDefault="00DD11D0" w:rsidP="0097519C">
      <w:pPr>
        <w:pStyle w:val="CommentText"/>
      </w:pPr>
    </w:p>
    <w:p w14:paraId="03A502DB" w14:textId="7DC2AFAC" w:rsidR="00DD11D0" w:rsidRDefault="00DD11D0" w:rsidP="0097519C">
      <w:pPr>
        <w:pStyle w:val="CommentText"/>
      </w:pPr>
      <w:r w:rsidRPr="0097519C">
        <w:rPr>
          <w:noProof/>
        </w:rPr>
        <w:drawing>
          <wp:inline distT="0" distB="0" distL="0" distR="0" wp14:anchorId="30DA4455" wp14:editId="4EB3BD5C">
            <wp:extent cx="761905" cy="619048"/>
            <wp:effectExtent l="0" t="0" r="635" b="0"/>
            <wp:docPr id="788" name="Picture 788" descr="The option reads “1.1.1 Aa” in bold, with &quot;Heading 3&quot; in normal text below." title="Snapshot of the Heading 3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61905" cy="619048"/>
                    </a:xfrm>
                    <a:prstGeom prst="rect">
                      <a:avLst/>
                    </a:prstGeom>
                  </pic:spPr>
                </pic:pic>
              </a:graphicData>
            </a:graphic>
          </wp:inline>
        </w:drawing>
      </w:r>
    </w:p>
    <w:p w14:paraId="0396A6C8" w14:textId="77777777" w:rsidR="00DD11D0" w:rsidRDefault="00DD11D0">
      <w:pPr>
        <w:pStyle w:val="CommentText"/>
      </w:pPr>
    </w:p>
  </w:comment>
  <w:comment w:id="572" w:author="Author" w:initials="A">
    <w:p w14:paraId="1F1FBA03" w14:textId="77777777" w:rsidR="00DD11D0" w:rsidRPr="00016835" w:rsidRDefault="00DD11D0" w:rsidP="005466DE">
      <w:pPr>
        <w:pStyle w:val="CommentText"/>
        <w:rPr>
          <w:b/>
          <w:color w:val="0000FF"/>
        </w:rPr>
      </w:pPr>
      <w:r w:rsidRPr="00016835">
        <w:rPr>
          <w:rStyle w:val="CommentReference"/>
          <w:color w:val="0000FF"/>
        </w:rPr>
        <w:annotationRef/>
      </w:r>
    </w:p>
    <w:p w14:paraId="1F2FBE56" w14:textId="77777777" w:rsidR="00DD11D0" w:rsidRPr="00016835" w:rsidRDefault="00DD11D0" w:rsidP="005466DE">
      <w:pPr>
        <w:pStyle w:val="CommentText"/>
        <w:rPr>
          <w:b/>
          <w:color w:val="0000FF"/>
        </w:rPr>
      </w:pPr>
      <w:r w:rsidRPr="00016835">
        <w:rPr>
          <w:color w:val="0000FF"/>
        </w:rPr>
        <w:annotationRef/>
      </w:r>
    </w:p>
    <w:p w14:paraId="05A5BA65" w14:textId="77777777" w:rsidR="00DD11D0" w:rsidRPr="00016835" w:rsidRDefault="00DD11D0" w:rsidP="005466DE">
      <w:pPr>
        <w:pStyle w:val="CommentText"/>
        <w:rPr>
          <w:b/>
          <w:i/>
          <w:color w:val="0000FF"/>
        </w:rPr>
      </w:pPr>
      <w:r w:rsidRPr="00016835">
        <w:rPr>
          <w:b/>
          <w:i/>
          <w:color w:val="0000FF"/>
        </w:rPr>
        <w:t>INSTRUCTION:</w:t>
      </w:r>
    </w:p>
    <w:p w14:paraId="41EC5D4E" w14:textId="77777777" w:rsidR="00DD11D0" w:rsidRPr="00016835" w:rsidRDefault="00DD11D0" w:rsidP="005466DE">
      <w:pPr>
        <w:pStyle w:val="CommentText"/>
        <w:rPr>
          <w:color w:val="0000FF"/>
        </w:rPr>
      </w:pPr>
    </w:p>
    <w:p w14:paraId="23C43E0C" w14:textId="77777777" w:rsidR="00DD11D0" w:rsidRPr="00016835" w:rsidRDefault="00DD11D0" w:rsidP="005466DE">
      <w:pPr>
        <w:pStyle w:val="CommentText"/>
        <w:rPr>
          <w:color w:val="0000FF"/>
        </w:rPr>
      </w:pPr>
      <w:r w:rsidRPr="00016835">
        <w:rPr>
          <w:color w:val="0000FF"/>
        </w:rPr>
        <w:annotationRef/>
      </w:r>
      <w:r w:rsidRPr="00016835">
        <w:rPr>
          <w:color w:val="0000FF"/>
        </w:rPr>
        <w:annotationRef/>
      </w:r>
      <w:r w:rsidRPr="00016835">
        <w:rPr>
          <w:color w:val="0000FF"/>
        </w:rPr>
        <w:annotationRef/>
      </w:r>
      <w:r w:rsidRPr="00016835">
        <w:rPr>
          <w:color w:val="0000FF"/>
        </w:rPr>
        <w:annotationRef/>
      </w:r>
      <w:r w:rsidRPr="00016835">
        <w:rPr>
          <w:color w:val="0000FF"/>
        </w:rPr>
        <w:annotationRef/>
      </w:r>
      <w:r w:rsidRPr="00016835">
        <w:rPr>
          <w:color w:val="0000FF"/>
        </w:rPr>
        <w:annotationRef/>
      </w:r>
      <w:r w:rsidRPr="00016835">
        <w:rPr>
          <w:color w:val="0000FF"/>
        </w:rPr>
        <w:t>The Heading Style “</w:t>
      </w:r>
      <w:r w:rsidRPr="00016835">
        <w:rPr>
          <w:b/>
          <w:color w:val="0000FF"/>
        </w:rPr>
        <w:t>Heading 3</w:t>
      </w:r>
      <w:r w:rsidRPr="00016835">
        <w:rPr>
          <w:color w:val="0000FF"/>
        </w:rPr>
        <w:t>” has been applied to this section heading. If modifications are made, re-apply by clicking on “</w:t>
      </w:r>
      <w:r w:rsidRPr="00016835">
        <w:rPr>
          <w:b/>
          <w:color w:val="0000FF"/>
        </w:rPr>
        <w:t>Heading 3</w:t>
      </w:r>
      <w:r w:rsidRPr="00016835">
        <w:rPr>
          <w:color w:val="0000FF"/>
        </w:rPr>
        <w:t>” in the Style pane.</w:t>
      </w:r>
    </w:p>
    <w:p w14:paraId="3A8D1B7D" w14:textId="77777777" w:rsidR="00DD11D0" w:rsidRPr="00016835" w:rsidRDefault="00DD11D0" w:rsidP="005466DE">
      <w:pPr>
        <w:pStyle w:val="CommentText"/>
        <w:rPr>
          <w:color w:val="0000FF"/>
        </w:rPr>
      </w:pPr>
    </w:p>
    <w:p w14:paraId="52646F0A" w14:textId="77777777" w:rsidR="00DD11D0" w:rsidRPr="00016835" w:rsidRDefault="00DD11D0" w:rsidP="005466DE">
      <w:pPr>
        <w:pStyle w:val="CommentText"/>
        <w:rPr>
          <w:color w:val="0000FF"/>
        </w:rPr>
      </w:pPr>
    </w:p>
    <w:p w14:paraId="7204AA4C" w14:textId="77777777" w:rsidR="00DD11D0" w:rsidRPr="00016835" w:rsidRDefault="00DD11D0" w:rsidP="005466DE">
      <w:pPr>
        <w:pStyle w:val="CommentText"/>
        <w:rPr>
          <w:color w:val="0000FF"/>
        </w:rPr>
      </w:pPr>
      <w:r w:rsidRPr="00016835">
        <w:rPr>
          <w:noProof/>
          <w:color w:val="0000FF"/>
        </w:rPr>
        <w:drawing>
          <wp:inline distT="0" distB="0" distL="0" distR="0" wp14:anchorId="2B1BEBF5" wp14:editId="63625682">
            <wp:extent cx="695238" cy="628571"/>
            <wp:effectExtent l="0" t="0" r="0" b="635"/>
            <wp:docPr id="789" name="Picture 789" descr="The option reads “1.1.1 Aa” in bold, with &quot;Heading 3&quot; in normal text below." title="Snapshot of the Heading 3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95238" cy="628571"/>
                    </a:xfrm>
                    <a:prstGeom prst="rect">
                      <a:avLst/>
                    </a:prstGeom>
                  </pic:spPr>
                </pic:pic>
              </a:graphicData>
            </a:graphic>
          </wp:inline>
        </w:drawing>
      </w:r>
    </w:p>
    <w:p w14:paraId="0FCFE039" w14:textId="34D9B5C9" w:rsidR="00DD11D0" w:rsidRPr="00016835" w:rsidRDefault="00DD11D0">
      <w:pPr>
        <w:pStyle w:val="CommentText"/>
        <w:rPr>
          <w:color w:val="0000FF"/>
        </w:rPr>
      </w:pPr>
    </w:p>
  </w:comment>
  <w:comment w:id="573" w:author="Author" w:initials="A">
    <w:p w14:paraId="15E54E4C" w14:textId="358CC323" w:rsidR="00DD11D0" w:rsidRDefault="00DD11D0">
      <w:pPr>
        <w:pStyle w:val="CommentText"/>
      </w:pPr>
      <w:r>
        <w:rPr>
          <w:rStyle w:val="CommentReference"/>
        </w:rPr>
        <w:annotationRef/>
      </w:r>
    </w:p>
    <w:p w14:paraId="2A52806D" w14:textId="77777777" w:rsidR="00DD11D0" w:rsidRPr="00C21A3C" w:rsidRDefault="00DD11D0" w:rsidP="00C21A3C">
      <w:pPr>
        <w:pStyle w:val="CommentText"/>
        <w:rPr>
          <w:b/>
          <w:color w:val="0000FF"/>
        </w:rPr>
      </w:pPr>
      <w:r w:rsidRPr="00C21A3C">
        <w:rPr>
          <w:b/>
          <w:i/>
          <w:color w:val="0000FF"/>
        </w:rPr>
        <w:t>INSTRUCTION:</w:t>
      </w:r>
    </w:p>
    <w:p w14:paraId="3A15AE8A" w14:textId="77777777" w:rsidR="00DD11D0" w:rsidRPr="00C21A3C" w:rsidRDefault="00DD11D0" w:rsidP="00C21A3C">
      <w:pPr>
        <w:pStyle w:val="CommentText"/>
        <w:rPr>
          <w:b/>
          <w:color w:val="0000FF"/>
        </w:rPr>
      </w:pPr>
    </w:p>
    <w:p w14:paraId="6CD5AEE9" w14:textId="77777777" w:rsidR="00DD11D0" w:rsidRPr="00C21A3C" w:rsidRDefault="00DD11D0" w:rsidP="00C21A3C">
      <w:pPr>
        <w:pStyle w:val="CommentText"/>
        <w:rPr>
          <w:b/>
          <w:color w:val="0000FF"/>
        </w:rPr>
      </w:pPr>
      <w:r w:rsidRPr="00C21A3C">
        <w:rPr>
          <w:b/>
          <w:color w:val="0000FF"/>
        </w:rPr>
        <w:t>When typing new content:</w:t>
      </w:r>
    </w:p>
    <w:p w14:paraId="5CA4051F" w14:textId="77777777" w:rsidR="00DD11D0" w:rsidRPr="00C21A3C" w:rsidRDefault="00DD11D0" w:rsidP="00C21A3C">
      <w:pPr>
        <w:pStyle w:val="CommentText"/>
        <w:rPr>
          <w:color w:val="0000FF"/>
        </w:rPr>
      </w:pPr>
      <w:r w:rsidRPr="00C21A3C">
        <w:rPr>
          <w:color w:val="0000FF"/>
        </w:rPr>
        <w:t>Before typing content under each section, place the cursor where you want to start typing and click on the Normal style. The pre</w:t>
      </w:r>
      <w:r w:rsidRPr="00C21A3C">
        <w:rPr>
          <w:rFonts w:ascii="Cambria Math" w:hAnsi="Cambria Math" w:cs="Cambria Math"/>
          <w:color w:val="0000FF"/>
        </w:rPr>
        <w:t>‐</w:t>
      </w:r>
      <w:r w:rsidRPr="00C21A3C">
        <w:rPr>
          <w:color w:val="0000FF"/>
        </w:rPr>
        <w:t>formatted Normal style will be applied to the text you type.</w:t>
      </w:r>
    </w:p>
    <w:p w14:paraId="1B65666F" w14:textId="77777777" w:rsidR="00DD11D0" w:rsidRPr="00C21A3C" w:rsidRDefault="00DD11D0" w:rsidP="00C21A3C">
      <w:pPr>
        <w:pStyle w:val="CommentText"/>
        <w:rPr>
          <w:color w:val="0000FF"/>
        </w:rPr>
      </w:pPr>
    </w:p>
    <w:p w14:paraId="1C176095" w14:textId="77777777" w:rsidR="00DD11D0" w:rsidRPr="00C21A3C" w:rsidRDefault="00DD11D0" w:rsidP="00C21A3C">
      <w:pPr>
        <w:pStyle w:val="CommentText"/>
        <w:rPr>
          <w:b/>
          <w:color w:val="0000FF"/>
        </w:rPr>
      </w:pPr>
      <w:r w:rsidRPr="00C21A3C">
        <w:rPr>
          <w:b/>
          <w:color w:val="0000FF"/>
        </w:rPr>
        <w:t>When pasting from another source:</w:t>
      </w:r>
    </w:p>
    <w:p w14:paraId="47E0E6B5" w14:textId="77777777" w:rsidR="00DD11D0" w:rsidRPr="00C21A3C" w:rsidRDefault="00DD11D0" w:rsidP="00C21A3C">
      <w:pPr>
        <w:pStyle w:val="CommentText"/>
        <w:rPr>
          <w:color w:val="0000FF"/>
        </w:rPr>
      </w:pPr>
      <w:r w:rsidRPr="00C21A3C">
        <w:rPr>
          <w:color w:val="0000FF"/>
        </w:rPr>
        <w:t>Apply the Normal Style to the pasted text by highlighting the body text that belong under a section and clicking on Normal style.</w:t>
      </w:r>
    </w:p>
    <w:p w14:paraId="19FF7889" w14:textId="77777777" w:rsidR="00DD11D0" w:rsidRPr="00C21A3C" w:rsidRDefault="00DD11D0" w:rsidP="00C21A3C">
      <w:pPr>
        <w:pStyle w:val="CommentText"/>
        <w:rPr>
          <w:color w:val="0000FF"/>
        </w:rPr>
      </w:pPr>
    </w:p>
    <w:p w14:paraId="78BFDDE2" w14:textId="77777777" w:rsidR="00DD11D0" w:rsidRPr="00C21A3C" w:rsidRDefault="00DD11D0" w:rsidP="00C21A3C">
      <w:pPr>
        <w:pStyle w:val="CommentText"/>
        <w:rPr>
          <w:color w:val="0000FF"/>
        </w:rPr>
      </w:pPr>
      <w:r w:rsidRPr="00C21A3C">
        <w:rPr>
          <w:color w:val="0000FF"/>
        </w:rPr>
        <w:t xml:space="preserve">To </w:t>
      </w:r>
      <w:r w:rsidRPr="00C21A3C">
        <w:rPr>
          <w:color w:val="0000FF"/>
        </w:rPr>
        <w:annotationRef/>
      </w:r>
      <w:r w:rsidRPr="00C21A3C">
        <w:rPr>
          <w:color w:val="0000FF"/>
        </w:rPr>
        <w:t>apply “</w:t>
      </w:r>
      <w:r w:rsidRPr="00C21A3C">
        <w:rPr>
          <w:b/>
          <w:color w:val="0000FF"/>
        </w:rPr>
        <w:t>Normal</w:t>
      </w:r>
      <w:r w:rsidRPr="00C21A3C">
        <w:rPr>
          <w:color w:val="0000FF"/>
        </w:rPr>
        <w:t>” style click on “</w:t>
      </w:r>
      <w:r w:rsidRPr="00C21A3C">
        <w:rPr>
          <w:b/>
          <w:color w:val="0000FF"/>
        </w:rPr>
        <w:t>Normal</w:t>
      </w:r>
      <w:r w:rsidRPr="00C21A3C">
        <w:rPr>
          <w:color w:val="0000FF"/>
        </w:rPr>
        <w:t>” in the Style pane.</w:t>
      </w:r>
    </w:p>
    <w:p w14:paraId="73B01731" w14:textId="77777777" w:rsidR="00DD11D0" w:rsidRPr="00C21A3C" w:rsidRDefault="00DD11D0" w:rsidP="00C21A3C">
      <w:pPr>
        <w:pStyle w:val="CommentText"/>
      </w:pPr>
    </w:p>
    <w:p w14:paraId="7426E6A2" w14:textId="4576A8D0" w:rsidR="00DD11D0" w:rsidRDefault="00DD11D0" w:rsidP="00C21A3C">
      <w:pPr>
        <w:pStyle w:val="CommentText"/>
      </w:pPr>
      <w:r w:rsidRPr="00C21A3C">
        <w:rPr>
          <w:noProof/>
        </w:rPr>
        <w:drawing>
          <wp:inline distT="0" distB="0" distL="0" distR="0" wp14:anchorId="743710B2" wp14:editId="4A9D4485">
            <wp:extent cx="761905" cy="619048"/>
            <wp:effectExtent l="0" t="0" r="635" b="0"/>
            <wp:docPr id="790" name="Picture 790" descr="The option reads “AaBbCcI”, with a pilcrow symbol and the word &quot;Normal&quot; underneath." title="Snapshot of the Normal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61905" cy="619048"/>
                    </a:xfrm>
                    <a:prstGeom prst="rect">
                      <a:avLst/>
                    </a:prstGeom>
                  </pic:spPr>
                </pic:pic>
              </a:graphicData>
            </a:graphic>
          </wp:inline>
        </w:drawing>
      </w:r>
    </w:p>
  </w:comment>
  <w:comment w:id="579" w:author="Author" w:initials="A">
    <w:p w14:paraId="2601661E" w14:textId="77777777" w:rsidR="00DD11D0" w:rsidRDefault="00DD11D0" w:rsidP="00ED6F43">
      <w:pPr>
        <w:pStyle w:val="CommentText"/>
        <w:rPr>
          <w:b/>
        </w:rPr>
      </w:pPr>
      <w:r>
        <w:rPr>
          <w:rStyle w:val="CommentReference"/>
        </w:rPr>
        <w:annotationRef/>
      </w:r>
    </w:p>
    <w:p w14:paraId="1EB74360" w14:textId="77777777" w:rsidR="00DD11D0" w:rsidRPr="00D672AD" w:rsidRDefault="00DD11D0" w:rsidP="00ED6F43">
      <w:pPr>
        <w:pStyle w:val="CommentText"/>
        <w:rPr>
          <w:b/>
          <w:i/>
          <w:color w:val="0000FF"/>
        </w:rPr>
      </w:pPr>
      <w:r w:rsidRPr="00D672AD">
        <w:rPr>
          <w:b/>
          <w:i/>
          <w:color w:val="0000FF"/>
        </w:rPr>
        <w:t>INSTRUCTION:</w:t>
      </w:r>
    </w:p>
    <w:p w14:paraId="77A06F5F" w14:textId="77777777" w:rsidR="00DD11D0" w:rsidRPr="00D672AD" w:rsidRDefault="00DD11D0" w:rsidP="00ED6F43">
      <w:pPr>
        <w:pStyle w:val="CommentText"/>
        <w:rPr>
          <w:color w:val="0000FF"/>
        </w:rPr>
      </w:pPr>
    </w:p>
    <w:p w14:paraId="60DD83E0" w14:textId="77777777" w:rsidR="00DD11D0" w:rsidRPr="00D672AD" w:rsidRDefault="00DD11D0" w:rsidP="00ED6F43">
      <w:pPr>
        <w:pStyle w:val="CommentText"/>
        <w:rPr>
          <w:color w:val="0000FF"/>
        </w:rPr>
      </w:pPr>
      <w:r w:rsidRPr="00D672AD">
        <w:rPr>
          <w:rStyle w:val="CommentReference"/>
          <w:color w:val="0000FF"/>
        </w:rPr>
        <w:annotationRef/>
      </w:r>
      <w:r w:rsidRPr="00D672AD">
        <w:rPr>
          <w:rStyle w:val="CommentReference"/>
          <w:color w:val="0000FF"/>
        </w:rPr>
        <w:annotationRef/>
      </w:r>
      <w:r w:rsidRPr="00D672AD">
        <w:rPr>
          <w:color w:val="0000FF"/>
        </w:rPr>
        <w:annotationRef/>
      </w:r>
      <w:r w:rsidRPr="00D672AD">
        <w:rPr>
          <w:color w:val="0000FF"/>
        </w:rPr>
        <w:annotationRef/>
      </w:r>
      <w:r w:rsidRPr="00D672AD">
        <w:rPr>
          <w:color w:val="0000FF"/>
        </w:rPr>
        <w:annotationRef/>
      </w:r>
      <w:r w:rsidRPr="00D672AD">
        <w:rPr>
          <w:color w:val="0000FF"/>
        </w:rPr>
        <w:annotationRef/>
      </w:r>
      <w:r w:rsidRPr="00D672AD">
        <w:rPr>
          <w:color w:val="0000FF"/>
        </w:rPr>
        <w:t>The Heading Style “</w:t>
      </w:r>
      <w:r w:rsidRPr="00D672AD">
        <w:rPr>
          <w:b/>
          <w:color w:val="0000FF"/>
        </w:rPr>
        <w:t>Heading 2</w:t>
      </w:r>
      <w:r w:rsidRPr="00D672AD">
        <w:rPr>
          <w:color w:val="0000FF"/>
        </w:rPr>
        <w:t>” has been applied to this section heading. If modifications are made, re-apply by clicking on “</w:t>
      </w:r>
      <w:r w:rsidRPr="00D672AD">
        <w:rPr>
          <w:b/>
          <w:color w:val="0000FF"/>
        </w:rPr>
        <w:t>Heading 2</w:t>
      </w:r>
      <w:r w:rsidRPr="00D672AD">
        <w:rPr>
          <w:color w:val="0000FF"/>
        </w:rPr>
        <w:t>” in the Style pane.</w:t>
      </w:r>
    </w:p>
    <w:p w14:paraId="2D1905AA" w14:textId="77777777" w:rsidR="00DD11D0" w:rsidRPr="00D672AD" w:rsidRDefault="00DD11D0" w:rsidP="00ED6F43">
      <w:pPr>
        <w:pStyle w:val="CommentText"/>
        <w:rPr>
          <w:color w:val="0000FF"/>
        </w:rPr>
      </w:pPr>
    </w:p>
    <w:p w14:paraId="33FB03B4" w14:textId="77777777" w:rsidR="00DD11D0" w:rsidRPr="00D672AD" w:rsidRDefault="00DD11D0" w:rsidP="00ED6F43">
      <w:pPr>
        <w:pStyle w:val="CommentText"/>
        <w:rPr>
          <w:color w:val="0000FF"/>
        </w:rPr>
      </w:pPr>
      <w:r w:rsidRPr="00D672AD">
        <w:rPr>
          <w:noProof/>
          <w:color w:val="0000FF"/>
        </w:rPr>
        <w:drawing>
          <wp:inline distT="0" distB="0" distL="0" distR="0" wp14:anchorId="75E56B9E" wp14:editId="05F4C8C6">
            <wp:extent cx="685714" cy="638095"/>
            <wp:effectExtent l="0" t="0" r="635" b="0"/>
            <wp:docPr id="791" name="Picture 791" descr="The option reads “1.1 Aa” in bold, with &quot;Heading 2&quot; in normal text below." title="Snapshot of the Heading 2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85714" cy="638095"/>
                    </a:xfrm>
                    <a:prstGeom prst="rect">
                      <a:avLst/>
                    </a:prstGeom>
                  </pic:spPr>
                </pic:pic>
              </a:graphicData>
            </a:graphic>
          </wp:inline>
        </w:drawing>
      </w:r>
    </w:p>
    <w:p w14:paraId="4C7DAAE5" w14:textId="0C11E817" w:rsidR="00DD11D0" w:rsidRDefault="00DD11D0">
      <w:pPr>
        <w:pStyle w:val="CommentText"/>
      </w:pPr>
    </w:p>
  </w:comment>
  <w:comment w:id="580" w:author="Author" w:initials="A">
    <w:p w14:paraId="740D1F00" w14:textId="4BFDF3A3" w:rsidR="00DD11D0" w:rsidRDefault="00DD11D0">
      <w:pPr>
        <w:pStyle w:val="CommentText"/>
      </w:pPr>
      <w:r>
        <w:rPr>
          <w:rStyle w:val="CommentReference"/>
        </w:rPr>
        <w:annotationRef/>
      </w:r>
    </w:p>
    <w:p w14:paraId="74E89581" w14:textId="77777777" w:rsidR="00DD11D0" w:rsidRPr="000B7CC3" w:rsidRDefault="00DD11D0" w:rsidP="000B7CC3">
      <w:pPr>
        <w:rPr>
          <w:b/>
          <w:color w:val="0000FF"/>
          <w:sz w:val="20"/>
        </w:rPr>
      </w:pPr>
      <w:r w:rsidRPr="000B7CC3">
        <w:rPr>
          <w:b/>
          <w:i/>
          <w:color w:val="0000FF"/>
          <w:sz w:val="20"/>
        </w:rPr>
        <w:t>INSTRUCTION:</w:t>
      </w:r>
    </w:p>
    <w:p w14:paraId="19BC685B" w14:textId="77777777" w:rsidR="00DD11D0" w:rsidRPr="000B7CC3" w:rsidRDefault="00DD11D0" w:rsidP="000B7CC3">
      <w:pPr>
        <w:rPr>
          <w:b/>
          <w:color w:val="0000FF"/>
          <w:sz w:val="20"/>
        </w:rPr>
      </w:pPr>
    </w:p>
    <w:p w14:paraId="6BFC3383" w14:textId="77777777" w:rsidR="00DD11D0" w:rsidRPr="000B7CC3" w:rsidRDefault="00DD11D0" w:rsidP="000B7CC3">
      <w:pPr>
        <w:rPr>
          <w:b/>
          <w:color w:val="0000FF"/>
          <w:sz w:val="20"/>
        </w:rPr>
      </w:pPr>
      <w:r w:rsidRPr="000B7CC3">
        <w:rPr>
          <w:b/>
          <w:color w:val="0000FF"/>
          <w:sz w:val="20"/>
        </w:rPr>
        <w:t>When typing new content:</w:t>
      </w:r>
    </w:p>
    <w:p w14:paraId="45511B3B" w14:textId="77777777" w:rsidR="00DD11D0" w:rsidRPr="000B7CC3" w:rsidRDefault="00DD11D0" w:rsidP="000B7CC3">
      <w:pPr>
        <w:rPr>
          <w:color w:val="0000FF"/>
          <w:sz w:val="20"/>
        </w:rPr>
      </w:pPr>
      <w:r w:rsidRPr="000B7CC3">
        <w:rPr>
          <w:color w:val="0000FF"/>
          <w:sz w:val="20"/>
        </w:rPr>
        <w:t>Before typing content under each section, place the cursor where you want to start typing and click on the Normal style. The pre</w:t>
      </w:r>
      <w:r w:rsidRPr="000B7CC3">
        <w:rPr>
          <w:rFonts w:ascii="Cambria Math" w:hAnsi="Cambria Math" w:cs="Cambria Math"/>
          <w:color w:val="0000FF"/>
          <w:sz w:val="20"/>
        </w:rPr>
        <w:t>‐</w:t>
      </w:r>
      <w:r w:rsidRPr="000B7CC3">
        <w:rPr>
          <w:color w:val="0000FF"/>
          <w:sz w:val="20"/>
        </w:rPr>
        <w:t>formatted Normal style will be applied to the text you type.</w:t>
      </w:r>
    </w:p>
    <w:p w14:paraId="538E7CFA" w14:textId="77777777" w:rsidR="00DD11D0" w:rsidRPr="000B7CC3" w:rsidRDefault="00DD11D0" w:rsidP="000B7CC3">
      <w:pPr>
        <w:rPr>
          <w:color w:val="0000FF"/>
          <w:sz w:val="20"/>
        </w:rPr>
      </w:pPr>
    </w:p>
    <w:p w14:paraId="1C5D54CB" w14:textId="77777777" w:rsidR="00DD11D0" w:rsidRPr="000B7CC3" w:rsidRDefault="00DD11D0" w:rsidP="000B7CC3">
      <w:pPr>
        <w:rPr>
          <w:b/>
          <w:color w:val="0000FF"/>
          <w:sz w:val="20"/>
        </w:rPr>
      </w:pPr>
      <w:r w:rsidRPr="000B7CC3">
        <w:rPr>
          <w:b/>
          <w:color w:val="0000FF"/>
          <w:sz w:val="20"/>
        </w:rPr>
        <w:t>When pasting from another source:</w:t>
      </w:r>
    </w:p>
    <w:p w14:paraId="438ABEA5" w14:textId="77777777" w:rsidR="00DD11D0" w:rsidRPr="000B7CC3" w:rsidRDefault="00DD11D0" w:rsidP="000B7CC3">
      <w:pPr>
        <w:rPr>
          <w:color w:val="0000FF"/>
          <w:sz w:val="20"/>
        </w:rPr>
      </w:pPr>
      <w:r w:rsidRPr="000B7CC3">
        <w:rPr>
          <w:color w:val="0000FF"/>
          <w:sz w:val="20"/>
        </w:rPr>
        <w:t>Apply the Normal Style to the pasted text by highlighting the body text that belong under a section and clicking on Normal style.</w:t>
      </w:r>
    </w:p>
    <w:p w14:paraId="3CC0A40C" w14:textId="77777777" w:rsidR="00DD11D0" w:rsidRPr="000B7CC3" w:rsidRDefault="00DD11D0" w:rsidP="000B7CC3">
      <w:pPr>
        <w:rPr>
          <w:color w:val="0000FF"/>
          <w:sz w:val="20"/>
        </w:rPr>
      </w:pPr>
    </w:p>
    <w:p w14:paraId="45622D9C" w14:textId="77777777" w:rsidR="00DD11D0" w:rsidRPr="000B7CC3" w:rsidRDefault="00DD11D0" w:rsidP="000B7CC3">
      <w:pPr>
        <w:rPr>
          <w:color w:val="0000FF"/>
          <w:sz w:val="20"/>
        </w:rPr>
      </w:pPr>
      <w:r w:rsidRPr="000B7CC3">
        <w:rPr>
          <w:color w:val="0000FF"/>
          <w:sz w:val="20"/>
        </w:rPr>
        <w:t xml:space="preserve">To </w:t>
      </w:r>
      <w:r w:rsidRPr="000B7CC3">
        <w:rPr>
          <w:color w:val="0000FF"/>
          <w:sz w:val="20"/>
        </w:rPr>
        <w:annotationRef/>
      </w:r>
      <w:r w:rsidRPr="000B7CC3">
        <w:rPr>
          <w:color w:val="0000FF"/>
          <w:sz w:val="20"/>
        </w:rPr>
        <w:t>apply “</w:t>
      </w:r>
      <w:r w:rsidRPr="000B7CC3">
        <w:rPr>
          <w:b/>
          <w:color w:val="0000FF"/>
          <w:sz w:val="20"/>
        </w:rPr>
        <w:t>Normal</w:t>
      </w:r>
      <w:r w:rsidRPr="000B7CC3">
        <w:rPr>
          <w:color w:val="0000FF"/>
          <w:sz w:val="20"/>
        </w:rPr>
        <w:t>” style click on “</w:t>
      </w:r>
      <w:r w:rsidRPr="000B7CC3">
        <w:rPr>
          <w:b/>
          <w:color w:val="0000FF"/>
          <w:sz w:val="20"/>
        </w:rPr>
        <w:t>Normal</w:t>
      </w:r>
      <w:r w:rsidRPr="000B7CC3">
        <w:rPr>
          <w:color w:val="0000FF"/>
          <w:sz w:val="20"/>
        </w:rPr>
        <w:t>” in the Style pane.</w:t>
      </w:r>
    </w:p>
    <w:p w14:paraId="627C9DED" w14:textId="77777777" w:rsidR="00DD11D0" w:rsidRPr="000B7CC3" w:rsidRDefault="00DD11D0" w:rsidP="000B7CC3">
      <w:pPr>
        <w:rPr>
          <w:color w:val="0000FF"/>
          <w:sz w:val="20"/>
        </w:rPr>
      </w:pPr>
    </w:p>
    <w:p w14:paraId="68789492" w14:textId="61C36849" w:rsidR="00DD11D0" w:rsidRDefault="00DD11D0" w:rsidP="000B7CC3">
      <w:pPr>
        <w:pStyle w:val="CommentText"/>
      </w:pPr>
      <w:r w:rsidRPr="000B7CC3">
        <w:rPr>
          <w:noProof/>
          <w:color w:val="0000FF"/>
          <w:sz w:val="24"/>
        </w:rPr>
        <w:drawing>
          <wp:inline distT="0" distB="0" distL="0" distR="0" wp14:anchorId="20849489" wp14:editId="5BF5B19B">
            <wp:extent cx="761905" cy="619048"/>
            <wp:effectExtent l="0" t="0" r="635" b="0"/>
            <wp:docPr id="792" name="Picture 792" descr="The option reads “AaBbCcI”, with a pilcrow symbol and the word &quot;Normal&quot; underneath." title="Snapshot of the Normal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61905" cy="619048"/>
                    </a:xfrm>
                    <a:prstGeom prst="rect">
                      <a:avLst/>
                    </a:prstGeom>
                  </pic:spPr>
                </pic:pic>
              </a:graphicData>
            </a:graphic>
          </wp:inline>
        </w:drawing>
      </w:r>
    </w:p>
  </w:comment>
  <w:comment w:id="581" w:author="Author" w:initials="A">
    <w:p w14:paraId="5C7ED1AB" w14:textId="5DF2322D" w:rsidR="00DD11D0" w:rsidRDefault="00DD11D0">
      <w:pPr>
        <w:pStyle w:val="CommentText"/>
      </w:pPr>
      <w:r>
        <w:rPr>
          <w:rStyle w:val="CommentReference"/>
        </w:rPr>
        <w:annotationRef/>
      </w:r>
    </w:p>
    <w:p w14:paraId="39A1BF70" w14:textId="77777777" w:rsidR="00DD11D0" w:rsidRPr="000B7CC3" w:rsidRDefault="00DD11D0" w:rsidP="001D48D5">
      <w:pPr>
        <w:rPr>
          <w:b/>
          <w:color w:val="0000FF"/>
          <w:sz w:val="20"/>
        </w:rPr>
      </w:pPr>
      <w:r w:rsidRPr="000B7CC3">
        <w:rPr>
          <w:b/>
          <w:i/>
          <w:color w:val="0000FF"/>
          <w:sz w:val="20"/>
        </w:rPr>
        <w:t>INSTRUCTION:</w:t>
      </w:r>
    </w:p>
    <w:p w14:paraId="0D3A0288" w14:textId="77777777" w:rsidR="00DD11D0" w:rsidRPr="000B7CC3" w:rsidRDefault="00DD11D0" w:rsidP="001D48D5">
      <w:pPr>
        <w:rPr>
          <w:b/>
          <w:color w:val="0000FF"/>
          <w:sz w:val="20"/>
        </w:rPr>
      </w:pPr>
    </w:p>
    <w:p w14:paraId="057FE2E4" w14:textId="77777777" w:rsidR="00DD11D0" w:rsidRPr="000B7CC3" w:rsidRDefault="00DD11D0" w:rsidP="001D48D5">
      <w:pPr>
        <w:rPr>
          <w:b/>
          <w:color w:val="0000FF"/>
          <w:sz w:val="20"/>
        </w:rPr>
      </w:pPr>
      <w:r w:rsidRPr="000B7CC3">
        <w:rPr>
          <w:b/>
          <w:color w:val="0000FF"/>
          <w:sz w:val="20"/>
        </w:rPr>
        <w:t>When typing new content:</w:t>
      </w:r>
    </w:p>
    <w:p w14:paraId="1630033F" w14:textId="77777777" w:rsidR="00DD11D0" w:rsidRPr="000B7CC3" w:rsidRDefault="00DD11D0" w:rsidP="001D48D5">
      <w:pPr>
        <w:rPr>
          <w:color w:val="0000FF"/>
          <w:sz w:val="20"/>
        </w:rPr>
      </w:pPr>
      <w:r w:rsidRPr="000B7CC3">
        <w:rPr>
          <w:color w:val="0000FF"/>
          <w:sz w:val="20"/>
        </w:rPr>
        <w:t>Before typing content under each section, place the cursor where you want to start typing and click on the Normal style. The pre</w:t>
      </w:r>
      <w:r w:rsidRPr="000B7CC3">
        <w:rPr>
          <w:rFonts w:ascii="Cambria Math" w:hAnsi="Cambria Math" w:cs="Cambria Math"/>
          <w:color w:val="0000FF"/>
          <w:sz w:val="20"/>
        </w:rPr>
        <w:t>‐</w:t>
      </w:r>
      <w:r w:rsidRPr="000B7CC3">
        <w:rPr>
          <w:color w:val="0000FF"/>
          <w:sz w:val="20"/>
        </w:rPr>
        <w:t>formatted Normal style will be applied to the text you type.</w:t>
      </w:r>
    </w:p>
    <w:p w14:paraId="4AF94720" w14:textId="77777777" w:rsidR="00DD11D0" w:rsidRPr="000B7CC3" w:rsidRDefault="00DD11D0" w:rsidP="001D48D5">
      <w:pPr>
        <w:rPr>
          <w:color w:val="0000FF"/>
          <w:sz w:val="20"/>
        </w:rPr>
      </w:pPr>
    </w:p>
    <w:p w14:paraId="582A7C27" w14:textId="77777777" w:rsidR="00DD11D0" w:rsidRPr="000B7CC3" w:rsidRDefault="00DD11D0" w:rsidP="001D48D5">
      <w:pPr>
        <w:rPr>
          <w:b/>
          <w:color w:val="0000FF"/>
          <w:sz w:val="20"/>
        </w:rPr>
      </w:pPr>
      <w:r w:rsidRPr="000B7CC3">
        <w:rPr>
          <w:b/>
          <w:color w:val="0000FF"/>
          <w:sz w:val="20"/>
        </w:rPr>
        <w:t>When pasting from another source:</w:t>
      </w:r>
    </w:p>
    <w:p w14:paraId="70E9C2BA" w14:textId="77777777" w:rsidR="00DD11D0" w:rsidRPr="000B7CC3" w:rsidRDefault="00DD11D0" w:rsidP="001D48D5">
      <w:pPr>
        <w:rPr>
          <w:color w:val="0000FF"/>
          <w:sz w:val="20"/>
        </w:rPr>
      </w:pPr>
      <w:r w:rsidRPr="000B7CC3">
        <w:rPr>
          <w:color w:val="0000FF"/>
          <w:sz w:val="20"/>
        </w:rPr>
        <w:t>Apply the Normal Style to the pasted text by highlighting the body text that belong under a section and clicking on Normal style.</w:t>
      </w:r>
    </w:p>
    <w:p w14:paraId="52E03C40" w14:textId="77777777" w:rsidR="00DD11D0" w:rsidRPr="000B7CC3" w:rsidRDefault="00DD11D0" w:rsidP="001D48D5">
      <w:pPr>
        <w:rPr>
          <w:color w:val="0000FF"/>
          <w:sz w:val="20"/>
        </w:rPr>
      </w:pPr>
    </w:p>
    <w:p w14:paraId="7F7445A1" w14:textId="77777777" w:rsidR="00DD11D0" w:rsidRPr="000B7CC3" w:rsidRDefault="00DD11D0" w:rsidP="001D48D5">
      <w:pPr>
        <w:rPr>
          <w:color w:val="0000FF"/>
          <w:sz w:val="20"/>
        </w:rPr>
      </w:pPr>
      <w:r w:rsidRPr="000B7CC3">
        <w:rPr>
          <w:color w:val="0000FF"/>
          <w:sz w:val="20"/>
        </w:rPr>
        <w:t xml:space="preserve">To </w:t>
      </w:r>
      <w:r w:rsidRPr="000B7CC3">
        <w:rPr>
          <w:color w:val="0000FF"/>
          <w:sz w:val="20"/>
        </w:rPr>
        <w:annotationRef/>
      </w:r>
      <w:r w:rsidRPr="000B7CC3">
        <w:rPr>
          <w:color w:val="0000FF"/>
          <w:sz w:val="20"/>
        </w:rPr>
        <w:t>apply “</w:t>
      </w:r>
      <w:r w:rsidRPr="000B7CC3">
        <w:rPr>
          <w:b/>
          <w:color w:val="0000FF"/>
          <w:sz w:val="20"/>
        </w:rPr>
        <w:t>Normal</w:t>
      </w:r>
      <w:r w:rsidRPr="000B7CC3">
        <w:rPr>
          <w:color w:val="0000FF"/>
          <w:sz w:val="20"/>
        </w:rPr>
        <w:t>” style click on “</w:t>
      </w:r>
      <w:r w:rsidRPr="000B7CC3">
        <w:rPr>
          <w:b/>
          <w:color w:val="0000FF"/>
          <w:sz w:val="20"/>
        </w:rPr>
        <w:t>Normal</w:t>
      </w:r>
      <w:r w:rsidRPr="000B7CC3">
        <w:rPr>
          <w:color w:val="0000FF"/>
          <w:sz w:val="20"/>
        </w:rPr>
        <w:t>” in the Style pane.</w:t>
      </w:r>
    </w:p>
    <w:p w14:paraId="2AA01E49" w14:textId="77777777" w:rsidR="00DD11D0" w:rsidRPr="000B7CC3" w:rsidRDefault="00DD11D0" w:rsidP="001D48D5">
      <w:pPr>
        <w:rPr>
          <w:color w:val="0000FF"/>
          <w:sz w:val="20"/>
        </w:rPr>
      </w:pPr>
    </w:p>
    <w:p w14:paraId="5BB6A677" w14:textId="77777777" w:rsidR="00DD11D0" w:rsidRDefault="00DD11D0" w:rsidP="001D48D5">
      <w:pPr>
        <w:pStyle w:val="CommentText"/>
      </w:pPr>
      <w:r w:rsidRPr="000B7CC3">
        <w:rPr>
          <w:noProof/>
          <w:color w:val="0000FF"/>
          <w:sz w:val="24"/>
        </w:rPr>
        <w:drawing>
          <wp:inline distT="0" distB="0" distL="0" distR="0" wp14:anchorId="091D1C2B" wp14:editId="172ED3D0">
            <wp:extent cx="761905" cy="619048"/>
            <wp:effectExtent l="0" t="0" r="635" b="0"/>
            <wp:docPr id="793" name="Picture 793" descr="The option reads “AaBbCcI”, with a pilcrow symbol and the word &quot;Normal&quot; underneath." title="Snapshot of the Normal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61905" cy="619048"/>
                    </a:xfrm>
                    <a:prstGeom prst="rect">
                      <a:avLst/>
                    </a:prstGeom>
                  </pic:spPr>
                </pic:pic>
              </a:graphicData>
            </a:graphic>
          </wp:inline>
        </w:drawing>
      </w:r>
    </w:p>
    <w:p w14:paraId="2F7BC0D7" w14:textId="77777777" w:rsidR="00DD11D0" w:rsidRDefault="00DD11D0">
      <w:pPr>
        <w:pStyle w:val="CommentText"/>
      </w:pPr>
    </w:p>
  </w:comment>
  <w:comment w:id="585" w:author="Author" w:initials="A">
    <w:p w14:paraId="7E0B8FF8" w14:textId="77777777" w:rsidR="00DD11D0" w:rsidRDefault="00DD11D0" w:rsidP="002C0516">
      <w:pPr>
        <w:pStyle w:val="CommentText"/>
        <w:rPr>
          <w:b/>
        </w:rPr>
      </w:pPr>
    </w:p>
    <w:p w14:paraId="1C9F156E" w14:textId="77777777" w:rsidR="00DD11D0" w:rsidRPr="00D672AD" w:rsidRDefault="00DD11D0" w:rsidP="002C0516">
      <w:pPr>
        <w:pStyle w:val="CommentText"/>
        <w:rPr>
          <w:b/>
          <w:i/>
          <w:color w:val="0000FF"/>
        </w:rPr>
      </w:pPr>
      <w:r w:rsidRPr="00D672AD">
        <w:rPr>
          <w:b/>
          <w:i/>
          <w:color w:val="0000FF"/>
        </w:rPr>
        <w:t>INSTRUCTION:</w:t>
      </w:r>
    </w:p>
    <w:p w14:paraId="1E05EC03" w14:textId="77777777" w:rsidR="00DD11D0" w:rsidRPr="00D672AD" w:rsidRDefault="00DD11D0" w:rsidP="002C0516">
      <w:pPr>
        <w:pStyle w:val="CommentText"/>
        <w:rPr>
          <w:color w:val="0000FF"/>
        </w:rPr>
      </w:pPr>
    </w:p>
    <w:p w14:paraId="643BFAC4" w14:textId="77777777" w:rsidR="00DD11D0" w:rsidRPr="00D672AD" w:rsidRDefault="00DD11D0" w:rsidP="002C0516">
      <w:pPr>
        <w:pStyle w:val="CommentText"/>
        <w:rPr>
          <w:color w:val="0000FF"/>
        </w:rPr>
      </w:pPr>
      <w:r w:rsidRPr="00D672AD">
        <w:rPr>
          <w:rStyle w:val="CommentReference"/>
          <w:color w:val="0000FF"/>
        </w:rPr>
        <w:annotationRef/>
      </w:r>
      <w:r w:rsidRPr="00D672AD">
        <w:rPr>
          <w:rStyle w:val="CommentReference"/>
          <w:color w:val="0000FF"/>
        </w:rPr>
        <w:annotationRef/>
      </w:r>
      <w:r w:rsidRPr="00D672AD">
        <w:rPr>
          <w:color w:val="0000FF"/>
        </w:rPr>
        <w:annotationRef/>
      </w:r>
      <w:r w:rsidRPr="00D672AD">
        <w:rPr>
          <w:color w:val="0000FF"/>
        </w:rPr>
        <w:annotationRef/>
      </w:r>
      <w:r w:rsidRPr="00D672AD">
        <w:rPr>
          <w:color w:val="0000FF"/>
        </w:rPr>
        <w:annotationRef/>
      </w:r>
      <w:r w:rsidRPr="00D672AD">
        <w:rPr>
          <w:color w:val="0000FF"/>
        </w:rPr>
        <w:annotationRef/>
      </w:r>
      <w:r w:rsidRPr="00D672AD">
        <w:rPr>
          <w:color w:val="0000FF"/>
        </w:rPr>
        <w:t>The Heading Style “</w:t>
      </w:r>
      <w:r w:rsidRPr="00D672AD">
        <w:rPr>
          <w:b/>
          <w:color w:val="0000FF"/>
        </w:rPr>
        <w:t>Heading 2</w:t>
      </w:r>
      <w:r w:rsidRPr="00D672AD">
        <w:rPr>
          <w:color w:val="0000FF"/>
        </w:rPr>
        <w:t>” has been applied to this section heading. If modifications are made, re-apply by clicking on “</w:t>
      </w:r>
      <w:r w:rsidRPr="00D672AD">
        <w:rPr>
          <w:b/>
          <w:color w:val="0000FF"/>
        </w:rPr>
        <w:t>Heading 2</w:t>
      </w:r>
      <w:r w:rsidRPr="00D672AD">
        <w:rPr>
          <w:color w:val="0000FF"/>
        </w:rPr>
        <w:t>” in the Style pane.</w:t>
      </w:r>
    </w:p>
    <w:p w14:paraId="6C101C93" w14:textId="77777777" w:rsidR="00DD11D0" w:rsidRPr="00D672AD" w:rsidRDefault="00DD11D0" w:rsidP="002C0516">
      <w:pPr>
        <w:pStyle w:val="CommentText"/>
        <w:rPr>
          <w:color w:val="0000FF"/>
        </w:rPr>
      </w:pPr>
    </w:p>
    <w:p w14:paraId="41251868" w14:textId="77777777" w:rsidR="00DD11D0" w:rsidRPr="00D672AD" w:rsidRDefault="00DD11D0" w:rsidP="002C0516">
      <w:pPr>
        <w:pStyle w:val="CommentText"/>
        <w:rPr>
          <w:color w:val="0000FF"/>
        </w:rPr>
      </w:pPr>
      <w:r w:rsidRPr="00D672AD">
        <w:rPr>
          <w:noProof/>
          <w:color w:val="0000FF"/>
        </w:rPr>
        <w:drawing>
          <wp:inline distT="0" distB="0" distL="0" distR="0" wp14:anchorId="51B21EAB" wp14:editId="20055964">
            <wp:extent cx="685714" cy="638095"/>
            <wp:effectExtent l="0" t="0" r="635" b="0"/>
            <wp:docPr id="794" name="Picture 794" descr="The option reads “1.1 Aa” in bold, with &quot;Heading 2&quot; in normal text below." title="Snapshot of the Heading 2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85714" cy="638095"/>
                    </a:xfrm>
                    <a:prstGeom prst="rect">
                      <a:avLst/>
                    </a:prstGeom>
                  </pic:spPr>
                </pic:pic>
              </a:graphicData>
            </a:graphic>
          </wp:inline>
        </w:drawing>
      </w:r>
    </w:p>
    <w:p w14:paraId="4BC39C06" w14:textId="77777777" w:rsidR="00DD11D0" w:rsidRDefault="00DD11D0" w:rsidP="002C0516">
      <w:pPr>
        <w:pStyle w:val="CommentText"/>
      </w:pPr>
    </w:p>
  </w:comment>
  <w:comment w:id="586" w:author="Author" w:initials="A">
    <w:p w14:paraId="5AD5D7B5" w14:textId="056A786D" w:rsidR="00DD11D0" w:rsidRDefault="00DD11D0">
      <w:pPr>
        <w:pStyle w:val="CommentText"/>
      </w:pPr>
      <w:r>
        <w:rPr>
          <w:rStyle w:val="CommentReference"/>
        </w:rPr>
        <w:annotationRef/>
      </w:r>
    </w:p>
    <w:p w14:paraId="2B315957" w14:textId="77777777" w:rsidR="00DD11D0" w:rsidRPr="000B7CC3" w:rsidRDefault="00DD11D0" w:rsidP="000B7CC3">
      <w:pPr>
        <w:rPr>
          <w:b/>
          <w:color w:val="0000FF"/>
          <w:sz w:val="20"/>
        </w:rPr>
      </w:pPr>
      <w:r w:rsidRPr="000B7CC3">
        <w:rPr>
          <w:b/>
          <w:i/>
          <w:color w:val="0000FF"/>
          <w:sz w:val="20"/>
        </w:rPr>
        <w:t>INSTRUCTION:</w:t>
      </w:r>
    </w:p>
    <w:p w14:paraId="1F3D36A6" w14:textId="77777777" w:rsidR="00DD11D0" w:rsidRPr="000B7CC3" w:rsidRDefault="00DD11D0" w:rsidP="000B7CC3">
      <w:pPr>
        <w:rPr>
          <w:b/>
          <w:color w:val="0000FF"/>
          <w:sz w:val="20"/>
        </w:rPr>
      </w:pPr>
    </w:p>
    <w:p w14:paraId="0A664231" w14:textId="77777777" w:rsidR="00DD11D0" w:rsidRPr="000B7CC3" w:rsidRDefault="00DD11D0" w:rsidP="000B7CC3">
      <w:pPr>
        <w:rPr>
          <w:b/>
          <w:color w:val="0000FF"/>
          <w:sz w:val="20"/>
        </w:rPr>
      </w:pPr>
      <w:r w:rsidRPr="000B7CC3">
        <w:rPr>
          <w:b/>
          <w:color w:val="0000FF"/>
          <w:sz w:val="20"/>
        </w:rPr>
        <w:t>When typing new content:</w:t>
      </w:r>
    </w:p>
    <w:p w14:paraId="10061B02" w14:textId="77777777" w:rsidR="00DD11D0" w:rsidRPr="000B7CC3" w:rsidRDefault="00DD11D0" w:rsidP="000B7CC3">
      <w:pPr>
        <w:rPr>
          <w:color w:val="0000FF"/>
          <w:sz w:val="20"/>
        </w:rPr>
      </w:pPr>
      <w:r w:rsidRPr="000B7CC3">
        <w:rPr>
          <w:color w:val="0000FF"/>
          <w:sz w:val="20"/>
        </w:rPr>
        <w:t>Before typing content under each section, place the cursor where you want to start typing and click on the Normal style. The pre</w:t>
      </w:r>
      <w:r w:rsidRPr="000B7CC3">
        <w:rPr>
          <w:rFonts w:ascii="Cambria Math" w:hAnsi="Cambria Math" w:cs="Cambria Math"/>
          <w:color w:val="0000FF"/>
          <w:sz w:val="20"/>
        </w:rPr>
        <w:t>‐</w:t>
      </w:r>
      <w:r w:rsidRPr="000B7CC3">
        <w:rPr>
          <w:color w:val="0000FF"/>
          <w:sz w:val="20"/>
        </w:rPr>
        <w:t>formatted Normal style will be applied to the text you type.</w:t>
      </w:r>
    </w:p>
    <w:p w14:paraId="5546E0F6" w14:textId="77777777" w:rsidR="00DD11D0" w:rsidRPr="000B7CC3" w:rsidRDefault="00DD11D0" w:rsidP="000B7CC3">
      <w:pPr>
        <w:rPr>
          <w:color w:val="0000FF"/>
          <w:sz w:val="20"/>
        </w:rPr>
      </w:pPr>
    </w:p>
    <w:p w14:paraId="1B3110EA" w14:textId="77777777" w:rsidR="00DD11D0" w:rsidRPr="000B7CC3" w:rsidRDefault="00DD11D0" w:rsidP="000B7CC3">
      <w:pPr>
        <w:rPr>
          <w:b/>
          <w:color w:val="0000FF"/>
          <w:sz w:val="20"/>
        </w:rPr>
      </w:pPr>
      <w:r w:rsidRPr="000B7CC3">
        <w:rPr>
          <w:b/>
          <w:color w:val="0000FF"/>
          <w:sz w:val="20"/>
        </w:rPr>
        <w:t>When pasting from another source:</w:t>
      </w:r>
    </w:p>
    <w:p w14:paraId="4462A8CA" w14:textId="77777777" w:rsidR="00DD11D0" w:rsidRPr="000B7CC3" w:rsidRDefault="00DD11D0" w:rsidP="000B7CC3">
      <w:pPr>
        <w:rPr>
          <w:color w:val="0000FF"/>
          <w:sz w:val="20"/>
        </w:rPr>
      </w:pPr>
      <w:r w:rsidRPr="000B7CC3">
        <w:rPr>
          <w:color w:val="0000FF"/>
          <w:sz w:val="20"/>
        </w:rPr>
        <w:t>Apply the Normal Style to the pasted text by highlighting the body text that belong under a section and clicking on Normal style.</w:t>
      </w:r>
    </w:p>
    <w:p w14:paraId="17F227AD" w14:textId="77777777" w:rsidR="00DD11D0" w:rsidRPr="000B7CC3" w:rsidRDefault="00DD11D0" w:rsidP="000B7CC3">
      <w:pPr>
        <w:rPr>
          <w:color w:val="0000FF"/>
          <w:sz w:val="20"/>
        </w:rPr>
      </w:pPr>
    </w:p>
    <w:p w14:paraId="3FE8C69A" w14:textId="77777777" w:rsidR="00DD11D0" w:rsidRPr="000B7CC3" w:rsidRDefault="00DD11D0" w:rsidP="000B7CC3">
      <w:pPr>
        <w:rPr>
          <w:color w:val="0000FF"/>
          <w:sz w:val="20"/>
        </w:rPr>
      </w:pPr>
      <w:r w:rsidRPr="000B7CC3">
        <w:rPr>
          <w:color w:val="0000FF"/>
          <w:sz w:val="20"/>
        </w:rPr>
        <w:t xml:space="preserve">To </w:t>
      </w:r>
      <w:r w:rsidRPr="000B7CC3">
        <w:rPr>
          <w:color w:val="0000FF"/>
          <w:sz w:val="20"/>
        </w:rPr>
        <w:annotationRef/>
      </w:r>
      <w:r w:rsidRPr="000B7CC3">
        <w:rPr>
          <w:color w:val="0000FF"/>
          <w:sz w:val="20"/>
        </w:rPr>
        <w:t>apply “</w:t>
      </w:r>
      <w:r w:rsidRPr="000B7CC3">
        <w:rPr>
          <w:b/>
          <w:color w:val="0000FF"/>
          <w:sz w:val="20"/>
        </w:rPr>
        <w:t>Normal</w:t>
      </w:r>
      <w:r w:rsidRPr="000B7CC3">
        <w:rPr>
          <w:color w:val="0000FF"/>
          <w:sz w:val="20"/>
        </w:rPr>
        <w:t>” style click on “</w:t>
      </w:r>
      <w:r w:rsidRPr="000B7CC3">
        <w:rPr>
          <w:b/>
          <w:color w:val="0000FF"/>
          <w:sz w:val="20"/>
        </w:rPr>
        <w:t>Normal</w:t>
      </w:r>
      <w:r w:rsidRPr="000B7CC3">
        <w:rPr>
          <w:color w:val="0000FF"/>
          <w:sz w:val="20"/>
        </w:rPr>
        <w:t>” in the Style pane.</w:t>
      </w:r>
    </w:p>
    <w:p w14:paraId="6017E8F8" w14:textId="77777777" w:rsidR="00DD11D0" w:rsidRPr="000B7CC3" w:rsidRDefault="00DD11D0" w:rsidP="000B7CC3">
      <w:pPr>
        <w:rPr>
          <w:color w:val="0000FF"/>
          <w:sz w:val="20"/>
        </w:rPr>
      </w:pPr>
    </w:p>
    <w:p w14:paraId="609A9562" w14:textId="105168EF" w:rsidR="00DD11D0" w:rsidRDefault="00DD11D0" w:rsidP="000B7CC3">
      <w:pPr>
        <w:pStyle w:val="CommentText"/>
      </w:pPr>
      <w:r w:rsidRPr="000B7CC3">
        <w:rPr>
          <w:noProof/>
          <w:color w:val="0000FF"/>
          <w:sz w:val="24"/>
        </w:rPr>
        <w:drawing>
          <wp:inline distT="0" distB="0" distL="0" distR="0" wp14:anchorId="1E334F73" wp14:editId="721831E4">
            <wp:extent cx="761905" cy="619048"/>
            <wp:effectExtent l="0" t="0" r="635" b="0"/>
            <wp:docPr id="795" name="Picture 795" descr="The option reads “AaBbCcI”, with a pilcrow symbol and the word &quot;Normal&quot; underneath." title="Snapshot of the Normal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61905" cy="619048"/>
                    </a:xfrm>
                    <a:prstGeom prst="rect">
                      <a:avLst/>
                    </a:prstGeom>
                  </pic:spPr>
                </pic:pic>
              </a:graphicData>
            </a:graphic>
          </wp:inline>
        </w:drawing>
      </w:r>
    </w:p>
  </w:comment>
  <w:comment w:id="588" w:author="Author" w:initials="A">
    <w:p w14:paraId="2A456A4C" w14:textId="77777777" w:rsidR="00DD11D0" w:rsidRDefault="00DD11D0" w:rsidP="002C0516">
      <w:pPr>
        <w:pStyle w:val="CommentText"/>
        <w:rPr>
          <w:b/>
        </w:rPr>
      </w:pPr>
    </w:p>
    <w:p w14:paraId="440BB076" w14:textId="77777777" w:rsidR="00DD11D0" w:rsidRPr="00D672AD" w:rsidRDefault="00DD11D0" w:rsidP="002C0516">
      <w:pPr>
        <w:pStyle w:val="CommentText"/>
        <w:rPr>
          <w:b/>
          <w:i/>
          <w:color w:val="0000FF"/>
        </w:rPr>
      </w:pPr>
      <w:r w:rsidRPr="00D672AD">
        <w:rPr>
          <w:b/>
          <w:i/>
          <w:color w:val="0000FF"/>
        </w:rPr>
        <w:t>INSTRUCTION:</w:t>
      </w:r>
    </w:p>
    <w:p w14:paraId="0F7D8A51" w14:textId="77777777" w:rsidR="00DD11D0" w:rsidRPr="00D672AD" w:rsidRDefault="00DD11D0" w:rsidP="002C0516">
      <w:pPr>
        <w:pStyle w:val="CommentText"/>
        <w:rPr>
          <w:color w:val="0000FF"/>
        </w:rPr>
      </w:pPr>
    </w:p>
    <w:p w14:paraId="5E300B08" w14:textId="77777777" w:rsidR="00DD11D0" w:rsidRPr="00D672AD" w:rsidRDefault="00DD11D0" w:rsidP="002C0516">
      <w:pPr>
        <w:pStyle w:val="CommentText"/>
        <w:rPr>
          <w:color w:val="0000FF"/>
        </w:rPr>
      </w:pPr>
      <w:r w:rsidRPr="00D672AD">
        <w:rPr>
          <w:rStyle w:val="CommentReference"/>
          <w:color w:val="0000FF"/>
        </w:rPr>
        <w:annotationRef/>
      </w:r>
      <w:r w:rsidRPr="00D672AD">
        <w:rPr>
          <w:rStyle w:val="CommentReference"/>
          <w:color w:val="0000FF"/>
        </w:rPr>
        <w:annotationRef/>
      </w:r>
      <w:r w:rsidRPr="00D672AD">
        <w:rPr>
          <w:color w:val="0000FF"/>
        </w:rPr>
        <w:annotationRef/>
      </w:r>
      <w:r w:rsidRPr="00D672AD">
        <w:rPr>
          <w:color w:val="0000FF"/>
        </w:rPr>
        <w:annotationRef/>
      </w:r>
      <w:r w:rsidRPr="00D672AD">
        <w:rPr>
          <w:color w:val="0000FF"/>
        </w:rPr>
        <w:annotationRef/>
      </w:r>
      <w:r w:rsidRPr="00D672AD">
        <w:rPr>
          <w:color w:val="0000FF"/>
        </w:rPr>
        <w:annotationRef/>
      </w:r>
      <w:r w:rsidRPr="00D672AD">
        <w:rPr>
          <w:color w:val="0000FF"/>
        </w:rPr>
        <w:t>The Heading Style “</w:t>
      </w:r>
      <w:r w:rsidRPr="00D672AD">
        <w:rPr>
          <w:b/>
          <w:color w:val="0000FF"/>
        </w:rPr>
        <w:t>Heading 2</w:t>
      </w:r>
      <w:r w:rsidRPr="00D672AD">
        <w:rPr>
          <w:color w:val="0000FF"/>
        </w:rPr>
        <w:t>” has been applied to this section heading. If modifications are made, re-apply by clicking on “</w:t>
      </w:r>
      <w:r w:rsidRPr="00D672AD">
        <w:rPr>
          <w:b/>
          <w:color w:val="0000FF"/>
        </w:rPr>
        <w:t>Heading 2</w:t>
      </w:r>
      <w:r w:rsidRPr="00D672AD">
        <w:rPr>
          <w:color w:val="0000FF"/>
        </w:rPr>
        <w:t>” in the Style pane.</w:t>
      </w:r>
    </w:p>
    <w:p w14:paraId="7424284A" w14:textId="77777777" w:rsidR="00DD11D0" w:rsidRPr="00D672AD" w:rsidRDefault="00DD11D0" w:rsidP="002C0516">
      <w:pPr>
        <w:pStyle w:val="CommentText"/>
        <w:rPr>
          <w:color w:val="0000FF"/>
        </w:rPr>
      </w:pPr>
    </w:p>
    <w:p w14:paraId="2A2A9EC9" w14:textId="77777777" w:rsidR="00DD11D0" w:rsidRPr="00D672AD" w:rsidRDefault="00DD11D0" w:rsidP="002C0516">
      <w:pPr>
        <w:pStyle w:val="CommentText"/>
        <w:rPr>
          <w:color w:val="0000FF"/>
        </w:rPr>
      </w:pPr>
      <w:r w:rsidRPr="00D672AD">
        <w:rPr>
          <w:noProof/>
          <w:color w:val="0000FF"/>
        </w:rPr>
        <w:drawing>
          <wp:inline distT="0" distB="0" distL="0" distR="0" wp14:anchorId="36D8FE41" wp14:editId="36D44A84">
            <wp:extent cx="685714" cy="638095"/>
            <wp:effectExtent l="0" t="0" r="635" b="0"/>
            <wp:docPr id="796" name="Picture 796" descr="The option reads “1.1 Aa” in bold, with &quot;Heading 2&quot; in normal text below." title="Snapshot of the Heading 2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85714" cy="638095"/>
                    </a:xfrm>
                    <a:prstGeom prst="rect">
                      <a:avLst/>
                    </a:prstGeom>
                  </pic:spPr>
                </pic:pic>
              </a:graphicData>
            </a:graphic>
          </wp:inline>
        </w:drawing>
      </w:r>
    </w:p>
    <w:p w14:paraId="7D82B01B" w14:textId="77777777" w:rsidR="00DD11D0" w:rsidRDefault="00DD11D0" w:rsidP="002C0516">
      <w:pPr>
        <w:pStyle w:val="CommentText"/>
      </w:pPr>
    </w:p>
  </w:comment>
  <w:comment w:id="589" w:author="Author" w:initials="A">
    <w:p w14:paraId="5AC96608" w14:textId="1AF31B19" w:rsidR="00DD11D0" w:rsidRDefault="00DD11D0">
      <w:pPr>
        <w:pStyle w:val="CommentText"/>
      </w:pPr>
      <w:r>
        <w:rPr>
          <w:rStyle w:val="CommentReference"/>
        </w:rPr>
        <w:annotationRef/>
      </w:r>
    </w:p>
    <w:p w14:paraId="7D3D97CA" w14:textId="77777777" w:rsidR="00DD11D0" w:rsidRPr="000B7CC3" w:rsidRDefault="00DD11D0" w:rsidP="000B7CC3">
      <w:pPr>
        <w:rPr>
          <w:b/>
          <w:color w:val="0000FF"/>
          <w:sz w:val="20"/>
        </w:rPr>
      </w:pPr>
      <w:r w:rsidRPr="000B7CC3">
        <w:rPr>
          <w:b/>
          <w:i/>
          <w:color w:val="0000FF"/>
          <w:sz w:val="20"/>
        </w:rPr>
        <w:t>INSTRUCTION:</w:t>
      </w:r>
    </w:p>
    <w:p w14:paraId="3EF50DC7" w14:textId="77777777" w:rsidR="00DD11D0" w:rsidRPr="000B7CC3" w:rsidRDefault="00DD11D0" w:rsidP="000B7CC3">
      <w:pPr>
        <w:rPr>
          <w:b/>
          <w:color w:val="0000FF"/>
          <w:sz w:val="20"/>
        </w:rPr>
      </w:pPr>
    </w:p>
    <w:p w14:paraId="5A1E6CA0" w14:textId="77777777" w:rsidR="00DD11D0" w:rsidRPr="000B7CC3" w:rsidRDefault="00DD11D0" w:rsidP="000B7CC3">
      <w:pPr>
        <w:rPr>
          <w:b/>
          <w:color w:val="0000FF"/>
          <w:sz w:val="20"/>
        </w:rPr>
      </w:pPr>
      <w:r w:rsidRPr="000B7CC3">
        <w:rPr>
          <w:b/>
          <w:color w:val="0000FF"/>
          <w:sz w:val="20"/>
        </w:rPr>
        <w:t>When typing new content:</w:t>
      </w:r>
    </w:p>
    <w:p w14:paraId="5C3A0E17" w14:textId="77777777" w:rsidR="00DD11D0" w:rsidRPr="000B7CC3" w:rsidRDefault="00DD11D0" w:rsidP="000B7CC3">
      <w:pPr>
        <w:rPr>
          <w:color w:val="0000FF"/>
          <w:sz w:val="20"/>
        </w:rPr>
      </w:pPr>
      <w:r w:rsidRPr="000B7CC3">
        <w:rPr>
          <w:color w:val="0000FF"/>
          <w:sz w:val="20"/>
        </w:rPr>
        <w:t>Before typing content under each section, place the cursor where you want to start typing and click on the Normal style. The pre</w:t>
      </w:r>
      <w:r w:rsidRPr="000B7CC3">
        <w:rPr>
          <w:rFonts w:ascii="Cambria Math" w:hAnsi="Cambria Math" w:cs="Cambria Math"/>
          <w:color w:val="0000FF"/>
          <w:sz w:val="20"/>
        </w:rPr>
        <w:t>‐</w:t>
      </w:r>
      <w:r w:rsidRPr="000B7CC3">
        <w:rPr>
          <w:color w:val="0000FF"/>
          <w:sz w:val="20"/>
        </w:rPr>
        <w:t>formatted Normal style will be applied to the text you type.</w:t>
      </w:r>
    </w:p>
    <w:p w14:paraId="3A3B6BA3" w14:textId="77777777" w:rsidR="00DD11D0" w:rsidRPr="000B7CC3" w:rsidRDefault="00DD11D0" w:rsidP="000B7CC3">
      <w:pPr>
        <w:rPr>
          <w:color w:val="0000FF"/>
          <w:sz w:val="20"/>
        </w:rPr>
      </w:pPr>
    </w:p>
    <w:p w14:paraId="149D198B" w14:textId="77777777" w:rsidR="00DD11D0" w:rsidRPr="000B7CC3" w:rsidRDefault="00DD11D0" w:rsidP="000B7CC3">
      <w:pPr>
        <w:rPr>
          <w:b/>
          <w:color w:val="0000FF"/>
          <w:sz w:val="20"/>
        </w:rPr>
      </w:pPr>
      <w:r w:rsidRPr="000B7CC3">
        <w:rPr>
          <w:b/>
          <w:color w:val="0000FF"/>
          <w:sz w:val="20"/>
        </w:rPr>
        <w:t>When pasting from another source:</w:t>
      </w:r>
    </w:p>
    <w:p w14:paraId="69E9AE5A" w14:textId="77777777" w:rsidR="00DD11D0" w:rsidRPr="000B7CC3" w:rsidRDefault="00DD11D0" w:rsidP="000B7CC3">
      <w:pPr>
        <w:rPr>
          <w:color w:val="0000FF"/>
          <w:sz w:val="20"/>
        </w:rPr>
      </w:pPr>
      <w:r w:rsidRPr="000B7CC3">
        <w:rPr>
          <w:color w:val="0000FF"/>
          <w:sz w:val="20"/>
        </w:rPr>
        <w:t>Apply the Normal Style to the pasted text by highlighting the body text that belong under a section and clicking on Normal style.</w:t>
      </w:r>
    </w:p>
    <w:p w14:paraId="44D2B020" w14:textId="77777777" w:rsidR="00DD11D0" w:rsidRPr="000B7CC3" w:rsidRDefault="00DD11D0" w:rsidP="000B7CC3">
      <w:pPr>
        <w:rPr>
          <w:color w:val="0000FF"/>
          <w:sz w:val="20"/>
        </w:rPr>
      </w:pPr>
    </w:p>
    <w:p w14:paraId="61BB9803" w14:textId="77777777" w:rsidR="00DD11D0" w:rsidRPr="000B7CC3" w:rsidRDefault="00DD11D0" w:rsidP="000B7CC3">
      <w:pPr>
        <w:rPr>
          <w:color w:val="0000FF"/>
          <w:sz w:val="20"/>
        </w:rPr>
      </w:pPr>
      <w:r w:rsidRPr="000B7CC3">
        <w:rPr>
          <w:color w:val="0000FF"/>
          <w:sz w:val="20"/>
        </w:rPr>
        <w:t xml:space="preserve">To </w:t>
      </w:r>
      <w:r w:rsidRPr="000B7CC3">
        <w:rPr>
          <w:color w:val="0000FF"/>
          <w:sz w:val="20"/>
        </w:rPr>
        <w:annotationRef/>
      </w:r>
      <w:r w:rsidRPr="000B7CC3">
        <w:rPr>
          <w:color w:val="0000FF"/>
          <w:sz w:val="20"/>
        </w:rPr>
        <w:t>apply “</w:t>
      </w:r>
      <w:r w:rsidRPr="000B7CC3">
        <w:rPr>
          <w:b/>
          <w:color w:val="0000FF"/>
          <w:sz w:val="20"/>
        </w:rPr>
        <w:t>Normal</w:t>
      </w:r>
      <w:r w:rsidRPr="000B7CC3">
        <w:rPr>
          <w:color w:val="0000FF"/>
          <w:sz w:val="20"/>
        </w:rPr>
        <w:t>” style click on “</w:t>
      </w:r>
      <w:r w:rsidRPr="000B7CC3">
        <w:rPr>
          <w:b/>
          <w:color w:val="0000FF"/>
          <w:sz w:val="20"/>
        </w:rPr>
        <w:t>Normal</w:t>
      </w:r>
      <w:r w:rsidRPr="000B7CC3">
        <w:rPr>
          <w:color w:val="0000FF"/>
          <w:sz w:val="20"/>
        </w:rPr>
        <w:t>” in the Style pane.</w:t>
      </w:r>
    </w:p>
    <w:p w14:paraId="74C38381" w14:textId="77777777" w:rsidR="00DD11D0" w:rsidRPr="000B7CC3" w:rsidRDefault="00DD11D0" w:rsidP="000B7CC3">
      <w:pPr>
        <w:rPr>
          <w:color w:val="0000FF"/>
          <w:sz w:val="20"/>
        </w:rPr>
      </w:pPr>
    </w:p>
    <w:p w14:paraId="7B636020" w14:textId="0B98D298" w:rsidR="00DD11D0" w:rsidRDefault="00DD11D0" w:rsidP="000B7CC3">
      <w:pPr>
        <w:pStyle w:val="CommentText"/>
      </w:pPr>
      <w:r w:rsidRPr="000B7CC3">
        <w:rPr>
          <w:noProof/>
          <w:color w:val="0000FF"/>
          <w:sz w:val="24"/>
        </w:rPr>
        <w:drawing>
          <wp:inline distT="0" distB="0" distL="0" distR="0" wp14:anchorId="00D3C5E6" wp14:editId="669ECBBE">
            <wp:extent cx="761905" cy="619048"/>
            <wp:effectExtent l="0" t="0" r="635" b="0"/>
            <wp:docPr id="797" name="Picture 797" descr="The option reads “AaBbCcI”, with a pilcrow symbol and the word &quot;Normal&quot; underneath." title="Snapshot of the Normal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61905" cy="619048"/>
                    </a:xfrm>
                    <a:prstGeom prst="rect">
                      <a:avLst/>
                    </a:prstGeom>
                  </pic:spPr>
                </pic:pic>
              </a:graphicData>
            </a:graphic>
          </wp:inline>
        </w:drawing>
      </w:r>
    </w:p>
  </w:comment>
  <w:comment w:id="593" w:author="Author" w:initials="A">
    <w:p w14:paraId="557560E0" w14:textId="77777777" w:rsidR="00DD11D0" w:rsidRDefault="00DD11D0" w:rsidP="005466DE">
      <w:pPr>
        <w:pStyle w:val="CommentText"/>
        <w:rPr>
          <w:b/>
          <w:i/>
        </w:rPr>
      </w:pPr>
      <w:r>
        <w:rPr>
          <w:rStyle w:val="CommentReference"/>
        </w:rPr>
        <w:annotationRef/>
      </w:r>
    </w:p>
    <w:p w14:paraId="60E9F918" w14:textId="77777777" w:rsidR="00DD11D0" w:rsidRDefault="00DD11D0" w:rsidP="000470FD">
      <w:pPr>
        <w:pStyle w:val="CommentText"/>
        <w:rPr>
          <w:b/>
        </w:rPr>
      </w:pPr>
    </w:p>
    <w:p w14:paraId="0B05FE57" w14:textId="77777777" w:rsidR="00DD11D0" w:rsidRPr="00D672AD" w:rsidRDefault="00DD11D0" w:rsidP="000470FD">
      <w:pPr>
        <w:pStyle w:val="CommentText"/>
        <w:rPr>
          <w:b/>
          <w:i/>
          <w:color w:val="0000FF"/>
        </w:rPr>
      </w:pPr>
      <w:r w:rsidRPr="00D672AD">
        <w:rPr>
          <w:b/>
          <w:i/>
          <w:color w:val="0000FF"/>
        </w:rPr>
        <w:t>INSTRUCTION:</w:t>
      </w:r>
    </w:p>
    <w:p w14:paraId="7FFB034D" w14:textId="77777777" w:rsidR="00DD11D0" w:rsidRPr="00D672AD" w:rsidRDefault="00DD11D0" w:rsidP="000470FD">
      <w:pPr>
        <w:pStyle w:val="CommentText"/>
        <w:rPr>
          <w:color w:val="0000FF"/>
        </w:rPr>
      </w:pPr>
    </w:p>
    <w:p w14:paraId="5BBAADE9" w14:textId="77777777" w:rsidR="00DD11D0" w:rsidRPr="00D672AD" w:rsidRDefault="00DD11D0" w:rsidP="000470FD">
      <w:pPr>
        <w:pStyle w:val="CommentText"/>
        <w:rPr>
          <w:color w:val="0000FF"/>
        </w:rPr>
      </w:pPr>
      <w:r w:rsidRPr="00D672AD">
        <w:rPr>
          <w:rStyle w:val="CommentReference"/>
          <w:color w:val="0000FF"/>
        </w:rPr>
        <w:annotationRef/>
      </w:r>
      <w:r w:rsidRPr="00D672AD">
        <w:rPr>
          <w:rStyle w:val="CommentReference"/>
          <w:color w:val="0000FF"/>
        </w:rPr>
        <w:annotationRef/>
      </w:r>
      <w:r w:rsidRPr="00D672AD">
        <w:rPr>
          <w:color w:val="0000FF"/>
        </w:rPr>
        <w:annotationRef/>
      </w:r>
      <w:r w:rsidRPr="00D672AD">
        <w:rPr>
          <w:color w:val="0000FF"/>
        </w:rPr>
        <w:annotationRef/>
      </w:r>
      <w:r w:rsidRPr="00D672AD">
        <w:rPr>
          <w:color w:val="0000FF"/>
        </w:rPr>
        <w:annotationRef/>
      </w:r>
      <w:r w:rsidRPr="00D672AD">
        <w:rPr>
          <w:color w:val="0000FF"/>
        </w:rPr>
        <w:annotationRef/>
      </w:r>
      <w:r w:rsidRPr="00D672AD">
        <w:rPr>
          <w:color w:val="0000FF"/>
        </w:rPr>
        <w:t>The Heading Style “</w:t>
      </w:r>
      <w:r w:rsidRPr="00D672AD">
        <w:rPr>
          <w:b/>
          <w:color w:val="0000FF"/>
        </w:rPr>
        <w:t>Heading 2</w:t>
      </w:r>
      <w:r w:rsidRPr="00D672AD">
        <w:rPr>
          <w:color w:val="0000FF"/>
        </w:rPr>
        <w:t>” has been applied to this section heading. If modifications are made, re-apply by clicking on “</w:t>
      </w:r>
      <w:r w:rsidRPr="00D672AD">
        <w:rPr>
          <w:b/>
          <w:color w:val="0000FF"/>
        </w:rPr>
        <w:t>Heading 2</w:t>
      </w:r>
      <w:r w:rsidRPr="00D672AD">
        <w:rPr>
          <w:color w:val="0000FF"/>
        </w:rPr>
        <w:t>” in the Style pane.</w:t>
      </w:r>
    </w:p>
    <w:p w14:paraId="23AEB71C" w14:textId="77777777" w:rsidR="00DD11D0" w:rsidRPr="00D672AD" w:rsidRDefault="00DD11D0" w:rsidP="000470FD">
      <w:pPr>
        <w:pStyle w:val="CommentText"/>
        <w:rPr>
          <w:color w:val="0000FF"/>
        </w:rPr>
      </w:pPr>
    </w:p>
    <w:p w14:paraId="00B3837E" w14:textId="77777777" w:rsidR="00DD11D0" w:rsidRPr="00D672AD" w:rsidRDefault="00DD11D0" w:rsidP="000470FD">
      <w:pPr>
        <w:pStyle w:val="CommentText"/>
        <w:rPr>
          <w:color w:val="0000FF"/>
        </w:rPr>
      </w:pPr>
      <w:r w:rsidRPr="00D672AD">
        <w:rPr>
          <w:noProof/>
          <w:color w:val="0000FF"/>
        </w:rPr>
        <w:drawing>
          <wp:inline distT="0" distB="0" distL="0" distR="0" wp14:anchorId="624957FC" wp14:editId="3068414E">
            <wp:extent cx="685714" cy="638095"/>
            <wp:effectExtent l="0" t="0" r="635" b="0"/>
            <wp:docPr id="798" name="Picture 798" descr="The option reads “1.1 Aa” in bold, with &quot;Heading 2&quot; in normal text below." title="Snapshot of the Heading 2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85714" cy="638095"/>
                    </a:xfrm>
                    <a:prstGeom prst="rect">
                      <a:avLst/>
                    </a:prstGeom>
                  </pic:spPr>
                </pic:pic>
              </a:graphicData>
            </a:graphic>
          </wp:inline>
        </w:drawing>
      </w:r>
    </w:p>
    <w:p w14:paraId="01C835D8" w14:textId="77777777" w:rsidR="00DD11D0" w:rsidRPr="00D672AD" w:rsidRDefault="00DD11D0" w:rsidP="000470FD">
      <w:pPr>
        <w:pStyle w:val="CommentText"/>
        <w:rPr>
          <w:color w:val="0000FF"/>
        </w:rPr>
      </w:pPr>
    </w:p>
    <w:p w14:paraId="60D63E23" w14:textId="161AA3CD" w:rsidR="00DD11D0" w:rsidRPr="008E59FD" w:rsidRDefault="00DD11D0">
      <w:pPr>
        <w:pStyle w:val="CommentText"/>
        <w:rPr>
          <w:color w:val="0000FF"/>
        </w:rPr>
      </w:pPr>
    </w:p>
  </w:comment>
  <w:comment w:id="594" w:author="Author" w:initials="A">
    <w:p w14:paraId="75F06E3F" w14:textId="7316993E" w:rsidR="00DD11D0" w:rsidRDefault="00DD11D0">
      <w:pPr>
        <w:pStyle w:val="CommentText"/>
      </w:pPr>
      <w:r>
        <w:rPr>
          <w:rStyle w:val="CommentReference"/>
        </w:rPr>
        <w:annotationRef/>
      </w:r>
      <w:bookmarkStart w:id="595" w:name="_Hlk513210658"/>
    </w:p>
    <w:p w14:paraId="70EB772E" w14:textId="77777777" w:rsidR="00DD11D0" w:rsidRPr="00C21A3C" w:rsidRDefault="00DD11D0" w:rsidP="00C21A3C">
      <w:pPr>
        <w:pStyle w:val="CommentText"/>
        <w:rPr>
          <w:b/>
          <w:color w:val="0000FF"/>
        </w:rPr>
      </w:pPr>
      <w:r w:rsidRPr="00C21A3C">
        <w:rPr>
          <w:b/>
          <w:i/>
          <w:color w:val="0000FF"/>
        </w:rPr>
        <w:t>INSTRUCTION:</w:t>
      </w:r>
    </w:p>
    <w:p w14:paraId="14480312" w14:textId="77777777" w:rsidR="00DD11D0" w:rsidRPr="00C21A3C" w:rsidRDefault="00DD11D0" w:rsidP="00C21A3C">
      <w:pPr>
        <w:pStyle w:val="CommentText"/>
        <w:rPr>
          <w:b/>
          <w:color w:val="0000FF"/>
        </w:rPr>
      </w:pPr>
    </w:p>
    <w:p w14:paraId="29AA779F" w14:textId="77777777" w:rsidR="00DD11D0" w:rsidRPr="00C21A3C" w:rsidRDefault="00DD11D0" w:rsidP="00C21A3C">
      <w:pPr>
        <w:pStyle w:val="CommentText"/>
        <w:rPr>
          <w:b/>
          <w:color w:val="0000FF"/>
        </w:rPr>
      </w:pPr>
      <w:r w:rsidRPr="00C21A3C">
        <w:rPr>
          <w:b/>
          <w:color w:val="0000FF"/>
        </w:rPr>
        <w:t>When typing new content:</w:t>
      </w:r>
    </w:p>
    <w:p w14:paraId="0BBBDD71" w14:textId="77777777" w:rsidR="00DD11D0" w:rsidRPr="00C21A3C" w:rsidRDefault="00DD11D0" w:rsidP="00C21A3C">
      <w:pPr>
        <w:pStyle w:val="CommentText"/>
        <w:rPr>
          <w:color w:val="0000FF"/>
        </w:rPr>
      </w:pPr>
      <w:r w:rsidRPr="00C21A3C">
        <w:rPr>
          <w:color w:val="0000FF"/>
        </w:rPr>
        <w:t>Before typing content under each section, place the cursor where you want to start typing and click on the Normal style. The pre</w:t>
      </w:r>
      <w:r w:rsidRPr="00C21A3C">
        <w:rPr>
          <w:rFonts w:ascii="Cambria Math" w:hAnsi="Cambria Math" w:cs="Cambria Math"/>
          <w:color w:val="0000FF"/>
        </w:rPr>
        <w:t>‐</w:t>
      </w:r>
      <w:r w:rsidRPr="00C21A3C">
        <w:rPr>
          <w:color w:val="0000FF"/>
        </w:rPr>
        <w:t>formatted Normal style will be applied to the text you type.</w:t>
      </w:r>
    </w:p>
    <w:p w14:paraId="412AE0E3" w14:textId="77777777" w:rsidR="00DD11D0" w:rsidRPr="00C21A3C" w:rsidRDefault="00DD11D0" w:rsidP="00C21A3C">
      <w:pPr>
        <w:pStyle w:val="CommentText"/>
        <w:rPr>
          <w:color w:val="0000FF"/>
        </w:rPr>
      </w:pPr>
    </w:p>
    <w:p w14:paraId="25023E15" w14:textId="77777777" w:rsidR="00DD11D0" w:rsidRPr="00C21A3C" w:rsidRDefault="00DD11D0" w:rsidP="00C21A3C">
      <w:pPr>
        <w:pStyle w:val="CommentText"/>
        <w:rPr>
          <w:b/>
          <w:color w:val="0000FF"/>
        </w:rPr>
      </w:pPr>
      <w:r w:rsidRPr="00C21A3C">
        <w:rPr>
          <w:b/>
          <w:color w:val="0000FF"/>
        </w:rPr>
        <w:t>When pasting from another source:</w:t>
      </w:r>
    </w:p>
    <w:p w14:paraId="62146865" w14:textId="77777777" w:rsidR="00DD11D0" w:rsidRPr="00C21A3C" w:rsidRDefault="00DD11D0" w:rsidP="00C21A3C">
      <w:pPr>
        <w:pStyle w:val="CommentText"/>
        <w:rPr>
          <w:color w:val="0000FF"/>
        </w:rPr>
      </w:pPr>
      <w:r w:rsidRPr="00C21A3C">
        <w:rPr>
          <w:color w:val="0000FF"/>
        </w:rPr>
        <w:t>Apply the Normal Style to the pasted text by highlighting the body text that belong under a section and clicking on Normal style.</w:t>
      </w:r>
    </w:p>
    <w:p w14:paraId="43F5D072" w14:textId="77777777" w:rsidR="00DD11D0" w:rsidRPr="00C21A3C" w:rsidRDefault="00DD11D0" w:rsidP="00C21A3C">
      <w:pPr>
        <w:pStyle w:val="CommentText"/>
        <w:rPr>
          <w:color w:val="0000FF"/>
        </w:rPr>
      </w:pPr>
    </w:p>
    <w:p w14:paraId="484A7284" w14:textId="77777777" w:rsidR="00DD11D0" w:rsidRPr="00C21A3C" w:rsidRDefault="00DD11D0" w:rsidP="00C21A3C">
      <w:pPr>
        <w:pStyle w:val="CommentText"/>
      </w:pPr>
      <w:r w:rsidRPr="00C21A3C">
        <w:rPr>
          <w:color w:val="0000FF"/>
        </w:rPr>
        <w:t xml:space="preserve">To </w:t>
      </w:r>
      <w:r w:rsidRPr="00C21A3C">
        <w:rPr>
          <w:color w:val="0000FF"/>
        </w:rPr>
        <w:annotationRef/>
      </w:r>
      <w:r w:rsidRPr="00C21A3C">
        <w:rPr>
          <w:color w:val="0000FF"/>
        </w:rPr>
        <w:t>apply “</w:t>
      </w:r>
      <w:r w:rsidRPr="00C21A3C">
        <w:rPr>
          <w:b/>
          <w:color w:val="0000FF"/>
        </w:rPr>
        <w:t>Normal</w:t>
      </w:r>
      <w:r w:rsidRPr="00C21A3C">
        <w:rPr>
          <w:color w:val="0000FF"/>
        </w:rPr>
        <w:t>” style click on “</w:t>
      </w:r>
      <w:r w:rsidRPr="00C21A3C">
        <w:rPr>
          <w:b/>
          <w:color w:val="0000FF"/>
        </w:rPr>
        <w:t>Normal</w:t>
      </w:r>
      <w:r w:rsidRPr="00C21A3C">
        <w:rPr>
          <w:color w:val="0000FF"/>
        </w:rPr>
        <w:t>” in the Style pane.</w:t>
      </w:r>
    </w:p>
    <w:p w14:paraId="6B180845" w14:textId="77777777" w:rsidR="00DD11D0" w:rsidRPr="00C21A3C" w:rsidRDefault="00DD11D0" w:rsidP="00C21A3C">
      <w:pPr>
        <w:pStyle w:val="CommentText"/>
      </w:pPr>
    </w:p>
    <w:p w14:paraId="4501CB92" w14:textId="14022280" w:rsidR="00DD11D0" w:rsidRDefault="00DD11D0" w:rsidP="00C21A3C">
      <w:pPr>
        <w:pStyle w:val="CommentText"/>
      </w:pPr>
      <w:r w:rsidRPr="00C21A3C">
        <w:rPr>
          <w:noProof/>
        </w:rPr>
        <w:drawing>
          <wp:inline distT="0" distB="0" distL="0" distR="0" wp14:anchorId="30F23D7A" wp14:editId="79CE0D86">
            <wp:extent cx="761905" cy="619048"/>
            <wp:effectExtent l="0" t="0" r="635" b="0"/>
            <wp:docPr id="799" name="Picture 799" descr="The option reads “AaBbCcI”, with a pilcrow symbol and the word &quot;Normal&quot; underneath." title="Snapshot of the Normal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61905" cy="619048"/>
                    </a:xfrm>
                    <a:prstGeom prst="rect">
                      <a:avLst/>
                    </a:prstGeom>
                  </pic:spPr>
                </pic:pic>
              </a:graphicData>
            </a:graphic>
          </wp:inline>
        </w:drawing>
      </w:r>
      <w:bookmarkEnd w:id="595"/>
    </w:p>
  </w:comment>
  <w:comment w:id="598" w:author="Author" w:initials="A">
    <w:p w14:paraId="25F6BD8F" w14:textId="77777777" w:rsidR="00DD11D0" w:rsidRDefault="00DD11D0" w:rsidP="00C10185">
      <w:pPr>
        <w:pStyle w:val="CommentText"/>
        <w:rPr>
          <w:b/>
        </w:rPr>
      </w:pPr>
    </w:p>
    <w:p w14:paraId="05D2CC61" w14:textId="77777777" w:rsidR="00DD11D0" w:rsidRPr="007D4340" w:rsidRDefault="00DD11D0" w:rsidP="00C10185">
      <w:pPr>
        <w:pStyle w:val="CommentText"/>
        <w:rPr>
          <w:b/>
          <w:i/>
          <w:color w:val="0000FF"/>
        </w:rPr>
      </w:pPr>
      <w:r w:rsidRPr="007D4340">
        <w:rPr>
          <w:b/>
          <w:i/>
          <w:color w:val="0000FF"/>
        </w:rPr>
        <w:t>INSTRUCTION:</w:t>
      </w:r>
    </w:p>
    <w:p w14:paraId="02F745E9" w14:textId="77777777" w:rsidR="00DD11D0" w:rsidRPr="007D4340" w:rsidRDefault="00DD11D0" w:rsidP="00A23FDF">
      <w:pPr>
        <w:pStyle w:val="CommentText"/>
        <w:rPr>
          <w:color w:val="0000FF"/>
        </w:rPr>
      </w:pPr>
    </w:p>
    <w:p w14:paraId="6341B69C" w14:textId="77777777" w:rsidR="00DD11D0" w:rsidRPr="007D4340" w:rsidRDefault="00DD11D0" w:rsidP="00A23FDF">
      <w:pPr>
        <w:pStyle w:val="CommentText"/>
        <w:rPr>
          <w:color w:val="0000FF"/>
        </w:rPr>
      </w:pPr>
      <w:r w:rsidRPr="007D4340">
        <w:rPr>
          <w:rStyle w:val="CommentReference"/>
          <w:color w:val="0000FF"/>
        </w:rPr>
        <w:annotationRef/>
      </w:r>
      <w:r w:rsidRPr="007D4340">
        <w:rPr>
          <w:rStyle w:val="CommentReference"/>
          <w:color w:val="0000FF"/>
        </w:rPr>
        <w:annotationRef/>
      </w:r>
      <w:r w:rsidRPr="007D4340">
        <w:rPr>
          <w:color w:val="0000FF"/>
        </w:rPr>
        <w:annotationRef/>
      </w:r>
      <w:r w:rsidRPr="007D4340">
        <w:rPr>
          <w:color w:val="0000FF"/>
        </w:rPr>
        <w:annotationRef/>
      </w:r>
      <w:r w:rsidRPr="007D4340">
        <w:rPr>
          <w:color w:val="0000FF"/>
        </w:rPr>
        <w:annotationRef/>
      </w:r>
      <w:r w:rsidRPr="007D4340">
        <w:rPr>
          <w:color w:val="0000FF"/>
        </w:rPr>
        <w:annotationRef/>
      </w:r>
      <w:r w:rsidRPr="007D4340">
        <w:rPr>
          <w:color w:val="0000FF"/>
        </w:rPr>
        <w:t>The Heading Style “</w:t>
      </w:r>
      <w:r w:rsidRPr="007D4340">
        <w:rPr>
          <w:b/>
          <w:color w:val="0000FF"/>
        </w:rPr>
        <w:t>Heading 1</w:t>
      </w:r>
      <w:r w:rsidRPr="007D4340">
        <w:rPr>
          <w:color w:val="0000FF"/>
        </w:rPr>
        <w:t>” has been applied to this section heading. If modifications are made, re-apply by clicking on “</w:t>
      </w:r>
      <w:r w:rsidRPr="007D4340">
        <w:rPr>
          <w:b/>
          <w:color w:val="0000FF"/>
        </w:rPr>
        <w:t>Heading 1</w:t>
      </w:r>
      <w:r w:rsidRPr="007D4340">
        <w:rPr>
          <w:color w:val="0000FF"/>
        </w:rPr>
        <w:t>” in the Style pane.</w:t>
      </w:r>
    </w:p>
    <w:p w14:paraId="6B077D00" w14:textId="77777777" w:rsidR="00DD11D0" w:rsidRPr="007D4340" w:rsidRDefault="00DD11D0" w:rsidP="00A23FDF">
      <w:pPr>
        <w:pStyle w:val="CommentText"/>
        <w:rPr>
          <w:color w:val="0000FF"/>
        </w:rPr>
      </w:pPr>
    </w:p>
    <w:p w14:paraId="19536349" w14:textId="77777777" w:rsidR="00DD11D0" w:rsidRPr="007D4340" w:rsidRDefault="00DD11D0" w:rsidP="00A23FDF">
      <w:pPr>
        <w:pStyle w:val="CommentText"/>
        <w:rPr>
          <w:color w:val="0000FF"/>
        </w:rPr>
      </w:pPr>
      <w:r w:rsidRPr="007D4340">
        <w:rPr>
          <w:noProof/>
          <w:color w:val="0000FF"/>
        </w:rPr>
        <w:drawing>
          <wp:inline distT="0" distB="0" distL="0" distR="0" wp14:anchorId="1D29C7BD" wp14:editId="58F31AB3">
            <wp:extent cx="723810" cy="609524"/>
            <wp:effectExtent l="0" t="0" r="635" b="635"/>
            <wp:docPr id="181" name="Picture 181" descr="The option reads “1 AAB” in bold, with &quot;Heading 1&quot; in normal text below." title="Snapshot of the Heading 1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723810" cy="609524"/>
                    </a:xfrm>
                    <a:prstGeom prst="rect">
                      <a:avLst/>
                    </a:prstGeom>
                  </pic:spPr>
                </pic:pic>
              </a:graphicData>
            </a:graphic>
          </wp:inline>
        </w:drawing>
      </w:r>
    </w:p>
    <w:p w14:paraId="6E9FE489" w14:textId="77777777" w:rsidR="00DD11D0" w:rsidRDefault="00DD11D0">
      <w:pPr>
        <w:pStyle w:val="CommentText"/>
      </w:pPr>
    </w:p>
  </w:comment>
  <w:comment w:id="599" w:author="Author" w:initials="A">
    <w:p w14:paraId="070F4233" w14:textId="77777777" w:rsidR="00DD11D0" w:rsidRDefault="00DD11D0" w:rsidP="00C10185">
      <w:pPr>
        <w:pStyle w:val="CommentText"/>
        <w:rPr>
          <w:b/>
        </w:rPr>
      </w:pPr>
    </w:p>
    <w:p w14:paraId="6F6B5DB0" w14:textId="77777777" w:rsidR="00DD11D0" w:rsidRPr="007D4340" w:rsidRDefault="00DD11D0" w:rsidP="00C10185">
      <w:pPr>
        <w:pStyle w:val="CommentText"/>
        <w:rPr>
          <w:b/>
          <w:i/>
          <w:color w:val="0000FF"/>
        </w:rPr>
      </w:pPr>
      <w:r w:rsidRPr="007D4340">
        <w:rPr>
          <w:b/>
          <w:i/>
          <w:color w:val="0000FF"/>
        </w:rPr>
        <w:t>INSTRUCTION:</w:t>
      </w:r>
    </w:p>
    <w:p w14:paraId="04F62DDD" w14:textId="77777777" w:rsidR="00DD11D0" w:rsidRPr="007D4340" w:rsidRDefault="00DD11D0" w:rsidP="00DC12A3">
      <w:pPr>
        <w:pStyle w:val="CommentText"/>
        <w:rPr>
          <w:b/>
          <w:color w:val="0000FF"/>
        </w:rPr>
      </w:pPr>
    </w:p>
    <w:p w14:paraId="734A33C0" w14:textId="77777777" w:rsidR="00DD11D0" w:rsidRPr="007D4340" w:rsidRDefault="00DD11D0" w:rsidP="00DC12A3">
      <w:pPr>
        <w:pStyle w:val="CommentText"/>
        <w:rPr>
          <w:b/>
          <w:color w:val="0000FF"/>
        </w:rPr>
      </w:pPr>
      <w:r w:rsidRPr="007D4340">
        <w:rPr>
          <w:rStyle w:val="CommentReference"/>
          <w:color w:val="0000FF"/>
        </w:rPr>
        <w:annotationRef/>
      </w:r>
      <w:r w:rsidRPr="007D4340">
        <w:rPr>
          <w:rStyle w:val="CommentReference"/>
          <w:color w:val="0000FF"/>
        </w:rPr>
        <w:annotationRef/>
      </w:r>
      <w:r w:rsidRPr="007D4340">
        <w:rPr>
          <w:b/>
          <w:color w:val="0000FF"/>
        </w:rPr>
        <w:t>When typing new content:</w:t>
      </w:r>
    </w:p>
    <w:p w14:paraId="00B03CFF" w14:textId="77777777" w:rsidR="00DD11D0" w:rsidRPr="007D4340" w:rsidRDefault="00DD11D0" w:rsidP="00DC12A3">
      <w:pPr>
        <w:pStyle w:val="CommentText"/>
        <w:rPr>
          <w:color w:val="0000FF"/>
        </w:rPr>
      </w:pPr>
      <w:r w:rsidRPr="007D4340">
        <w:rPr>
          <w:color w:val="0000FF"/>
        </w:rPr>
        <w:t>Before typing content under each section, place the cursor where you want to start typing and click on the Normal style. The pre</w:t>
      </w:r>
      <w:r w:rsidRPr="007D4340">
        <w:rPr>
          <w:rFonts w:ascii="Cambria Math" w:hAnsi="Cambria Math" w:cs="Cambria Math"/>
          <w:color w:val="0000FF"/>
        </w:rPr>
        <w:t>‐</w:t>
      </w:r>
      <w:r w:rsidRPr="007D4340">
        <w:rPr>
          <w:color w:val="0000FF"/>
        </w:rPr>
        <w:t>formatted Normal style will be applied to the text you type.</w:t>
      </w:r>
    </w:p>
    <w:p w14:paraId="0420BA03" w14:textId="77777777" w:rsidR="00DD11D0" w:rsidRPr="007D4340" w:rsidRDefault="00DD11D0" w:rsidP="00DC12A3">
      <w:pPr>
        <w:pStyle w:val="CommentText"/>
        <w:rPr>
          <w:color w:val="0000FF"/>
        </w:rPr>
      </w:pPr>
    </w:p>
    <w:p w14:paraId="768CC17B" w14:textId="77777777" w:rsidR="00DD11D0" w:rsidRPr="007D4340" w:rsidRDefault="00DD11D0" w:rsidP="00DC12A3">
      <w:pPr>
        <w:pStyle w:val="CommentText"/>
        <w:rPr>
          <w:b/>
          <w:color w:val="0000FF"/>
        </w:rPr>
      </w:pPr>
      <w:r w:rsidRPr="007D4340">
        <w:rPr>
          <w:b/>
          <w:color w:val="0000FF"/>
        </w:rPr>
        <w:t>When pasting from another source:</w:t>
      </w:r>
    </w:p>
    <w:p w14:paraId="10E78075" w14:textId="77777777" w:rsidR="00DD11D0" w:rsidRPr="007D4340" w:rsidRDefault="00DD11D0" w:rsidP="00DC12A3">
      <w:pPr>
        <w:pStyle w:val="CommentText"/>
        <w:rPr>
          <w:color w:val="0000FF"/>
        </w:rPr>
      </w:pPr>
      <w:r w:rsidRPr="007D4340">
        <w:rPr>
          <w:color w:val="0000FF"/>
        </w:rPr>
        <w:t>Apply the Normal Style to the pasted text by highlighting the body text that belong under a section and clicking on Normal style.</w:t>
      </w:r>
    </w:p>
    <w:p w14:paraId="1C37CAF8" w14:textId="77777777" w:rsidR="00DD11D0" w:rsidRPr="007D4340" w:rsidRDefault="00DD11D0" w:rsidP="00DC12A3">
      <w:pPr>
        <w:pStyle w:val="CommentText"/>
        <w:rPr>
          <w:color w:val="0000FF"/>
        </w:rPr>
      </w:pPr>
    </w:p>
    <w:p w14:paraId="237243FE" w14:textId="77777777" w:rsidR="00DD11D0" w:rsidRPr="007D4340" w:rsidRDefault="00DD11D0" w:rsidP="00DC12A3">
      <w:pPr>
        <w:pStyle w:val="CommentText"/>
        <w:rPr>
          <w:color w:val="0000FF"/>
        </w:rPr>
      </w:pPr>
      <w:r w:rsidRPr="007D4340">
        <w:rPr>
          <w:color w:val="0000FF"/>
        </w:rPr>
        <w:t xml:space="preserve">To </w:t>
      </w:r>
      <w:r w:rsidRPr="007D4340">
        <w:rPr>
          <w:color w:val="0000FF"/>
        </w:rPr>
        <w:annotationRef/>
      </w:r>
      <w:r w:rsidRPr="007D4340">
        <w:rPr>
          <w:color w:val="0000FF"/>
        </w:rPr>
        <w:t>apply “</w:t>
      </w:r>
      <w:r w:rsidRPr="007D4340">
        <w:rPr>
          <w:b/>
          <w:color w:val="0000FF"/>
        </w:rPr>
        <w:t>Normal</w:t>
      </w:r>
      <w:r w:rsidRPr="007D4340">
        <w:rPr>
          <w:color w:val="0000FF"/>
        </w:rPr>
        <w:t>” style click on “</w:t>
      </w:r>
      <w:r w:rsidRPr="007D4340">
        <w:rPr>
          <w:b/>
          <w:color w:val="0000FF"/>
        </w:rPr>
        <w:t>Normal</w:t>
      </w:r>
      <w:r w:rsidRPr="007D4340">
        <w:rPr>
          <w:color w:val="0000FF"/>
        </w:rPr>
        <w:t>” in the Style pane.</w:t>
      </w:r>
    </w:p>
    <w:p w14:paraId="71A72E14" w14:textId="77777777" w:rsidR="00DD11D0" w:rsidRPr="007D4340" w:rsidRDefault="00DD11D0" w:rsidP="00DC12A3">
      <w:pPr>
        <w:pStyle w:val="CommentText"/>
        <w:rPr>
          <w:color w:val="0000FF"/>
        </w:rPr>
      </w:pPr>
    </w:p>
    <w:p w14:paraId="359FA80F" w14:textId="77777777" w:rsidR="00DD11D0" w:rsidRPr="007D4340" w:rsidRDefault="00DD11D0" w:rsidP="00DC12A3">
      <w:pPr>
        <w:pStyle w:val="CommentText"/>
        <w:rPr>
          <w:color w:val="0000FF"/>
        </w:rPr>
      </w:pPr>
      <w:r w:rsidRPr="007D4340">
        <w:rPr>
          <w:noProof/>
          <w:color w:val="0000FF"/>
        </w:rPr>
        <w:drawing>
          <wp:inline distT="0" distB="0" distL="0" distR="0" wp14:anchorId="497DFBE4" wp14:editId="6ADDB313">
            <wp:extent cx="761905" cy="619048"/>
            <wp:effectExtent l="0" t="0" r="635" b="0"/>
            <wp:docPr id="138" name="Picture 138" descr="The option reads “AaBbCcI”, with a pilcrow symbol and the word &quot;Normal&quot; underneath." title="Snapshot of the Normal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61905" cy="619048"/>
                    </a:xfrm>
                    <a:prstGeom prst="rect">
                      <a:avLst/>
                    </a:prstGeom>
                  </pic:spPr>
                </pic:pic>
              </a:graphicData>
            </a:graphic>
          </wp:inline>
        </w:drawing>
      </w:r>
    </w:p>
    <w:p w14:paraId="7A7F95A9" w14:textId="77777777" w:rsidR="00DD11D0" w:rsidRDefault="00DD11D0">
      <w:pPr>
        <w:pStyle w:val="CommentText"/>
      </w:pPr>
    </w:p>
  </w:comment>
  <w:comment w:id="604" w:author="Author" w:initials="A">
    <w:p w14:paraId="0B9D72A7" w14:textId="77777777" w:rsidR="00DD11D0" w:rsidRDefault="00DD11D0" w:rsidP="00C10185">
      <w:pPr>
        <w:pStyle w:val="CommentText"/>
        <w:rPr>
          <w:b/>
        </w:rPr>
      </w:pPr>
    </w:p>
    <w:p w14:paraId="324426B1" w14:textId="77777777" w:rsidR="00DD11D0" w:rsidRPr="007D4340" w:rsidRDefault="00DD11D0" w:rsidP="00C10185">
      <w:pPr>
        <w:pStyle w:val="CommentText"/>
        <w:rPr>
          <w:b/>
          <w:i/>
          <w:color w:val="0000FF"/>
        </w:rPr>
      </w:pPr>
      <w:r w:rsidRPr="007D4340">
        <w:rPr>
          <w:b/>
          <w:i/>
          <w:color w:val="0000FF"/>
        </w:rPr>
        <w:t>INSTRUCTION:</w:t>
      </w:r>
    </w:p>
    <w:p w14:paraId="7B8D2CB6" w14:textId="77777777" w:rsidR="00DD11D0" w:rsidRPr="007D4340" w:rsidRDefault="00DD11D0" w:rsidP="0046265F">
      <w:pPr>
        <w:pStyle w:val="CommentText"/>
        <w:rPr>
          <w:color w:val="0000FF"/>
        </w:rPr>
      </w:pPr>
    </w:p>
    <w:p w14:paraId="71F94F34" w14:textId="77777777" w:rsidR="00DD11D0" w:rsidRPr="007D4340" w:rsidRDefault="00DD11D0" w:rsidP="0046265F">
      <w:pPr>
        <w:pStyle w:val="CommentText"/>
        <w:rPr>
          <w:color w:val="0000FF"/>
        </w:rPr>
      </w:pPr>
      <w:r w:rsidRPr="007D4340">
        <w:rPr>
          <w:rStyle w:val="CommentReference"/>
          <w:color w:val="0000FF"/>
        </w:rPr>
        <w:annotationRef/>
      </w:r>
      <w:r w:rsidRPr="007D4340">
        <w:rPr>
          <w:rStyle w:val="CommentReference"/>
          <w:color w:val="0000FF"/>
        </w:rPr>
        <w:annotationRef/>
      </w:r>
      <w:r w:rsidRPr="007D4340">
        <w:rPr>
          <w:color w:val="0000FF"/>
        </w:rPr>
        <w:annotationRef/>
      </w:r>
      <w:r w:rsidRPr="007D4340">
        <w:rPr>
          <w:color w:val="0000FF"/>
        </w:rPr>
        <w:annotationRef/>
      </w:r>
      <w:r w:rsidRPr="007D4340">
        <w:rPr>
          <w:color w:val="0000FF"/>
        </w:rPr>
        <w:annotationRef/>
      </w:r>
      <w:r w:rsidRPr="007D4340">
        <w:rPr>
          <w:color w:val="0000FF"/>
        </w:rPr>
        <w:annotationRef/>
      </w:r>
      <w:r w:rsidRPr="007D4340">
        <w:rPr>
          <w:color w:val="0000FF"/>
        </w:rPr>
        <w:t>The Heading Style “</w:t>
      </w:r>
      <w:r w:rsidRPr="007D4340">
        <w:rPr>
          <w:b/>
          <w:color w:val="0000FF"/>
        </w:rPr>
        <w:t>Heading 2</w:t>
      </w:r>
      <w:r w:rsidRPr="007D4340">
        <w:rPr>
          <w:color w:val="0000FF"/>
        </w:rPr>
        <w:t>” has been applied to this section heading. If modifications are made, re-apply by clicking on “</w:t>
      </w:r>
      <w:r w:rsidRPr="007D4340">
        <w:rPr>
          <w:b/>
          <w:color w:val="0000FF"/>
        </w:rPr>
        <w:t>Heading 2</w:t>
      </w:r>
      <w:r w:rsidRPr="007D4340">
        <w:rPr>
          <w:color w:val="0000FF"/>
        </w:rPr>
        <w:t>” in the Style pane.</w:t>
      </w:r>
    </w:p>
    <w:p w14:paraId="04607F4C" w14:textId="77777777" w:rsidR="00DD11D0" w:rsidRPr="007D4340" w:rsidRDefault="00DD11D0" w:rsidP="0046265F">
      <w:pPr>
        <w:pStyle w:val="CommentText"/>
        <w:rPr>
          <w:color w:val="0000FF"/>
        </w:rPr>
      </w:pPr>
    </w:p>
    <w:p w14:paraId="05002E66" w14:textId="77777777" w:rsidR="00DD11D0" w:rsidRPr="007D4340" w:rsidRDefault="00DD11D0" w:rsidP="0046265F">
      <w:pPr>
        <w:pStyle w:val="CommentText"/>
        <w:rPr>
          <w:color w:val="0000FF"/>
        </w:rPr>
      </w:pPr>
      <w:r w:rsidRPr="007D4340">
        <w:rPr>
          <w:noProof/>
          <w:color w:val="0000FF"/>
        </w:rPr>
        <w:drawing>
          <wp:inline distT="0" distB="0" distL="0" distR="0" wp14:anchorId="72004DCC" wp14:editId="42CCCF2B">
            <wp:extent cx="685714" cy="638095"/>
            <wp:effectExtent l="0" t="0" r="635" b="0"/>
            <wp:docPr id="139" name="Picture 139" descr="The option reads “1.1 Aa” in bold, with &quot;Heading 2&quot; in normal text below." title="Snapshot of the Heading 2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85714" cy="638095"/>
                    </a:xfrm>
                    <a:prstGeom prst="rect">
                      <a:avLst/>
                    </a:prstGeom>
                  </pic:spPr>
                </pic:pic>
              </a:graphicData>
            </a:graphic>
          </wp:inline>
        </w:drawing>
      </w:r>
    </w:p>
    <w:p w14:paraId="0230AE7A" w14:textId="77777777" w:rsidR="00DD11D0" w:rsidRDefault="00DD11D0">
      <w:pPr>
        <w:pStyle w:val="CommentText"/>
      </w:pPr>
    </w:p>
  </w:comment>
  <w:comment w:id="610" w:author="Author" w:initials="A">
    <w:p w14:paraId="1387A365" w14:textId="2D3CCB9D" w:rsidR="00DD11D0" w:rsidRDefault="00DD11D0">
      <w:pPr>
        <w:pStyle w:val="CommentText"/>
      </w:pPr>
      <w:r>
        <w:rPr>
          <w:rStyle w:val="CommentReference"/>
        </w:rPr>
        <w:annotationRef/>
      </w:r>
    </w:p>
    <w:p w14:paraId="2AD970BF" w14:textId="77777777" w:rsidR="00DD11D0" w:rsidRDefault="00DD11D0" w:rsidP="00216F15">
      <w:pPr>
        <w:pStyle w:val="CommentText"/>
      </w:pPr>
    </w:p>
    <w:p w14:paraId="72C7155E" w14:textId="77777777" w:rsidR="00DD11D0" w:rsidRPr="00C21A3C" w:rsidRDefault="00DD11D0" w:rsidP="00216F15">
      <w:pPr>
        <w:pStyle w:val="CommentText"/>
        <w:rPr>
          <w:b/>
          <w:color w:val="0000FF"/>
        </w:rPr>
      </w:pPr>
      <w:r w:rsidRPr="00C21A3C">
        <w:rPr>
          <w:b/>
          <w:i/>
          <w:color w:val="0000FF"/>
        </w:rPr>
        <w:t>INSTRUCTION:</w:t>
      </w:r>
    </w:p>
    <w:p w14:paraId="5A8BAA03" w14:textId="77777777" w:rsidR="00DD11D0" w:rsidRPr="00C21A3C" w:rsidRDefault="00DD11D0" w:rsidP="00216F15">
      <w:pPr>
        <w:pStyle w:val="CommentText"/>
        <w:rPr>
          <w:b/>
          <w:color w:val="0000FF"/>
        </w:rPr>
      </w:pPr>
    </w:p>
    <w:p w14:paraId="3B062076" w14:textId="77777777" w:rsidR="00DD11D0" w:rsidRPr="00C21A3C" w:rsidRDefault="00DD11D0" w:rsidP="00216F15">
      <w:pPr>
        <w:pStyle w:val="CommentText"/>
        <w:rPr>
          <w:b/>
          <w:color w:val="0000FF"/>
        </w:rPr>
      </w:pPr>
      <w:r w:rsidRPr="00C21A3C">
        <w:rPr>
          <w:b/>
          <w:color w:val="0000FF"/>
        </w:rPr>
        <w:t>When typing new content:</w:t>
      </w:r>
    </w:p>
    <w:p w14:paraId="751833DE" w14:textId="77777777" w:rsidR="00DD11D0" w:rsidRPr="00C21A3C" w:rsidRDefault="00DD11D0" w:rsidP="00216F15">
      <w:pPr>
        <w:pStyle w:val="CommentText"/>
        <w:rPr>
          <w:color w:val="0000FF"/>
        </w:rPr>
      </w:pPr>
      <w:r w:rsidRPr="00C21A3C">
        <w:rPr>
          <w:color w:val="0000FF"/>
        </w:rPr>
        <w:t>Before typing content under each section, place the cursor where you want to start typing and click on the Normal style. The pre</w:t>
      </w:r>
      <w:r w:rsidRPr="00C21A3C">
        <w:rPr>
          <w:rFonts w:ascii="Cambria Math" w:hAnsi="Cambria Math" w:cs="Cambria Math"/>
          <w:color w:val="0000FF"/>
        </w:rPr>
        <w:t>‐</w:t>
      </w:r>
      <w:r w:rsidRPr="00C21A3C">
        <w:rPr>
          <w:color w:val="0000FF"/>
        </w:rPr>
        <w:t>formatted Normal style will be applied to the text you type.</w:t>
      </w:r>
    </w:p>
    <w:p w14:paraId="3C8AC628" w14:textId="77777777" w:rsidR="00DD11D0" w:rsidRPr="00C21A3C" w:rsidRDefault="00DD11D0" w:rsidP="00216F15">
      <w:pPr>
        <w:pStyle w:val="CommentText"/>
        <w:rPr>
          <w:color w:val="0000FF"/>
        </w:rPr>
      </w:pPr>
    </w:p>
    <w:p w14:paraId="32E0C5C6" w14:textId="77777777" w:rsidR="00DD11D0" w:rsidRPr="00C21A3C" w:rsidRDefault="00DD11D0" w:rsidP="00216F15">
      <w:pPr>
        <w:pStyle w:val="CommentText"/>
        <w:rPr>
          <w:b/>
          <w:color w:val="0000FF"/>
        </w:rPr>
      </w:pPr>
      <w:r w:rsidRPr="00C21A3C">
        <w:rPr>
          <w:b/>
          <w:color w:val="0000FF"/>
        </w:rPr>
        <w:t>When pasting from another source:</w:t>
      </w:r>
    </w:p>
    <w:p w14:paraId="740FFD37" w14:textId="77777777" w:rsidR="00DD11D0" w:rsidRPr="00C21A3C" w:rsidRDefault="00DD11D0" w:rsidP="00216F15">
      <w:pPr>
        <w:pStyle w:val="CommentText"/>
        <w:rPr>
          <w:color w:val="0000FF"/>
        </w:rPr>
      </w:pPr>
      <w:r w:rsidRPr="00C21A3C">
        <w:rPr>
          <w:color w:val="0000FF"/>
        </w:rPr>
        <w:t>Apply the Normal Style to the pasted text by highlighting the body text that belong under a section and clicking on Normal style.</w:t>
      </w:r>
    </w:p>
    <w:p w14:paraId="24722157" w14:textId="77777777" w:rsidR="00DD11D0" w:rsidRPr="00C21A3C" w:rsidRDefault="00DD11D0" w:rsidP="00216F15">
      <w:pPr>
        <w:pStyle w:val="CommentText"/>
        <w:rPr>
          <w:color w:val="0000FF"/>
        </w:rPr>
      </w:pPr>
    </w:p>
    <w:p w14:paraId="4975D1E8" w14:textId="77777777" w:rsidR="00DD11D0" w:rsidRPr="00C21A3C" w:rsidRDefault="00DD11D0" w:rsidP="00216F15">
      <w:pPr>
        <w:pStyle w:val="CommentText"/>
      </w:pPr>
      <w:r w:rsidRPr="00C21A3C">
        <w:rPr>
          <w:color w:val="0000FF"/>
        </w:rPr>
        <w:t xml:space="preserve">To </w:t>
      </w:r>
      <w:r w:rsidRPr="00C21A3C">
        <w:rPr>
          <w:color w:val="0000FF"/>
        </w:rPr>
        <w:annotationRef/>
      </w:r>
      <w:r w:rsidRPr="00C21A3C">
        <w:rPr>
          <w:color w:val="0000FF"/>
        </w:rPr>
        <w:t>apply “</w:t>
      </w:r>
      <w:r w:rsidRPr="00C21A3C">
        <w:rPr>
          <w:b/>
          <w:color w:val="0000FF"/>
        </w:rPr>
        <w:t>Normal</w:t>
      </w:r>
      <w:r w:rsidRPr="00C21A3C">
        <w:rPr>
          <w:color w:val="0000FF"/>
        </w:rPr>
        <w:t>” style click on “</w:t>
      </w:r>
      <w:r w:rsidRPr="00C21A3C">
        <w:rPr>
          <w:b/>
          <w:color w:val="0000FF"/>
        </w:rPr>
        <w:t>Normal</w:t>
      </w:r>
      <w:r w:rsidRPr="00C21A3C">
        <w:rPr>
          <w:color w:val="0000FF"/>
        </w:rPr>
        <w:t>” in the Style pane.</w:t>
      </w:r>
    </w:p>
    <w:p w14:paraId="4802A02D" w14:textId="77777777" w:rsidR="00DD11D0" w:rsidRPr="00C21A3C" w:rsidRDefault="00DD11D0" w:rsidP="00216F15">
      <w:pPr>
        <w:pStyle w:val="CommentText"/>
      </w:pPr>
    </w:p>
    <w:p w14:paraId="27C7B198" w14:textId="77777777" w:rsidR="00DD11D0" w:rsidRDefault="00DD11D0" w:rsidP="00216F15">
      <w:pPr>
        <w:pStyle w:val="CommentText"/>
      </w:pPr>
      <w:r w:rsidRPr="00C21A3C">
        <w:rPr>
          <w:noProof/>
        </w:rPr>
        <w:drawing>
          <wp:inline distT="0" distB="0" distL="0" distR="0" wp14:anchorId="32F4E67E" wp14:editId="638B7A93">
            <wp:extent cx="761905" cy="619048"/>
            <wp:effectExtent l="0" t="0" r="635" b="0"/>
            <wp:docPr id="258" name="Picture 258" descr="The option reads “AaBbCcI”, with a pilcrow symbol and the word &quot;Normal&quot; underneath." title="Snapshot of the Normal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61905" cy="619048"/>
                    </a:xfrm>
                    <a:prstGeom prst="rect">
                      <a:avLst/>
                    </a:prstGeom>
                  </pic:spPr>
                </pic:pic>
              </a:graphicData>
            </a:graphic>
          </wp:inline>
        </w:drawing>
      </w:r>
    </w:p>
    <w:p w14:paraId="105BFE89" w14:textId="77777777" w:rsidR="00DD11D0" w:rsidRDefault="00DD11D0">
      <w:pPr>
        <w:pStyle w:val="CommentText"/>
      </w:pPr>
    </w:p>
  </w:comment>
  <w:comment w:id="612" w:author="Author" w:initials="A">
    <w:p w14:paraId="29837F15" w14:textId="77777777" w:rsidR="00DD11D0" w:rsidRPr="00CD6AAD" w:rsidRDefault="00DD11D0" w:rsidP="00041ECF">
      <w:pPr>
        <w:pStyle w:val="CommentText"/>
        <w:rPr>
          <w:b/>
          <w:color w:val="0000FF"/>
        </w:rPr>
      </w:pPr>
    </w:p>
    <w:p w14:paraId="34AF16A1" w14:textId="77777777" w:rsidR="00DD11D0" w:rsidRPr="00CD6AAD" w:rsidRDefault="00DD11D0" w:rsidP="00041ECF">
      <w:pPr>
        <w:pStyle w:val="CommentText"/>
        <w:rPr>
          <w:b/>
          <w:i/>
          <w:color w:val="0000FF"/>
        </w:rPr>
      </w:pPr>
      <w:bookmarkStart w:id="613" w:name="_Hlk513111510"/>
      <w:r w:rsidRPr="00CD6AAD">
        <w:rPr>
          <w:b/>
          <w:i/>
          <w:color w:val="0000FF"/>
        </w:rPr>
        <w:t>INSTRUCTION:</w:t>
      </w:r>
    </w:p>
    <w:p w14:paraId="3C03FBB3" w14:textId="77777777" w:rsidR="00DD11D0" w:rsidRPr="00CD6AAD" w:rsidRDefault="00DD11D0" w:rsidP="00041ECF">
      <w:pPr>
        <w:pStyle w:val="CommentText"/>
        <w:rPr>
          <w:color w:val="0000FF"/>
        </w:rPr>
      </w:pPr>
    </w:p>
    <w:p w14:paraId="7FDBDA5D" w14:textId="77777777" w:rsidR="00DD11D0" w:rsidRPr="00CD6AAD" w:rsidRDefault="00DD11D0" w:rsidP="00041ECF">
      <w:pPr>
        <w:pStyle w:val="CommentText"/>
        <w:rPr>
          <w:color w:val="0000FF"/>
        </w:rPr>
      </w:pPr>
      <w:r w:rsidRPr="00CD6AAD">
        <w:rPr>
          <w:rStyle w:val="CommentReference"/>
          <w:color w:val="0000FF"/>
        </w:rPr>
        <w:annotationRef/>
      </w:r>
      <w:r w:rsidRPr="00CD6AAD">
        <w:rPr>
          <w:rStyle w:val="CommentReference"/>
          <w:color w:val="0000FF"/>
        </w:rPr>
        <w:annotationRef/>
      </w:r>
      <w:r w:rsidRPr="00CD6AAD">
        <w:rPr>
          <w:color w:val="0000FF"/>
        </w:rPr>
        <w:annotationRef/>
      </w:r>
      <w:r w:rsidRPr="00CD6AAD">
        <w:rPr>
          <w:color w:val="0000FF"/>
        </w:rPr>
        <w:annotationRef/>
      </w:r>
      <w:r w:rsidRPr="00CD6AAD">
        <w:rPr>
          <w:color w:val="0000FF"/>
        </w:rPr>
        <w:annotationRef/>
      </w:r>
      <w:r w:rsidRPr="00CD6AAD">
        <w:rPr>
          <w:color w:val="0000FF"/>
        </w:rPr>
        <w:annotationRef/>
      </w:r>
      <w:r w:rsidRPr="00CD6AAD">
        <w:rPr>
          <w:color w:val="0000FF"/>
        </w:rPr>
        <w:t>The Heading Style “</w:t>
      </w:r>
      <w:r w:rsidRPr="00CD6AAD">
        <w:rPr>
          <w:b/>
          <w:color w:val="0000FF"/>
        </w:rPr>
        <w:t>Heading 2</w:t>
      </w:r>
      <w:r w:rsidRPr="00CD6AAD">
        <w:rPr>
          <w:color w:val="0000FF"/>
        </w:rPr>
        <w:t>” has been applied to this section heading. If modifications are made, re-apply by clicking on “</w:t>
      </w:r>
      <w:r w:rsidRPr="00CD6AAD">
        <w:rPr>
          <w:b/>
          <w:color w:val="0000FF"/>
        </w:rPr>
        <w:t>Heading 2</w:t>
      </w:r>
      <w:r w:rsidRPr="00CD6AAD">
        <w:rPr>
          <w:color w:val="0000FF"/>
        </w:rPr>
        <w:t>” in the Style pane.</w:t>
      </w:r>
    </w:p>
    <w:p w14:paraId="305527E8" w14:textId="77777777" w:rsidR="00DD11D0" w:rsidRPr="00CD6AAD" w:rsidRDefault="00DD11D0" w:rsidP="00041ECF">
      <w:pPr>
        <w:pStyle w:val="CommentText"/>
        <w:rPr>
          <w:color w:val="0000FF"/>
        </w:rPr>
      </w:pPr>
    </w:p>
    <w:p w14:paraId="4DE8CE84" w14:textId="77777777" w:rsidR="00DD11D0" w:rsidRPr="00CD6AAD" w:rsidRDefault="00DD11D0" w:rsidP="00041ECF">
      <w:pPr>
        <w:pStyle w:val="CommentText"/>
        <w:rPr>
          <w:color w:val="0000FF"/>
        </w:rPr>
      </w:pPr>
      <w:r w:rsidRPr="00CD6AAD">
        <w:rPr>
          <w:noProof/>
          <w:color w:val="0000FF"/>
        </w:rPr>
        <w:drawing>
          <wp:inline distT="0" distB="0" distL="0" distR="0" wp14:anchorId="1ACFCCF6" wp14:editId="7373E49F">
            <wp:extent cx="685714" cy="638095"/>
            <wp:effectExtent l="0" t="0" r="635" b="0"/>
            <wp:docPr id="28" name="Picture 28" descr="The option reads “1.1 Aa” in bold, with &quot;Heading 2&quot; in normal text below." title="Snapshot of the Heading 2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85714" cy="638095"/>
                    </a:xfrm>
                    <a:prstGeom prst="rect">
                      <a:avLst/>
                    </a:prstGeom>
                  </pic:spPr>
                </pic:pic>
              </a:graphicData>
            </a:graphic>
          </wp:inline>
        </w:drawing>
      </w:r>
    </w:p>
    <w:bookmarkEnd w:id="613"/>
    <w:p w14:paraId="5EDCEFE1" w14:textId="77777777" w:rsidR="00DD11D0" w:rsidRDefault="00DD11D0" w:rsidP="00041ECF">
      <w:pPr>
        <w:pStyle w:val="CommentText"/>
      </w:pPr>
    </w:p>
  </w:comment>
  <w:comment w:id="614" w:author="Author" w:initials="A">
    <w:p w14:paraId="64CC3E8F" w14:textId="3E76829B" w:rsidR="00DD11D0" w:rsidRDefault="00DD11D0">
      <w:pPr>
        <w:pStyle w:val="CommentText"/>
      </w:pPr>
      <w:r>
        <w:rPr>
          <w:rStyle w:val="CommentReference"/>
        </w:rPr>
        <w:annotationRef/>
      </w:r>
    </w:p>
    <w:p w14:paraId="581DA5A2" w14:textId="77777777" w:rsidR="00DD11D0" w:rsidRPr="00C21A3C" w:rsidRDefault="00DD11D0" w:rsidP="00C21A3C">
      <w:pPr>
        <w:pStyle w:val="CommentText"/>
        <w:rPr>
          <w:b/>
          <w:color w:val="0000FF"/>
        </w:rPr>
      </w:pPr>
      <w:bookmarkStart w:id="615" w:name="_Hlk513111536"/>
      <w:r w:rsidRPr="00C21A3C">
        <w:rPr>
          <w:b/>
          <w:i/>
          <w:color w:val="0000FF"/>
        </w:rPr>
        <w:t>INSTRUCTION:</w:t>
      </w:r>
    </w:p>
    <w:p w14:paraId="046814FE" w14:textId="77777777" w:rsidR="00DD11D0" w:rsidRPr="00C21A3C" w:rsidRDefault="00DD11D0" w:rsidP="00C21A3C">
      <w:pPr>
        <w:pStyle w:val="CommentText"/>
        <w:rPr>
          <w:b/>
          <w:color w:val="0000FF"/>
        </w:rPr>
      </w:pPr>
    </w:p>
    <w:p w14:paraId="27F9FF49" w14:textId="77777777" w:rsidR="00DD11D0" w:rsidRPr="00C21A3C" w:rsidRDefault="00DD11D0" w:rsidP="00C21A3C">
      <w:pPr>
        <w:pStyle w:val="CommentText"/>
        <w:rPr>
          <w:b/>
          <w:color w:val="0000FF"/>
        </w:rPr>
      </w:pPr>
      <w:r w:rsidRPr="00C21A3C">
        <w:rPr>
          <w:b/>
          <w:color w:val="0000FF"/>
        </w:rPr>
        <w:t>When typing new content:</w:t>
      </w:r>
    </w:p>
    <w:p w14:paraId="3CC35109" w14:textId="77777777" w:rsidR="00DD11D0" w:rsidRPr="00C21A3C" w:rsidRDefault="00DD11D0" w:rsidP="00C21A3C">
      <w:pPr>
        <w:pStyle w:val="CommentText"/>
        <w:rPr>
          <w:color w:val="0000FF"/>
        </w:rPr>
      </w:pPr>
      <w:r w:rsidRPr="00C21A3C">
        <w:rPr>
          <w:color w:val="0000FF"/>
        </w:rPr>
        <w:t>Before typing content under each section, place the cursor where you want to start typing and click on the Normal style. The pre</w:t>
      </w:r>
      <w:r w:rsidRPr="00C21A3C">
        <w:rPr>
          <w:rFonts w:ascii="Cambria Math" w:hAnsi="Cambria Math" w:cs="Cambria Math"/>
          <w:color w:val="0000FF"/>
        </w:rPr>
        <w:t>‐</w:t>
      </w:r>
      <w:r w:rsidRPr="00C21A3C">
        <w:rPr>
          <w:color w:val="0000FF"/>
        </w:rPr>
        <w:t>formatted Normal style will be applied to the text you type.</w:t>
      </w:r>
    </w:p>
    <w:p w14:paraId="2C08A4FB" w14:textId="77777777" w:rsidR="00DD11D0" w:rsidRPr="00C21A3C" w:rsidRDefault="00DD11D0" w:rsidP="00C21A3C">
      <w:pPr>
        <w:pStyle w:val="CommentText"/>
        <w:rPr>
          <w:color w:val="0000FF"/>
        </w:rPr>
      </w:pPr>
    </w:p>
    <w:p w14:paraId="62ADFB70" w14:textId="77777777" w:rsidR="00DD11D0" w:rsidRPr="00C21A3C" w:rsidRDefault="00DD11D0" w:rsidP="00C21A3C">
      <w:pPr>
        <w:pStyle w:val="CommentText"/>
        <w:rPr>
          <w:b/>
          <w:color w:val="0000FF"/>
        </w:rPr>
      </w:pPr>
      <w:r w:rsidRPr="00C21A3C">
        <w:rPr>
          <w:b/>
          <w:color w:val="0000FF"/>
        </w:rPr>
        <w:t>When pasting from another source:</w:t>
      </w:r>
    </w:p>
    <w:p w14:paraId="4793D1C0" w14:textId="77777777" w:rsidR="00DD11D0" w:rsidRPr="00C21A3C" w:rsidRDefault="00DD11D0" w:rsidP="00C21A3C">
      <w:pPr>
        <w:pStyle w:val="CommentText"/>
        <w:rPr>
          <w:color w:val="0000FF"/>
        </w:rPr>
      </w:pPr>
      <w:r w:rsidRPr="00C21A3C">
        <w:rPr>
          <w:color w:val="0000FF"/>
        </w:rPr>
        <w:t>Apply the Normal Style to the pasted text by highlighting the body text that belong under a section and clicking on Normal style.</w:t>
      </w:r>
    </w:p>
    <w:p w14:paraId="0CE29955" w14:textId="77777777" w:rsidR="00DD11D0" w:rsidRPr="00C21A3C" w:rsidRDefault="00DD11D0" w:rsidP="00C21A3C">
      <w:pPr>
        <w:pStyle w:val="CommentText"/>
        <w:rPr>
          <w:color w:val="0000FF"/>
        </w:rPr>
      </w:pPr>
    </w:p>
    <w:p w14:paraId="6C20F88A" w14:textId="77777777" w:rsidR="00DD11D0" w:rsidRPr="00C21A3C" w:rsidRDefault="00DD11D0" w:rsidP="00C21A3C">
      <w:pPr>
        <w:pStyle w:val="CommentText"/>
      </w:pPr>
      <w:r w:rsidRPr="00C21A3C">
        <w:rPr>
          <w:color w:val="0000FF"/>
        </w:rPr>
        <w:t xml:space="preserve">To </w:t>
      </w:r>
      <w:r w:rsidRPr="00C21A3C">
        <w:rPr>
          <w:color w:val="0000FF"/>
        </w:rPr>
        <w:annotationRef/>
      </w:r>
      <w:r w:rsidRPr="00C21A3C">
        <w:rPr>
          <w:color w:val="0000FF"/>
        </w:rPr>
        <w:t>apply “</w:t>
      </w:r>
      <w:r w:rsidRPr="00C21A3C">
        <w:rPr>
          <w:b/>
          <w:color w:val="0000FF"/>
        </w:rPr>
        <w:t>Normal</w:t>
      </w:r>
      <w:r w:rsidRPr="00C21A3C">
        <w:rPr>
          <w:color w:val="0000FF"/>
        </w:rPr>
        <w:t>” style click on “</w:t>
      </w:r>
      <w:r w:rsidRPr="00C21A3C">
        <w:rPr>
          <w:b/>
          <w:color w:val="0000FF"/>
        </w:rPr>
        <w:t>Normal</w:t>
      </w:r>
      <w:r w:rsidRPr="00C21A3C">
        <w:rPr>
          <w:color w:val="0000FF"/>
        </w:rPr>
        <w:t>” in the Style pane.</w:t>
      </w:r>
    </w:p>
    <w:p w14:paraId="47EBBBD8" w14:textId="77777777" w:rsidR="00DD11D0" w:rsidRPr="00C21A3C" w:rsidRDefault="00DD11D0" w:rsidP="00C21A3C">
      <w:pPr>
        <w:pStyle w:val="CommentText"/>
      </w:pPr>
    </w:p>
    <w:p w14:paraId="637D471A" w14:textId="39923518" w:rsidR="00DD11D0" w:rsidRDefault="00DD11D0" w:rsidP="00C21A3C">
      <w:pPr>
        <w:pStyle w:val="CommentText"/>
      </w:pPr>
      <w:r w:rsidRPr="00C21A3C">
        <w:rPr>
          <w:noProof/>
        </w:rPr>
        <w:drawing>
          <wp:inline distT="0" distB="0" distL="0" distR="0" wp14:anchorId="390BBB93" wp14:editId="730EC9B3">
            <wp:extent cx="761905" cy="619048"/>
            <wp:effectExtent l="0" t="0" r="635" b="0"/>
            <wp:docPr id="65" name="Picture 65" descr="The option reads “AaBbCcI”, with a pilcrow symbol and the word &quot;Normal&quot; underneath." title="Snapshot of the Normal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61905" cy="619048"/>
                    </a:xfrm>
                    <a:prstGeom prst="rect">
                      <a:avLst/>
                    </a:prstGeom>
                  </pic:spPr>
                </pic:pic>
              </a:graphicData>
            </a:graphic>
          </wp:inline>
        </w:drawing>
      </w:r>
    </w:p>
    <w:bookmarkEnd w:id="615"/>
  </w:comment>
  <w:comment w:id="617" w:author="Author" w:initials="A">
    <w:p w14:paraId="4EAC25DC" w14:textId="77777777" w:rsidR="00DD11D0" w:rsidRDefault="00DD11D0" w:rsidP="00041ECF">
      <w:pPr>
        <w:pStyle w:val="CommentText"/>
        <w:rPr>
          <w:b/>
        </w:rPr>
      </w:pPr>
    </w:p>
    <w:p w14:paraId="3D353799" w14:textId="77777777" w:rsidR="00DD11D0" w:rsidRPr="00CD6AAD" w:rsidRDefault="00DD11D0" w:rsidP="00041ECF">
      <w:pPr>
        <w:pStyle w:val="CommentText"/>
        <w:rPr>
          <w:b/>
          <w:i/>
          <w:color w:val="0000FF"/>
        </w:rPr>
      </w:pPr>
      <w:r w:rsidRPr="00CD6AAD">
        <w:rPr>
          <w:b/>
          <w:i/>
          <w:color w:val="0000FF"/>
        </w:rPr>
        <w:t>INSTRUCTION:</w:t>
      </w:r>
    </w:p>
    <w:p w14:paraId="3DA2B7C8" w14:textId="77777777" w:rsidR="00DD11D0" w:rsidRPr="00CD6AAD" w:rsidRDefault="00DD11D0" w:rsidP="00041ECF">
      <w:pPr>
        <w:pStyle w:val="CommentText"/>
        <w:rPr>
          <w:color w:val="0000FF"/>
        </w:rPr>
      </w:pPr>
    </w:p>
    <w:p w14:paraId="26714D46" w14:textId="77777777" w:rsidR="00DD11D0" w:rsidRPr="00CD6AAD" w:rsidRDefault="00DD11D0" w:rsidP="00041ECF">
      <w:pPr>
        <w:pStyle w:val="CommentText"/>
        <w:rPr>
          <w:color w:val="0000FF"/>
        </w:rPr>
      </w:pPr>
      <w:r w:rsidRPr="00CD6AAD">
        <w:rPr>
          <w:rStyle w:val="CommentReference"/>
          <w:color w:val="0000FF"/>
        </w:rPr>
        <w:annotationRef/>
      </w:r>
      <w:r w:rsidRPr="00CD6AAD">
        <w:rPr>
          <w:rStyle w:val="CommentReference"/>
          <w:color w:val="0000FF"/>
        </w:rPr>
        <w:annotationRef/>
      </w:r>
      <w:r w:rsidRPr="00CD6AAD">
        <w:rPr>
          <w:rStyle w:val="CommentReference"/>
          <w:color w:val="0000FF"/>
        </w:rPr>
        <w:annotationRef/>
      </w:r>
      <w:r w:rsidRPr="00CD6AAD">
        <w:rPr>
          <w:color w:val="0000FF"/>
        </w:rPr>
        <w:annotationRef/>
      </w:r>
      <w:r w:rsidRPr="00CD6AAD">
        <w:rPr>
          <w:color w:val="0000FF"/>
        </w:rPr>
        <w:annotationRef/>
      </w:r>
      <w:r w:rsidRPr="00CD6AAD">
        <w:rPr>
          <w:color w:val="0000FF"/>
        </w:rPr>
        <w:annotationRef/>
      </w:r>
      <w:r w:rsidRPr="00CD6AAD">
        <w:rPr>
          <w:color w:val="0000FF"/>
        </w:rPr>
        <w:annotationRef/>
      </w:r>
      <w:r w:rsidRPr="00CD6AAD">
        <w:rPr>
          <w:color w:val="0000FF"/>
        </w:rPr>
        <w:t>The Heading Style “</w:t>
      </w:r>
      <w:r w:rsidRPr="00CD6AAD">
        <w:rPr>
          <w:b/>
          <w:color w:val="0000FF"/>
        </w:rPr>
        <w:t>Heading 3</w:t>
      </w:r>
      <w:r w:rsidRPr="00CD6AAD">
        <w:rPr>
          <w:color w:val="0000FF"/>
        </w:rPr>
        <w:t>” has been applied to this section heading. If modifications are made, re-apply by clicking on “</w:t>
      </w:r>
      <w:r w:rsidRPr="00CD6AAD">
        <w:rPr>
          <w:b/>
          <w:color w:val="0000FF"/>
        </w:rPr>
        <w:t>Heading 3</w:t>
      </w:r>
      <w:r w:rsidRPr="00CD6AAD">
        <w:rPr>
          <w:color w:val="0000FF"/>
        </w:rPr>
        <w:t>” in the Style pane.</w:t>
      </w:r>
    </w:p>
    <w:p w14:paraId="63AE3332" w14:textId="77777777" w:rsidR="00DD11D0" w:rsidRPr="00CD6AAD" w:rsidRDefault="00DD11D0" w:rsidP="00041ECF">
      <w:pPr>
        <w:pStyle w:val="CommentText"/>
        <w:rPr>
          <w:color w:val="0000FF"/>
        </w:rPr>
      </w:pPr>
    </w:p>
    <w:p w14:paraId="2CEEEAEB" w14:textId="77777777" w:rsidR="00DD11D0" w:rsidRPr="00CD6AAD" w:rsidRDefault="00DD11D0" w:rsidP="00041ECF">
      <w:pPr>
        <w:pStyle w:val="CommentText"/>
        <w:rPr>
          <w:color w:val="0000FF"/>
        </w:rPr>
      </w:pPr>
    </w:p>
    <w:p w14:paraId="64B70678" w14:textId="77777777" w:rsidR="00DD11D0" w:rsidRDefault="00DD11D0" w:rsidP="00041ECF">
      <w:pPr>
        <w:pStyle w:val="CommentText"/>
      </w:pPr>
      <w:r>
        <w:rPr>
          <w:noProof/>
        </w:rPr>
        <w:drawing>
          <wp:inline distT="0" distB="0" distL="0" distR="0" wp14:anchorId="01887533" wp14:editId="47C22A36">
            <wp:extent cx="695238" cy="628571"/>
            <wp:effectExtent l="0" t="0" r="0" b="635"/>
            <wp:docPr id="30" name="Picture 30" descr="The option reads “1.1.1 Aa” in bold, with &quot;Heading 3&quot; in normal text below." title="Snapshot of the Heading 3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95238" cy="628571"/>
                    </a:xfrm>
                    <a:prstGeom prst="rect">
                      <a:avLst/>
                    </a:prstGeom>
                  </pic:spPr>
                </pic:pic>
              </a:graphicData>
            </a:graphic>
          </wp:inline>
        </w:drawing>
      </w:r>
    </w:p>
    <w:p w14:paraId="5C802646" w14:textId="77777777" w:rsidR="00DD11D0" w:rsidRDefault="00DD11D0" w:rsidP="00041ECF">
      <w:pPr>
        <w:pStyle w:val="CommentText"/>
      </w:pPr>
    </w:p>
  </w:comment>
  <w:comment w:id="632" w:author="Author" w:initials="A">
    <w:p w14:paraId="0BC5723E" w14:textId="77777777" w:rsidR="00DD11D0" w:rsidRDefault="00DD11D0" w:rsidP="00C10185">
      <w:pPr>
        <w:pStyle w:val="CommentText"/>
        <w:rPr>
          <w:b/>
        </w:rPr>
      </w:pPr>
    </w:p>
    <w:p w14:paraId="30BC6B4C" w14:textId="77777777" w:rsidR="00DD11D0" w:rsidRPr="007D4340" w:rsidRDefault="00DD11D0" w:rsidP="00C10185">
      <w:pPr>
        <w:pStyle w:val="CommentText"/>
        <w:rPr>
          <w:b/>
          <w:i/>
          <w:color w:val="0000FF"/>
        </w:rPr>
      </w:pPr>
      <w:r w:rsidRPr="007D4340">
        <w:rPr>
          <w:b/>
          <w:i/>
          <w:color w:val="0000FF"/>
        </w:rPr>
        <w:t>INSTRUCTION:</w:t>
      </w:r>
    </w:p>
    <w:p w14:paraId="476D13FB" w14:textId="77777777" w:rsidR="00DD11D0" w:rsidRPr="007D4340" w:rsidRDefault="00DD11D0" w:rsidP="0046265F">
      <w:pPr>
        <w:pStyle w:val="CommentText"/>
        <w:rPr>
          <w:color w:val="0000FF"/>
        </w:rPr>
      </w:pPr>
    </w:p>
    <w:p w14:paraId="3EA46810" w14:textId="77777777" w:rsidR="00DD11D0" w:rsidRPr="007D4340" w:rsidRDefault="00DD11D0" w:rsidP="0046265F">
      <w:pPr>
        <w:pStyle w:val="CommentText"/>
        <w:rPr>
          <w:color w:val="0000FF"/>
        </w:rPr>
      </w:pPr>
      <w:r w:rsidRPr="007D4340">
        <w:rPr>
          <w:rStyle w:val="CommentReference"/>
          <w:color w:val="0000FF"/>
        </w:rPr>
        <w:annotationRef/>
      </w:r>
      <w:r w:rsidRPr="007D4340">
        <w:rPr>
          <w:rStyle w:val="CommentReference"/>
          <w:color w:val="0000FF"/>
        </w:rPr>
        <w:annotationRef/>
      </w:r>
      <w:r w:rsidRPr="007D4340">
        <w:rPr>
          <w:rStyle w:val="CommentReference"/>
          <w:color w:val="0000FF"/>
        </w:rPr>
        <w:annotationRef/>
      </w:r>
      <w:r w:rsidRPr="007D4340">
        <w:rPr>
          <w:color w:val="0000FF"/>
        </w:rPr>
        <w:annotationRef/>
      </w:r>
      <w:r w:rsidRPr="007D4340">
        <w:rPr>
          <w:color w:val="0000FF"/>
        </w:rPr>
        <w:annotationRef/>
      </w:r>
      <w:r w:rsidRPr="007D4340">
        <w:rPr>
          <w:color w:val="0000FF"/>
        </w:rPr>
        <w:annotationRef/>
      </w:r>
      <w:r w:rsidRPr="007D4340">
        <w:rPr>
          <w:color w:val="0000FF"/>
        </w:rPr>
        <w:annotationRef/>
      </w:r>
      <w:r w:rsidRPr="007D4340">
        <w:rPr>
          <w:color w:val="0000FF"/>
        </w:rPr>
        <w:t>The Heading Style “</w:t>
      </w:r>
      <w:r w:rsidRPr="007D4340">
        <w:rPr>
          <w:b/>
          <w:color w:val="0000FF"/>
        </w:rPr>
        <w:t>Heading 3</w:t>
      </w:r>
      <w:r w:rsidRPr="007D4340">
        <w:rPr>
          <w:color w:val="0000FF"/>
        </w:rPr>
        <w:t>” has been applied to this section heading. If modifications are made, re-apply by clicking on “</w:t>
      </w:r>
      <w:r w:rsidRPr="007D4340">
        <w:rPr>
          <w:b/>
          <w:color w:val="0000FF"/>
        </w:rPr>
        <w:t>Heading 3</w:t>
      </w:r>
      <w:r w:rsidRPr="007D4340">
        <w:rPr>
          <w:color w:val="0000FF"/>
        </w:rPr>
        <w:t>” in the Style pane.</w:t>
      </w:r>
    </w:p>
    <w:p w14:paraId="44390C86" w14:textId="77777777" w:rsidR="00DD11D0" w:rsidRPr="007D4340" w:rsidRDefault="00DD11D0" w:rsidP="0046265F">
      <w:pPr>
        <w:pStyle w:val="CommentText"/>
        <w:rPr>
          <w:color w:val="0000FF"/>
        </w:rPr>
      </w:pPr>
    </w:p>
    <w:p w14:paraId="5BA23AEF" w14:textId="77777777" w:rsidR="00DD11D0" w:rsidRPr="007D4340" w:rsidRDefault="00DD11D0" w:rsidP="0046265F">
      <w:pPr>
        <w:pStyle w:val="CommentText"/>
        <w:rPr>
          <w:color w:val="0000FF"/>
        </w:rPr>
      </w:pPr>
    </w:p>
    <w:p w14:paraId="79BBBCE3" w14:textId="77777777" w:rsidR="00DD11D0" w:rsidRPr="007D4340" w:rsidRDefault="00DD11D0" w:rsidP="0046265F">
      <w:pPr>
        <w:pStyle w:val="CommentText"/>
        <w:rPr>
          <w:color w:val="0000FF"/>
        </w:rPr>
      </w:pPr>
      <w:r w:rsidRPr="007D4340">
        <w:rPr>
          <w:noProof/>
          <w:color w:val="0000FF"/>
        </w:rPr>
        <w:drawing>
          <wp:inline distT="0" distB="0" distL="0" distR="0" wp14:anchorId="59D87350" wp14:editId="22B5BEB4">
            <wp:extent cx="695238" cy="628571"/>
            <wp:effectExtent l="0" t="0" r="0" b="635"/>
            <wp:docPr id="144" name="Picture 144" descr="The option reads “1.1.1 Aa” in bold, with &quot;Heading 3&quot; in normal text below." title="Snapshot of the Heading 3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95238" cy="628571"/>
                    </a:xfrm>
                    <a:prstGeom prst="rect">
                      <a:avLst/>
                    </a:prstGeom>
                  </pic:spPr>
                </pic:pic>
              </a:graphicData>
            </a:graphic>
          </wp:inline>
        </w:drawing>
      </w:r>
    </w:p>
    <w:p w14:paraId="324A370B" w14:textId="77777777" w:rsidR="00DD11D0" w:rsidRDefault="00DD11D0">
      <w:pPr>
        <w:pStyle w:val="CommentText"/>
      </w:pPr>
    </w:p>
  </w:comment>
  <w:comment w:id="633" w:author="Author" w:initials="A">
    <w:p w14:paraId="19DD84E8" w14:textId="5C8CA1FC" w:rsidR="00DD11D0" w:rsidRDefault="00DD11D0">
      <w:pPr>
        <w:pStyle w:val="CommentText"/>
      </w:pPr>
      <w:r>
        <w:rPr>
          <w:rStyle w:val="CommentReference"/>
        </w:rPr>
        <w:annotationRef/>
      </w:r>
    </w:p>
    <w:p w14:paraId="1C33B837" w14:textId="77777777" w:rsidR="00DD11D0" w:rsidRPr="00C21A3C" w:rsidRDefault="00DD11D0" w:rsidP="00C21A3C">
      <w:pPr>
        <w:pStyle w:val="CommentText"/>
        <w:rPr>
          <w:b/>
          <w:color w:val="0000FF"/>
        </w:rPr>
      </w:pPr>
      <w:r w:rsidRPr="00C21A3C">
        <w:rPr>
          <w:b/>
          <w:i/>
          <w:color w:val="0000FF"/>
        </w:rPr>
        <w:t>INSTRUCTION:</w:t>
      </w:r>
    </w:p>
    <w:p w14:paraId="072EE868" w14:textId="77777777" w:rsidR="00DD11D0" w:rsidRPr="00C21A3C" w:rsidRDefault="00DD11D0" w:rsidP="00C21A3C">
      <w:pPr>
        <w:pStyle w:val="CommentText"/>
        <w:rPr>
          <w:b/>
          <w:color w:val="0000FF"/>
        </w:rPr>
      </w:pPr>
    </w:p>
    <w:p w14:paraId="2D9689C4" w14:textId="77777777" w:rsidR="00DD11D0" w:rsidRPr="00C21A3C" w:rsidRDefault="00DD11D0" w:rsidP="00C21A3C">
      <w:pPr>
        <w:pStyle w:val="CommentText"/>
        <w:rPr>
          <w:b/>
          <w:color w:val="0000FF"/>
        </w:rPr>
      </w:pPr>
      <w:r w:rsidRPr="00C21A3C">
        <w:rPr>
          <w:b/>
          <w:color w:val="0000FF"/>
        </w:rPr>
        <w:t>When typing new content:</w:t>
      </w:r>
    </w:p>
    <w:p w14:paraId="032FEF96" w14:textId="77777777" w:rsidR="00DD11D0" w:rsidRPr="00C21A3C" w:rsidRDefault="00DD11D0" w:rsidP="00C21A3C">
      <w:pPr>
        <w:pStyle w:val="CommentText"/>
        <w:rPr>
          <w:color w:val="0000FF"/>
        </w:rPr>
      </w:pPr>
      <w:r w:rsidRPr="00C21A3C">
        <w:rPr>
          <w:color w:val="0000FF"/>
        </w:rPr>
        <w:t>Before typing content under each section, place the cursor where you want to start typing and click on the Normal style. The pre</w:t>
      </w:r>
      <w:r w:rsidRPr="00C21A3C">
        <w:rPr>
          <w:rFonts w:ascii="Cambria Math" w:hAnsi="Cambria Math" w:cs="Cambria Math"/>
          <w:color w:val="0000FF"/>
        </w:rPr>
        <w:t>‐</w:t>
      </w:r>
      <w:r w:rsidRPr="00C21A3C">
        <w:rPr>
          <w:color w:val="0000FF"/>
        </w:rPr>
        <w:t>formatted Normal style will be applied to the text you type.</w:t>
      </w:r>
    </w:p>
    <w:p w14:paraId="6106F6A0" w14:textId="77777777" w:rsidR="00DD11D0" w:rsidRPr="00C21A3C" w:rsidRDefault="00DD11D0" w:rsidP="00C21A3C">
      <w:pPr>
        <w:pStyle w:val="CommentText"/>
        <w:rPr>
          <w:color w:val="0000FF"/>
        </w:rPr>
      </w:pPr>
    </w:p>
    <w:p w14:paraId="63304D9D" w14:textId="77777777" w:rsidR="00DD11D0" w:rsidRPr="00C21A3C" w:rsidRDefault="00DD11D0" w:rsidP="00C21A3C">
      <w:pPr>
        <w:pStyle w:val="CommentText"/>
        <w:rPr>
          <w:b/>
          <w:color w:val="0000FF"/>
        </w:rPr>
      </w:pPr>
      <w:r w:rsidRPr="00C21A3C">
        <w:rPr>
          <w:b/>
          <w:color w:val="0000FF"/>
        </w:rPr>
        <w:t>When pasting from another source:</w:t>
      </w:r>
    </w:p>
    <w:p w14:paraId="4F1E69AF" w14:textId="77777777" w:rsidR="00DD11D0" w:rsidRPr="00C21A3C" w:rsidRDefault="00DD11D0" w:rsidP="00C21A3C">
      <w:pPr>
        <w:pStyle w:val="CommentText"/>
        <w:rPr>
          <w:color w:val="0000FF"/>
        </w:rPr>
      </w:pPr>
      <w:r w:rsidRPr="00C21A3C">
        <w:rPr>
          <w:color w:val="0000FF"/>
        </w:rPr>
        <w:t>Apply the Normal Style to the pasted text by highlighting the body text that belong under a section and clicking on Normal style.</w:t>
      </w:r>
    </w:p>
    <w:p w14:paraId="5CC93CC2" w14:textId="77777777" w:rsidR="00DD11D0" w:rsidRPr="00C21A3C" w:rsidRDefault="00DD11D0" w:rsidP="00C21A3C">
      <w:pPr>
        <w:pStyle w:val="CommentText"/>
        <w:rPr>
          <w:color w:val="0000FF"/>
        </w:rPr>
      </w:pPr>
    </w:p>
    <w:p w14:paraId="2F2CC4AE" w14:textId="77777777" w:rsidR="00DD11D0" w:rsidRPr="00C21A3C" w:rsidRDefault="00DD11D0" w:rsidP="00C21A3C">
      <w:pPr>
        <w:pStyle w:val="CommentText"/>
      </w:pPr>
      <w:r w:rsidRPr="00C21A3C">
        <w:rPr>
          <w:color w:val="0000FF"/>
        </w:rPr>
        <w:t xml:space="preserve">To </w:t>
      </w:r>
      <w:r w:rsidRPr="00C21A3C">
        <w:rPr>
          <w:color w:val="0000FF"/>
        </w:rPr>
        <w:annotationRef/>
      </w:r>
      <w:r w:rsidRPr="00C21A3C">
        <w:rPr>
          <w:color w:val="0000FF"/>
        </w:rPr>
        <w:t>apply “</w:t>
      </w:r>
      <w:r w:rsidRPr="00C21A3C">
        <w:rPr>
          <w:b/>
          <w:color w:val="0000FF"/>
        </w:rPr>
        <w:t>Normal</w:t>
      </w:r>
      <w:r w:rsidRPr="00C21A3C">
        <w:rPr>
          <w:color w:val="0000FF"/>
        </w:rPr>
        <w:t>” style click on “</w:t>
      </w:r>
      <w:r w:rsidRPr="00C21A3C">
        <w:rPr>
          <w:b/>
          <w:color w:val="0000FF"/>
        </w:rPr>
        <w:t>Normal</w:t>
      </w:r>
      <w:r w:rsidRPr="00C21A3C">
        <w:rPr>
          <w:color w:val="0000FF"/>
        </w:rPr>
        <w:t>” in the Style pane.</w:t>
      </w:r>
    </w:p>
    <w:p w14:paraId="638217C2" w14:textId="77777777" w:rsidR="00DD11D0" w:rsidRPr="00C21A3C" w:rsidRDefault="00DD11D0" w:rsidP="00C21A3C">
      <w:pPr>
        <w:pStyle w:val="CommentText"/>
      </w:pPr>
    </w:p>
    <w:p w14:paraId="1A2F1B36" w14:textId="10D6516F" w:rsidR="00DD11D0" w:rsidRDefault="00DD11D0" w:rsidP="00C21A3C">
      <w:pPr>
        <w:pStyle w:val="CommentText"/>
      </w:pPr>
      <w:r w:rsidRPr="00C21A3C">
        <w:rPr>
          <w:noProof/>
        </w:rPr>
        <w:drawing>
          <wp:inline distT="0" distB="0" distL="0" distR="0" wp14:anchorId="08FECEA4" wp14:editId="526FB632">
            <wp:extent cx="761905" cy="619048"/>
            <wp:effectExtent l="0" t="0" r="635" b="0"/>
            <wp:docPr id="66" name="Picture 66" descr="The option reads “AaBbCcI”, with a pilcrow symbol and the word &quot;Normal&quot; underneath." title="Snapshot of the Normal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61905" cy="619048"/>
                    </a:xfrm>
                    <a:prstGeom prst="rect">
                      <a:avLst/>
                    </a:prstGeom>
                  </pic:spPr>
                </pic:pic>
              </a:graphicData>
            </a:graphic>
          </wp:inline>
        </w:drawing>
      </w:r>
    </w:p>
  </w:comment>
  <w:comment w:id="642" w:author="Author" w:initials="A">
    <w:p w14:paraId="17A2DB41" w14:textId="77777777" w:rsidR="00DD11D0" w:rsidRDefault="00DD11D0" w:rsidP="00C10185">
      <w:pPr>
        <w:pStyle w:val="CommentText"/>
        <w:rPr>
          <w:b/>
        </w:rPr>
      </w:pPr>
    </w:p>
    <w:p w14:paraId="5DC2003D" w14:textId="77777777" w:rsidR="00DD11D0" w:rsidRPr="007D4340" w:rsidRDefault="00DD11D0" w:rsidP="00C10185">
      <w:pPr>
        <w:pStyle w:val="CommentText"/>
        <w:rPr>
          <w:b/>
          <w:i/>
          <w:color w:val="0000FF"/>
        </w:rPr>
      </w:pPr>
      <w:r w:rsidRPr="007D4340">
        <w:rPr>
          <w:b/>
          <w:i/>
          <w:color w:val="0000FF"/>
        </w:rPr>
        <w:t>INSTRUCTION:</w:t>
      </w:r>
    </w:p>
    <w:p w14:paraId="769003C4" w14:textId="77777777" w:rsidR="00DD11D0" w:rsidRPr="007D4340" w:rsidRDefault="00DD11D0" w:rsidP="0046265F">
      <w:pPr>
        <w:pStyle w:val="CommentText"/>
        <w:rPr>
          <w:color w:val="0000FF"/>
        </w:rPr>
      </w:pPr>
    </w:p>
    <w:p w14:paraId="0DED6DB8" w14:textId="77777777" w:rsidR="00DD11D0" w:rsidRPr="007D4340" w:rsidRDefault="00DD11D0" w:rsidP="0046265F">
      <w:pPr>
        <w:pStyle w:val="CommentText"/>
        <w:rPr>
          <w:color w:val="0000FF"/>
        </w:rPr>
      </w:pPr>
      <w:r w:rsidRPr="007D4340">
        <w:rPr>
          <w:rStyle w:val="CommentReference"/>
          <w:color w:val="0000FF"/>
        </w:rPr>
        <w:annotationRef/>
      </w:r>
      <w:r w:rsidRPr="007D4340">
        <w:rPr>
          <w:rStyle w:val="CommentReference"/>
          <w:color w:val="0000FF"/>
        </w:rPr>
        <w:annotationRef/>
      </w:r>
      <w:r w:rsidRPr="007D4340">
        <w:rPr>
          <w:color w:val="0000FF"/>
        </w:rPr>
        <w:annotationRef/>
      </w:r>
      <w:r w:rsidRPr="007D4340">
        <w:rPr>
          <w:color w:val="0000FF"/>
        </w:rPr>
        <w:annotationRef/>
      </w:r>
      <w:r w:rsidRPr="007D4340">
        <w:rPr>
          <w:color w:val="0000FF"/>
        </w:rPr>
        <w:annotationRef/>
      </w:r>
      <w:r w:rsidRPr="007D4340">
        <w:rPr>
          <w:color w:val="0000FF"/>
        </w:rPr>
        <w:annotationRef/>
      </w:r>
      <w:r w:rsidRPr="007D4340">
        <w:rPr>
          <w:color w:val="0000FF"/>
        </w:rPr>
        <w:t>The Heading Style “</w:t>
      </w:r>
      <w:r w:rsidRPr="007D4340">
        <w:rPr>
          <w:b/>
          <w:color w:val="0000FF"/>
        </w:rPr>
        <w:t>Heading 2</w:t>
      </w:r>
      <w:r w:rsidRPr="007D4340">
        <w:rPr>
          <w:color w:val="0000FF"/>
        </w:rPr>
        <w:t>” has been applied to this section heading. If modifications are made, re-apply by clicking on “</w:t>
      </w:r>
      <w:r w:rsidRPr="007D4340">
        <w:rPr>
          <w:b/>
          <w:color w:val="0000FF"/>
        </w:rPr>
        <w:t>Heading 2</w:t>
      </w:r>
      <w:r w:rsidRPr="007D4340">
        <w:rPr>
          <w:color w:val="0000FF"/>
        </w:rPr>
        <w:t>” in the Style pane.</w:t>
      </w:r>
    </w:p>
    <w:p w14:paraId="6896D487" w14:textId="77777777" w:rsidR="00DD11D0" w:rsidRPr="007D4340" w:rsidRDefault="00DD11D0" w:rsidP="0046265F">
      <w:pPr>
        <w:pStyle w:val="CommentText"/>
        <w:rPr>
          <w:color w:val="0000FF"/>
        </w:rPr>
      </w:pPr>
    </w:p>
    <w:p w14:paraId="7D643115" w14:textId="77777777" w:rsidR="00DD11D0" w:rsidRPr="007D4340" w:rsidRDefault="00DD11D0" w:rsidP="0046265F">
      <w:pPr>
        <w:pStyle w:val="CommentText"/>
        <w:rPr>
          <w:color w:val="0000FF"/>
        </w:rPr>
      </w:pPr>
      <w:r w:rsidRPr="007D4340">
        <w:rPr>
          <w:noProof/>
          <w:color w:val="0000FF"/>
        </w:rPr>
        <w:drawing>
          <wp:inline distT="0" distB="0" distL="0" distR="0" wp14:anchorId="30B61AFA" wp14:editId="7302B3A0">
            <wp:extent cx="685714" cy="638095"/>
            <wp:effectExtent l="0" t="0" r="635" b="0"/>
            <wp:docPr id="146" name="Picture 146" descr="The option reads “1.1 Aa” in bold, with &quot;Heading 2&quot; in normal text below." title="Snapshot of the Heading 2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85714" cy="638095"/>
                    </a:xfrm>
                    <a:prstGeom prst="rect">
                      <a:avLst/>
                    </a:prstGeom>
                  </pic:spPr>
                </pic:pic>
              </a:graphicData>
            </a:graphic>
          </wp:inline>
        </w:drawing>
      </w:r>
    </w:p>
    <w:p w14:paraId="40245961" w14:textId="77777777" w:rsidR="00DD11D0" w:rsidRDefault="00DD11D0">
      <w:pPr>
        <w:pStyle w:val="CommentText"/>
      </w:pPr>
    </w:p>
  </w:comment>
  <w:comment w:id="648" w:author="Author" w:initials="A">
    <w:p w14:paraId="4D85B348" w14:textId="77777777" w:rsidR="00DD11D0" w:rsidRDefault="00DD11D0" w:rsidP="00C10185">
      <w:pPr>
        <w:pStyle w:val="CommentText"/>
        <w:rPr>
          <w:b/>
        </w:rPr>
      </w:pPr>
    </w:p>
    <w:p w14:paraId="1D3BB137" w14:textId="77777777" w:rsidR="00DD11D0" w:rsidRPr="007D4340" w:rsidRDefault="00DD11D0" w:rsidP="00C10185">
      <w:pPr>
        <w:pStyle w:val="CommentText"/>
        <w:rPr>
          <w:b/>
          <w:i/>
          <w:color w:val="0000FF"/>
        </w:rPr>
      </w:pPr>
      <w:r w:rsidRPr="007D4340">
        <w:rPr>
          <w:b/>
          <w:i/>
          <w:color w:val="0000FF"/>
        </w:rPr>
        <w:t>INSTRUCTION:</w:t>
      </w:r>
    </w:p>
    <w:p w14:paraId="160A5F94" w14:textId="77777777" w:rsidR="00DD11D0" w:rsidRPr="007D4340" w:rsidRDefault="00DD11D0" w:rsidP="00A23FDF">
      <w:pPr>
        <w:pStyle w:val="CommentText"/>
        <w:rPr>
          <w:color w:val="0000FF"/>
        </w:rPr>
      </w:pPr>
    </w:p>
    <w:p w14:paraId="27016704" w14:textId="77777777" w:rsidR="00DD11D0" w:rsidRPr="007D4340" w:rsidRDefault="00DD11D0" w:rsidP="00A23FDF">
      <w:pPr>
        <w:pStyle w:val="CommentText"/>
        <w:rPr>
          <w:color w:val="0000FF"/>
        </w:rPr>
      </w:pPr>
      <w:r w:rsidRPr="007D4340">
        <w:rPr>
          <w:rStyle w:val="CommentReference"/>
          <w:color w:val="0000FF"/>
        </w:rPr>
        <w:annotationRef/>
      </w:r>
      <w:r w:rsidRPr="007D4340">
        <w:rPr>
          <w:color w:val="0000FF"/>
        </w:rPr>
        <w:annotationRef/>
      </w:r>
      <w:r w:rsidRPr="007D4340">
        <w:rPr>
          <w:color w:val="0000FF"/>
        </w:rPr>
        <w:annotationRef/>
      </w:r>
      <w:r w:rsidRPr="007D4340">
        <w:rPr>
          <w:color w:val="0000FF"/>
        </w:rPr>
        <w:annotationRef/>
      </w:r>
      <w:r w:rsidRPr="007D4340">
        <w:rPr>
          <w:color w:val="0000FF"/>
        </w:rPr>
        <w:annotationRef/>
      </w:r>
      <w:r w:rsidRPr="007D4340">
        <w:rPr>
          <w:color w:val="0000FF"/>
        </w:rPr>
        <w:annotationRef/>
      </w:r>
      <w:r w:rsidRPr="007D4340">
        <w:rPr>
          <w:color w:val="0000FF"/>
        </w:rPr>
        <w:t>The Heading Style “</w:t>
      </w:r>
      <w:r w:rsidRPr="007D4340">
        <w:rPr>
          <w:b/>
          <w:color w:val="0000FF"/>
        </w:rPr>
        <w:t>Heading 1</w:t>
      </w:r>
      <w:r w:rsidRPr="007D4340">
        <w:rPr>
          <w:color w:val="0000FF"/>
        </w:rPr>
        <w:t>” has been applied to this section heading. If modifications are made, re-apply by clicking on “</w:t>
      </w:r>
      <w:r w:rsidRPr="007D4340">
        <w:rPr>
          <w:b/>
          <w:color w:val="0000FF"/>
        </w:rPr>
        <w:t>Heading 1</w:t>
      </w:r>
      <w:r w:rsidRPr="007D4340">
        <w:rPr>
          <w:color w:val="0000FF"/>
        </w:rPr>
        <w:t>” in the Style pane.</w:t>
      </w:r>
    </w:p>
    <w:p w14:paraId="7BD9CB68" w14:textId="77777777" w:rsidR="00DD11D0" w:rsidRPr="007D4340" w:rsidRDefault="00DD11D0" w:rsidP="00A23FDF">
      <w:pPr>
        <w:pStyle w:val="CommentText"/>
        <w:rPr>
          <w:color w:val="0000FF"/>
        </w:rPr>
      </w:pPr>
    </w:p>
    <w:p w14:paraId="6D5D5581" w14:textId="77777777" w:rsidR="00DD11D0" w:rsidRPr="007D4340" w:rsidRDefault="00DD11D0" w:rsidP="00A23FDF">
      <w:pPr>
        <w:pStyle w:val="CommentText"/>
        <w:rPr>
          <w:color w:val="0000FF"/>
        </w:rPr>
      </w:pPr>
      <w:r w:rsidRPr="007D4340">
        <w:rPr>
          <w:noProof/>
          <w:color w:val="0000FF"/>
        </w:rPr>
        <w:drawing>
          <wp:inline distT="0" distB="0" distL="0" distR="0" wp14:anchorId="06776D3D" wp14:editId="196E48E4">
            <wp:extent cx="723810" cy="609524"/>
            <wp:effectExtent l="0" t="0" r="635" b="635"/>
            <wp:docPr id="147" name="Picture 147" descr="The option reads “1 AAB” in bold, with &quot;Heading 1&quot; in normal text below." title="Snapshot of the Heading 1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723810" cy="609524"/>
                    </a:xfrm>
                    <a:prstGeom prst="rect">
                      <a:avLst/>
                    </a:prstGeom>
                  </pic:spPr>
                </pic:pic>
              </a:graphicData>
            </a:graphic>
          </wp:inline>
        </w:drawing>
      </w:r>
    </w:p>
    <w:p w14:paraId="71D44553" w14:textId="77777777" w:rsidR="00DD11D0" w:rsidRDefault="00DD11D0">
      <w:pPr>
        <w:pStyle w:val="CommentText"/>
      </w:pPr>
    </w:p>
  </w:comment>
  <w:comment w:id="649" w:author="Author" w:initials="A">
    <w:p w14:paraId="777486E5" w14:textId="77777777" w:rsidR="00DD11D0" w:rsidRDefault="00DD11D0" w:rsidP="00C10185">
      <w:pPr>
        <w:pStyle w:val="CommentText"/>
        <w:rPr>
          <w:b/>
        </w:rPr>
      </w:pPr>
    </w:p>
    <w:p w14:paraId="4C68083C" w14:textId="77777777" w:rsidR="00DD11D0" w:rsidRPr="007D4340" w:rsidRDefault="00DD11D0" w:rsidP="00C10185">
      <w:pPr>
        <w:pStyle w:val="CommentText"/>
        <w:rPr>
          <w:b/>
          <w:i/>
          <w:color w:val="0000FF"/>
        </w:rPr>
      </w:pPr>
      <w:r w:rsidRPr="007D4340">
        <w:rPr>
          <w:b/>
          <w:i/>
          <w:color w:val="0000FF"/>
        </w:rPr>
        <w:t>INSTRUCTION:</w:t>
      </w:r>
    </w:p>
    <w:p w14:paraId="4E10C82D" w14:textId="77777777" w:rsidR="00DD11D0" w:rsidRPr="007D4340" w:rsidRDefault="00DD11D0" w:rsidP="00DC12A3">
      <w:pPr>
        <w:pStyle w:val="CommentText"/>
        <w:rPr>
          <w:b/>
          <w:color w:val="0000FF"/>
        </w:rPr>
      </w:pPr>
    </w:p>
    <w:p w14:paraId="74DC5324" w14:textId="77777777" w:rsidR="00DD11D0" w:rsidRPr="007D4340" w:rsidRDefault="00DD11D0" w:rsidP="00DC12A3">
      <w:pPr>
        <w:pStyle w:val="CommentText"/>
        <w:rPr>
          <w:b/>
          <w:color w:val="0000FF"/>
        </w:rPr>
      </w:pPr>
      <w:r w:rsidRPr="007D4340">
        <w:rPr>
          <w:rStyle w:val="CommentReference"/>
          <w:color w:val="0000FF"/>
        </w:rPr>
        <w:annotationRef/>
      </w:r>
      <w:r w:rsidRPr="007D4340">
        <w:rPr>
          <w:rStyle w:val="CommentReference"/>
          <w:color w:val="0000FF"/>
        </w:rPr>
        <w:annotationRef/>
      </w:r>
      <w:r w:rsidRPr="007D4340">
        <w:rPr>
          <w:b/>
          <w:color w:val="0000FF"/>
        </w:rPr>
        <w:t>When typing new content:</w:t>
      </w:r>
    </w:p>
    <w:p w14:paraId="436E8264" w14:textId="77777777" w:rsidR="00DD11D0" w:rsidRPr="007D4340" w:rsidRDefault="00DD11D0" w:rsidP="00DC12A3">
      <w:pPr>
        <w:pStyle w:val="CommentText"/>
        <w:rPr>
          <w:color w:val="0000FF"/>
        </w:rPr>
      </w:pPr>
      <w:r w:rsidRPr="007D4340">
        <w:rPr>
          <w:color w:val="0000FF"/>
        </w:rPr>
        <w:t>Before typing content under each section, place the cursor where you want to start typing and click on the Normal style. The pre</w:t>
      </w:r>
      <w:r w:rsidRPr="007D4340">
        <w:rPr>
          <w:rFonts w:ascii="Cambria Math" w:hAnsi="Cambria Math" w:cs="Cambria Math"/>
          <w:color w:val="0000FF"/>
        </w:rPr>
        <w:t>‐</w:t>
      </w:r>
      <w:r w:rsidRPr="007D4340">
        <w:rPr>
          <w:color w:val="0000FF"/>
        </w:rPr>
        <w:t>formatted Normal style will be applied to the text you type.</w:t>
      </w:r>
    </w:p>
    <w:p w14:paraId="018D08FA" w14:textId="77777777" w:rsidR="00DD11D0" w:rsidRPr="007D4340" w:rsidRDefault="00DD11D0" w:rsidP="00DC12A3">
      <w:pPr>
        <w:pStyle w:val="CommentText"/>
        <w:rPr>
          <w:color w:val="0000FF"/>
        </w:rPr>
      </w:pPr>
    </w:p>
    <w:p w14:paraId="1A9E1FB6" w14:textId="77777777" w:rsidR="00DD11D0" w:rsidRPr="007D4340" w:rsidRDefault="00DD11D0" w:rsidP="00DC12A3">
      <w:pPr>
        <w:pStyle w:val="CommentText"/>
        <w:rPr>
          <w:b/>
          <w:color w:val="0000FF"/>
        </w:rPr>
      </w:pPr>
      <w:r w:rsidRPr="007D4340">
        <w:rPr>
          <w:b/>
          <w:color w:val="0000FF"/>
        </w:rPr>
        <w:t>When pasting from another source:</w:t>
      </w:r>
    </w:p>
    <w:p w14:paraId="3F334822" w14:textId="77777777" w:rsidR="00DD11D0" w:rsidRPr="007D4340" w:rsidRDefault="00DD11D0" w:rsidP="00DC12A3">
      <w:pPr>
        <w:pStyle w:val="CommentText"/>
        <w:rPr>
          <w:color w:val="0000FF"/>
        </w:rPr>
      </w:pPr>
      <w:r w:rsidRPr="007D4340">
        <w:rPr>
          <w:color w:val="0000FF"/>
        </w:rPr>
        <w:t>Apply the Normal Style to the pasted text by highlighting the body text that belong under a section and clicking on Normal style.</w:t>
      </w:r>
    </w:p>
    <w:p w14:paraId="2D631C7A" w14:textId="77777777" w:rsidR="00DD11D0" w:rsidRPr="007D4340" w:rsidRDefault="00DD11D0" w:rsidP="00DC12A3">
      <w:pPr>
        <w:pStyle w:val="CommentText"/>
        <w:rPr>
          <w:color w:val="0000FF"/>
        </w:rPr>
      </w:pPr>
    </w:p>
    <w:p w14:paraId="4E48477D" w14:textId="77777777" w:rsidR="00DD11D0" w:rsidRPr="007D4340" w:rsidRDefault="00DD11D0" w:rsidP="00DC12A3">
      <w:pPr>
        <w:pStyle w:val="CommentText"/>
        <w:rPr>
          <w:color w:val="0000FF"/>
        </w:rPr>
      </w:pPr>
      <w:r w:rsidRPr="007D4340">
        <w:rPr>
          <w:color w:val="0000FF"/>
        </w:rPr>
        <w:t xml:space="preserve">To </w:t>
      </w:r>
      <w:r w:rsidRPr="007D4340">
        <w:rPr>
          <w:color w:val="0000FF"/>
        </w:rPr>
        <w:annotationRef/>
      </w:r>
      <w:r w:rsidRPr="007D4340">
        <w:rPr>
          <w:color w:val="0000FF"/>
        </w:rPr>
        <w:t>apply “</w:t>
      </w:r>
      <w:r w:rsidRPr="007D4340">
        <w:rPr>
          <w:b/>
          <w:color w:val="0000FF"/>
        </w:rPr>
        <w:t>Normal</w:t>
      </w:r>
      <w:r w:rsidRPr="007D4340">
        <w:rPr>
          <w:color w:val="0000FF"/>
        </w:rPr>
        <w:t>” style click on “</w:t>
      </w:r>
      <w:r w:rsidRPr="007D4340">
        <w:rPr>
          <w:b/>
          <w:color w:val="0000FF"/>
        </w:rPr>
        <w:t>Normal</w:t>
      </w:r>
      <w:r w:rsidRPr="007D4340">
        <w:rPr>
          <w:color w:val="0000FF"/>
        </w:rPr>
        <w:t>” in the Style pane.</w:t>
      </w:r>
    </w:p>
    <w:p w14:paraId="45EB7814" w14:textId="77777777" w:rsidR="00DD11D0" w:rsidRPr="007D4340" w:rsidRDefault="00DD11D0" w:rsidP="00DC12A3">
      <w:pPr>
        <w:pStyle w:val="CommentText"/>
        <w:rPr>
          <w:color w:val="0000FF"/>
        </w:rPr>
      </w:pPr>
    </w:p>
    <w:p w14:paraId="756A5FCB" w14:textId="77777777" w:rsidR="00DD11D0" w:rsidRPr="007D4340" w:rsidRDefault="00DD11D0" w:rsidP="00DC12A3">
      <w:pPr>
        <w:pStyle w:val="CommentText"/>
        <w:rPr>
          <w:color w:val="0000FF"/>
        </w:rPr>
      </w:pPr>
      <w:r w:rsidRPr="007D4340">
        <w:rPr>
          <w:noProof/>
          <w:color w:val="0000FF"/>
        </w:rPr>
        <w:drawing>
          <wp:inline distT="0" distB="0" distL="0" distR="0" wp14:anchorId="442D3883" wp14:editId="3C0D26AF">
            <wp:extent cx="761905" cy="619048"/>
            <wp:effectExtent l="0" t="0" r="635" b="0"/>
            <wp:docPr id="149" name="Picture 149" descr="The option reads “AaBbCcI”, with a pilcrow symbol and the word &quot;Normal&quot; underneath." title="Snapshot of the Normal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61905" cy="619048"/>
                    </a:xfrm>
                    <a:prstGeom prst="rect">
                      <a:avLst/>
                    </a:prstGeom>
                  </pic:spPr>
                </pic:pic>
              </a:graphicData>
            </a:graphic>
          </wp:inline>
        </w:drawing>
      </w:r>
    </w:p>
    <w:p w14:paraId="0483BD69" w14:textId="77777777" w:rsidR="00DD11D0" w:rsidRDefault="00DD11D0">
      <w:pPr>
        <w:pStyle w:val="CommentText"/>
      </w:pPr>
    </w:p>
  </w:comment>
  <w:comment w:id="656" w:author="Author" w:initials="A">
    <w:p w14:paraId="59BA95E6" w14:textId="77777777" w:rsidR="00DD11D0" w:rsidRDefault="00DD11D0" w:rsidP="00C10185">
      <w:pPr>
        <w:pStyle w:val="CommentText"/>
        <w:rPr>
          <w:b/>
        </w:rPr>
      </w:pPr>
    </w:p>
    <w:p w14:paraId="6615704B" w14:textId="77777777" w:rsidR="00DD11D0" w:rsidRPr="007D4340" w:rsidRDefault="00DD11D0" w:rsidP="00C10185">
      <w:pPr>
        <w:pStyle w:val="CommentText"/>
        <w:rPr>
          <w:b/>
          <w:i/>
          <w:color w:val="0000FF"/>
        </w:rPr>
      </w:pPr>
      <w:r w:rsidRPr="007D4340">
        <w:rPr>
          <w:b/>
          <w:i/>
          <w:color w:val="0000FF"/>
        </w:rPr>
        <w:t>INSTRUCTION:</w:t>
      </w:r>
    </w:p>
    <w:p w14:paraId="5F81E1FC" w14:textId="77777777" w:rsidR="00DD11D0" w:rsidRPr="007D4340" w:rsidRDefault="00DD11D0" w:rsidP="00A23FDF">
      <w:pPr>
        <w:pStyle w:val="CommentText"/>
        <w:rPr>
          <w:color w:val="0000FF"/>
        </w:rPr>
      </w:pPr>
    </w:p>
    <w:p w14:paraId="14C75A3D" w14:textId="77777777" w:rsidR="00DD11D0" w:rsidRPr="007D4340" w:rsidRDefault="00DD11D0" w:rsidP="00A23FDF">
      <w:pPr>
        <w:pStyle w:val="CommentText"/>
        <w:rPr>
          <w:color w:val="0000FF"/>
        </w:rPr>
      </w:pPr>
      <w:r w:rsidRPr="007D4340">
        <w:rPr>
          <w:rStyle w:val="CommentReference"/>
          <w:color w:val="0000FF"/>
        </w:rPr>
        <w:annotationRef/>
      </w:r>
      <w:r w:rsidRPr="007D4340">
        <w:rPr>
          <w:color w:val="0000FF"/>
        </w:rPr>
        <w:annotationRef/>
      </w:r>
      <w:r w:rsidRPr="007D4340">
        <w:rPr>
          <w:color w:val="0000FF"/>
        </w:rPr>
        <w:annotationRef/>
      </w:r>
      <w:r w:rsidRPr="007D4340">
        <w:rPr>
          <w:color w:val="0000FF"/>
        </w:rPr>
        <w:annotationRef/>
      </w:r>
      <w:r w:rsidRPr="007D4340">
        <w:rPr>
          <w:color w:val="0000FF"/>
        </w:rPr>
        <w:annotationRef/>
      </w:r>
      <w:r w:rsidRPr="007D4340">
        <w:rPr>
          <w:color w:val="0000FF"/>
        </w:rPr>
        <w:annotationRef/>
      </w:r>
      <w:r w:rsidRPr="007D4340">
        <w:rPr>
          <w:color w:val="0000FF"/>
        </w:rPr>
        <w:t>The Heading Style “</w:t>
      </w:r>
      <w:r w:rsidRPr="007D4340">
        <w:rPr>
          <w:b/>
          <w:color w:val="0000FF"/>
        </w:rPr>
        <w:t>Heading 1</w:t>
      </w:r>
      <w:r w:rsidRPr="007D4340">
        <w:rPr>
          <w:color w:val="0000FF"/>
        </w:rPr>
        <w:t>” has been applied to this section heading. If modifications are made, re-apply by clicking on “</w:t>
      </w:r>
      <w:r w:rsidRPr="007D4340">
        <w:rPr>
          <w:b/>
          <w:color w:val="0000FF"/>
        </w:rPr>
        <w:t>Heading 1</w:t>
      </w:r>
      <w:r w:rsidRPr="007D4340">
        <w:rPr>
          <w:color w:val="0000FF"/>
        </w:rPr>
        <w:t>” in the Style pane.</w:t>
      </w:r>
    </w:p>
    <w:p w14:paraId="3EDD99E5" w14:textId="77777777" w:rsidR="00DD11D0" w:rsidRPr="007D4340" w:rsidRDefault="00DD11D0" w:rsidP="00A23FDF">
      <w:pPr>
        <w:pStyle w:val="CommentText"/>
        <w:rPr>
          <w:color w:val="0000FF"/>
        </w:rPr>
      </w:pPr>
    </w:p>
    <w:p w14:paraId="5665C7D2" w14:textId="77777777" w:rsidR="00DD11D0" w:rsidRPr="007D4340" w:rsidRDefault="00DD11D0" w:rsidP="00A23FDF">
      <w:pPr>
        <w:pStyle w:val="CommentText"/>
        <w:rPr>
          <w:color w:val="0000FF"/>
        </w:rPr>
      </w:pPr>
      <w:r w:rsidRPr="007D4340">
        <w:rPr>
          <w:noProof/>
          <w:color w:val="0000FF"/>
        </w:rPr>
        <w:drawing>
          <wp:inline distT="0" distB="0" distL="0" distR="0" wp14:anchorId="270F26B9" wp14:editId="79FB4491">
            <wp:extent cx="723810" cy="609524"/>
            <wp:effectExtent l="0" t="0" r="635" b="635"/>
            <wp:docPr id="408" name="Picture 408" descr="The option reads “1 AAB” in bold, with &quot;Heading 1&quot; in normal text below." title="Snapshot of the Heading 1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723810" cy="609524"/>
                    </a:xfrm>
                    <a:prstGeom prst="rect">
                      <a:avLst/>
                    </a:prstGeom>
                  </pic:spPr>
                </pic:pic>
              </a:graphicData>
            </a:graphic>
          </wp:inline>
        </w:drawing>
      </w:r>
    </w:p>
    <w:p w14:paraId="098FCAB0" w14:textId="77777777" w:rsidR="00DD11D0" w:rsidRDefault="00DD11D0">
      <w:pPr>
        <w:pStyle w:val="CommentText"/>
      </w:pPr>
    </w:p>
  </w:comment>
  <w:comment w:id="657" w:author="Author" w:initials="A">
    <w:p w14:paraId="6C5F7017" w14:textId="77777777" w:rsidR="00DD11D0" w:rsidRDefault="00DD11D0" w:rsidP="00C10185">
      <w:pPr>
        <w:pStyle w:val="CommentText"/>
        <w:rPr>
          <w:b/>
        </w:rPr>
      </w:pPr>
    </w:p>
    <w:p w14:paraId="245C1E5D" w14:textId="77777777" w:rsidR="00DD11D0" w:rsidRPr="007D4340" w:rsidRDefault="00DD11D0" w:rsidP="00C10185">
      <w:pPr>
        <w:pStyle w:val="CommentText"/>
        <w:rPr>
          <w:b/>
          <w:i/>
          <w:color w:val="0000FF"/>
        </w:rPr>
      </w:pPr>
      <w:r w:rsidRPr="007D4340">
        <w:rPr>
          <w:b/>
          <w:i/>
          <w:color w:val="0000FF"/>
        </w:rPr>
        <w:t>INSTRUCTION:</w:t>
      </w:r>
    </w:p>
    <w:p w14:paraId="7D05A0EF" w14:textId="77777777" w:rsidR="00DD11D0" w:rsidRPr="007D4340" w:rsidRDefault="00DD11D0" w:rsidP="00DC12A3">
      <w:pPr>
        <w:pStyle w:val="CommentText"/>
        <w:rPr>
          <w:b/>
          <w:color w:val="0000FF"/>
        </w:rPr>
      </w:pPr>
    </w:p>
    <w:p w14:paraId="5BFBF825" w14:textId="77777777" w:rsidR="00DD11D0" w:rsidRPr="007D4340" w:rsidRDefault="00DD11D0" w:rsidP="00DC12A3">
      <w:pPr>
        <w:pStyle w:val="CommentText"/>
        <w:rPr>
          <w:b/>
          <w:color w:val="0000FF"/>
        </w:rPr>
      </w:pPr>
      <w:r w:rsidRPr="007D4340">
        <w:rPr>
          <w:rStyle w:val="CommentReference"/>
          <w:color w:val="0000FF"/>
        </w:rPr>
        <w:annotationRef/>
      </w:r>
      <w:r w:rsidRPr="007D4340">
        <w:rPr>
          <w:rStyle w:val="CommentReference"/>
          <w:color w:val="0000FF"/>
        </w:rPr>
        <w:annotationRef/>
      </w:r>
      <w:r w:rsidRPr="007D4340">
        <w:rPr>
          <w:b/>
          <w:color w:val="0000FF"/>
        </w:rPr>
        <w:t>When typing new content:</w:t>
      </w:r>
    </w:p>
    <w:p w14:paraId="6C6B7F14" w14:textId="77777777" w:rsidR="00DD11D0" w:rsidRPr="007D4340" w:rsidRDefault="00DD11D0" w:rsidP="00DC12A3">
      <w:pPr>
        <w:pStyle w:val="CommentText"/>
        <w:rPr>
          <w:color w:val="0000FF"/>
        </w:rPr>
      </w:pPr>
      <w:r w:rsidRPr="007D4340">
        <w:rPr>
          <w:color w:val="0000FF"/>
        </w:rPr>
        <w:t>Before typing content under each section, place the cursor where you want to start typing and click on the Normal style. The pre</w:t>
      </w:r>
      <w:r w:rsidRPr="007D4340">
        <w:rPr>
          <w:rFonts w:ascii="Cambria Math" w:hAnsi="Cambria Math" w:cs="Cambria Math"/>
          <w:color w:val="0000FF"/>
        </w:rPr>
        <w:t>‐</w:t>
      </w:r>
      <w:r w:rsidRPr="007D4340">
        <w:rPr>
          <w:color w:val="0000FF"/>
        </w:rPr>
        <w:t>formatted Normal style will be applied to the text you type.</w:t>
      </w:r>
    </w:p>
    <w:p w14:paraId="72F701B9" w14:textId="77777777" w:rsidR="00DD11D0" w:rsidRPr="007D4340" w:rsidRDefault="00DD11D0" w:rsidP="00DC12A3">
      <w:pPr>
        <w:pStyle w:val="CommentText"/>
        <w:rPr>
          <w:color w:val="0000FF"/>
        </w:rPr>
      </w:pPr>
    </w:p>
    <w:p w14:paraId="0909FFEF" w14:textId="77777777" w:rsidR="00DD11D0" w:rsidRPr="007D4340" w:rsidRDefault="00DD11D0" w:rsidP="00DC12A3">
      <w:pPr>
        <w:pStyle w:val="CommentText"/>
        <w:rPr>
          <w:b/>
          <w:color w:val="0000FF"/>
        </w:rPr>
      </w:pPr>
      <w:r w:rsidRPr="007D4340">
        <w:rPr>
          <w:b/>
          <w:color w:val="0000FF"/>
        </w:rPr>
        <w:t>When pasting from another source:</w:t>
      </w:r>
    </w:p>
    <w:p w14:paraId="5FAC32B0" w14:textId="77777777" w:rsidR="00DD11D0" w:rsidRPr="007D4340" w:rsidRDefault="00DD11D0" w:rsidP="00DC12A3">
      <w:pPr>
        <w:pStyle w:val="CommentText"/>
        <w:rPr>
          <w:color w:val="0000FF"/>
        </w:rPr>
      </w:pPr>
      <w:r w:rsidRPr="007D4340">
        <w:rPr>
          <w:color w:val="0000FF"/>
        </w:rPr>
        <w:t>Apply the Normal Style to the pasted text by highlighting the body text that belong under a section and clicking on Normal style.</w:t>
      </w:r>
    </w:p>
    <w:p w14:paraId="6C2172FC" w14:textId="77777777" w:rsidR="00DD11D0" w:rsidRPr="007D4340" w:rsidRDefault="00DD11D0" w:rsidP="00DC12A3">
      <w:pPr>
        <w:pStyle w:val="CommentText"/>
        <w:rPr>
          <w:color w:val="0000FF"/>
        </w:rPr>
      </w:pPr>
    </w:p>
    <w:p w14:paraId="5A4520B6" w14:textId="77777777" w:rsidR="00DD11D0" w:rsidRPr="007D4340" w:rsidRDefault="00DD11D0" w:rsidP="00DC12A3">
      <w:pPr>
        <w:pStyle w:val="CommentText"/>
        <w:rPr>
          <w:color w:val="0000FF"/>
        </w:rPr>
      </w:pPr>
      <w:r w:rsidRPr="007D4340">
        <w:rPr>
          <w:color w:val="0000FF"/>
        </w:rPr>
        <w:t xml:space="preserve">To </w:t>
      </w:r>
      <w:r w:rsidRPr="007D4340">
        <w:rPr>
          <w:color w:val="0000FF"/>
        </w:rPr>
        <w:annotationRef/>
      </w:r>
      <w:r w:rsidRPr="007D4340">
        <w:rPr>
          <w:color w:val="0000FF"/>
        </w:rPr>
        <w:t>apply “</w:t>
      </w:r>
      <w:r w:rsidRPr="007D4340">
        <w:rPr>
          <w:b/>
          <w:color w:val="0000FF"/>
        </w:rPr>
        <w:t>Normal</w:t>
      </w:r>
      <w:r w:rsidRPr="007D4340">
        <w:rPr>
          <w:color w:val="0000FF"/>
        </w:rPr>
        <w:t>” style click on “</w:t>
      </w:r>
      <w:r w:rsidRPr="007D4340">
        <w:rPr>
          <w:b/>
          <w:color w:val="0000FF"/>
        </w:rPr>
        <w:t>Normal</w:t>
      </w:r>
      <w:r w:rsidRPr="007D4340">
        <w:rPr>
          <w:color w:val="0000FF"/>
        </w:rPr>
        <w:t>” in the Style pane.</w:t>
      </w:r>
    </w:p>
    <w:p w14:paraId="2904C700" w14:textId="77777777" w:rsidR="00DD11D0" w:rsidRPr="007D4340" w:rsidRDefault="00DD11D0" w:rsidP="00DC12A3">
      <w:pPr>
        <w:pStyle w:val="CommentText"/>
        <w:rPr>
          <w:color w:val="0000FF"/>
        </w:rPr>
      </w:pPr>
    </w:p>
    <w:p w14:paraId="37531F85" w14:textId="77777777" w:rsidR="00DD11D0" w:rsidRPr="007D4340" w:rsidRDefault="00DD11D0" w:rsidP="00DC12A3">
      <w:pPr>
        <w:pStyle w:val="CommentText"/>
        <w:rPr>
          <w:color w:val="0000FF"/>
        </w:rPr>
      </w:pPr>
      <w:r w:rsidRPr="007D4340">
        <w:rPr>
          <w:noProof/>
          <w:color w:val="0000FF"/>
        </w:rPr>
        <w:drawing>
          <wp:inline distT="0" distB="0" distL="0" distR="0" wp14:anchorId="3071937A" wp14:editId="4A79843A">
            <wp:extent cx="761905" cy="619048"/>
            <wp:effectExtent l="0" t="0" r="635" b="0"/>
            <wp:docPr id="152" name="Picture 152" descr="The option reads “AaBbCcI”, with a pilcrow symbol and the word &quot;Normal&quot; underneath." title="Snapshot of the Normal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61905" cy="619048"/>
                    </a:xfrm>
                    <a:prstGeom prst="rect">
                      <a:avLst/>
                    </a:prstGeom>
                  </pic:spPr>
                </pic:pic>
              </a:graphicData>
            </a:graphic>
          </wp:inline>
        </w:drawing>
      </w:r>
    </w:p>
    <w:p w14:paraId="4230D672" w14:textId="77777777" w:rsidR="00DD11D0" w:rsidRDefault="00DD11D0">
      <w:pPr>
        <w:pStyle w:val="CommentText"/>
      </w:pPr>
    </w:p>
  </w:comment>
  <w:comment w:id="693" w:author="Author" w:initials="A">
    <w:p w14:paraId="7187805B" w14:textId="77777777" w:rsidR="00DD11D0" w:rsidRDefault="00DD11D0" w:rsidP="00C10185">
      <w:pPr>
        <w:pStyle w:val="CommentText"/>
        <w:rPr>
          <w:b/>
        </w:rPr>
      </w:pPr>
    </w:p>
    <w:p w14:paraId="76540656" w14:textId="77777777" w:rsidR="00DD11D0" w:rsidRPr="00D672AD" w:rsidRDefault="00DD11D0" w:rsidP="00C10185">
      <w:pPr>
        <w:pStyle w:val="CommentText"/>
        <w:rPr>
          <w:b/>
          <w:i/>
          <w:color w:val="0000FF"/>
        </w:rPr>
      </w:pPr>
      <w:r w:rsidRPr="00D672AD">
        <w:rPr>
          <w:b/>
          <w:i/>
          <w:color w:val="0000FF"/>
        </w:rPr>
        <w:t>INSTRUCTION:</w:t>
      </w:r>
    </w:p>
    <w:p w14:paraId="10840502" w14:textId="77777777" w:rsidR="00DD11D0" w:rsidRPr="00D672AD" w:rsidRDefault="00DD11D0" w:rsidP="00A23FDF">
      <w:pPr>
        <w:pStyle w:val="CommentText"/>
        <w:rPr>
          <w:color w:val="0000FF"/>
        </w:rPr>
      </w:pPr>
    </w:p>
    <w:p w14:paraId="33C0E9A1" w14:textId="77777777" w:rsidR="00DD11D0" w:rsidRPr="00D672AD" w:rsidRDefault="00DD11D0" w:rsidP="00A23FDF">
      <w:pPr>
        <w:pStyle w:val="CommentText"/>
        <w:rPr>
          <w:color w:val="0000FF"/>
        </w:rPr>
      </w:pPr>
      <w:r w:rsidRPr="00D672AD">
        <w:rPr>
          <w:rStyle w:val="CommentReference"/>
          <w:color w:val="0000FF"/>
        </w:rPr>
        <w:annotationRef/>
      </w:r>
      <w:r w:rsidRPr="00D672AD">
        <w:rPr>
          <w:color w:val="0000FF"/>
        </w:rPr>
        <w:annotationRef/>
      </w:r>
      <w:r w:rsidRPr="00D672AD">
        <w:rPr>
          <w:color w:val="0000FF"/>
        </w:rPr>
        <w:annotationRef/>
      </w:r>
      <w:r w:rsidRPr="00D672AD">
        <w:rPr>
          <w:color w:val="0000FF"/>
        </w:rPr>
        <w:annotationRef/>
      </w:r>
      <w:r w:rsidRPr="00D672AD">
        <w:rPr>
          <w:color w:val="0000FF"/>
        </w:rPr>
        <w:annotationRef/>
      </w:r>
      <w:r w:rsidRPr="00D672AD">
        <w:rPr>
          <w:color w:val="0000FF"/>
        </w:rPr>
        <w:annotationRef/>
      </w:r>
      <w:r w:rsidRPr="00D672AD">
        <w:rPr>
          <w:color w:val="0000FF"/>
        </w:rPr>
        <w:t>The Heading Style “</w:t>
      </w:r>
      <w:r w:rsidRPr="00D672AD">
        <w:rPr>
          <w:b/>
          <w:color w:val="0000FF"/>
        </w:rPr>
        <w:t>Heading 1</w:t>
      </w:r>
      <w:r w:rsidRPr="00D672AD">
        <w:rPr>
          <w:color w:val="0000FF"/>
        </w:rPr>
        <w:t>” has been applied to this section heading. If modifications are made, re-apply by clicking on “</w:t>
      </w:r>
      <w:r w:rsidRPr="00D672AD">
        <w:rPr>
          <w:b/>
          <w:color w:val="0000FF"/>
        </w:rPr>
        <w:t>Heading 1</w:t>
      </w:r>
      <w:r w:rsidRPr="00D672AD">
        <w:rPr>
          <w:color w:val="0000FF"/>
        </w:rPr>
        <w:t>” in the Style pane.</w:t>
      </w:r>
    </w:p>
    <w:p w14:paraId="0ACF9F68" w14:textId="77777777" w:rsidR="00DD11D0" w:rsidRPr="00D672AD" w:rsidRDefault="00DD11D0" w:rsidP="00A23FDF">
      <w:pPr>
        <w:pStyle w:val="CommentText"/>
        <w:rPr>
          <w:color w:val="0000FF"/>
        </w:rPr>
      </w:pPr>
    </w:p>
    <w:p w14:paraId="5A230B0F" w14:textId="77777777" w:rsidR="00DD11D0" w:rsidRPr="00D672AD" w:rsidRDefault="00DD11D0" w:rsidP="00A23FDF">
      <w:pPr>
        <w:pStyle w:val="CommentText"/>
        <w:rPr>
          <w:color w:val="0000FF"/>
        </w:rPr>
      </w:pPr>
      <w:r w:rsidRPr="00D672AD">
        <w:rPr>
          <w:noProof/>
          <w:color w:val="0000FF"/>
        </w:rPr>
        <w:drawing>
          <wp:inline distT="0" distB="0" distL="0" distR="0" wp14:anchorId="5A824134" wp14:editId="4616AD2D">
            <wp:extent cx="723810" cy="609524"/>
            <wp:effectExtent l="0" t="0" r="635" b="635"/>
            <wp:docPr id="193" name="Picture 193" descr="The option reads “1 AAB” in bold, with &quot;Heading 1&quot; in normal text below." title="Snapshot of the Heading 1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723810" cy="609524"/>
                    </a:xfrm>
                    <a:prstGeom prst="rect">
                      <a:avLst/>
                    </a:prstGeom>
                  </pic:spPr>
                </pic:pic>
              </a:graphicData>
            </a:graphic>
          </wp:inline>
        </w:drawing>
      </w:r>
    </w:p>
    <w:p w14:paraId="1D4697AE" w14:textId="77777777" w:rsidR="00DD11D0" w:rsidRDefault="00DD11D0">
      <w:pPr>
        <w:pStyle w:val="CommentText"/>
      </w:pPr>
    </w:p>
  </w:comment>
  <w:comment w:id="695" w:author="Author" w:initials="A">
    <w:p w14:paraId="3835B817" w14:textId="77777777" w:rsidR="00DD11D0" w:rsidRDefault="00DD11D0" w:rsidP="00C10185">
      <w:pPr>
        <w:pStyle w:val="CommentText"/>
        <w:rPr>
          <w:b/>
        </w:rPr>
      </w:pPr>
    </w:p>
    <w:p w14:paraId="7FE427F0" w14:textId="77777777" w:rsidR="00DD11D0" w:rsidRPr="00D672AD" w:rsidRDefault="00DD11D0" w:rsidP="00C10185">
      <w:pPr>
        <w:pStyle w:val="CommentText"/>
        <w:rPr>
          <w:b/>
          <w:i/>
          <w:color w:val="0000FF"/>
        </w:rPr>
      </w:pPr>
      <w:r w:rsidRPr="00D672AD">
        <w:rPr>
          <w:b/>
          <w:i/>
          <w:color w:val="0000FF"/>
        </w:rPr>
        <w:t>INSTRUCTION:</w:t>
      </w:r>
    </w:p>
    <w:p w14:paraId="6EDD1D5E" w14:textId="77777777" w:rsidR="00DD11D0" w:rsidRPr="00D672AD" w:rsidRDefault="00DD11D0" w:rsidP="00DC12A3">
      <w:pPr>
        <w:pStyle w:val="CommentText"/>
        <w:rPr>
          <w:b/>
          <w:color w:val="0000FF"/>
        </w:rPr>
      </w:pPr>
    </w:p>
    <w:p w14:paraId="33BC90AA" w14:textId="77777777" w:rsidR="00DD11D0" w:rsidRPr="00D672AD" w:rsidRDefault="00DD11D0" w:rsidP="00DC12A3">
      <w:pPr>
        <w:pStyle w:val="CommentText"/>
        <w:rPr>
          <w:b/>
          <w:color w:val="0000FF"/>
        </w:rPr>
      </w:pPr>
      <w:r w:rsidRPr="00D672AD">
        <w:rPr>
          <w:rStyle w:val="CommentReference"/>
          <w:color w:val="0000FF"/>
        </w:rPr>
        <w:annotationRef/>
      </w:r>
      <w:r w:rsidRPr="00D672AD">
        <w:rPr>
          <w:rStyle w:val="CommentReference"/>
          <w:color w:val="0000FF"/>
        </w:rPr>
        <w:annotationRef/>
      </w:r>
      <w:r w:rsidRPr="00D672AD">
        <w:rPr>
          <w:b/>
          <w:color w:val="0000FF"/>
        </w:rPr>
        <w:t>When typing new content:</w:t>
      </w:r>
    </w:p>
    <w:p w14:paraId="6406AACA" w14:textId="77777777" w:rsidR="00DD11D0" w:rsidRPr="00D672AD" w:rsidRDefault="00DD11D0" w:rsidP="00DC12A3">
      <w:pPr>
        <w:pStyle w:val="CommentText"/>
        <w:rPr>
          <w:color w:val="0000FF"/>
        </w:rPr>
      </w:pPr>
      <w:r w:rsidRPr="00D672AD">
        <w:rPr>
          <w:color w:val="0000FF"/>
        </w:rPr>
        <w:t>Before typing content under each section, place the cursor where you want to start typing and click on the Normal style. The pre</w:t>
      </w:r>
      <w:r w:rsidRPr="00D672AD">
        <w:rPr>
          <w:rFonts w:ascii="Cambria Math" w:hAnsi="Cambria Math" w:cs="Cambria Math"/>
          <w:color w:val="0000FF"/>
        </w:rPr>
        <w:t>‐</w:t>
      </w:r>
      <w:r w:rsidRPr="00D672AD">
        <w:rPr>
          <w:color w:val="0000FF"/>
        </w:rPr>
        <w:t>formatted Normal style will be applied to the text you type.</w:t>
      </w:r>
    </w:p>
    <w:p w14:paraId="6ED2E9D6" w14:textId="77777777" w:rsidR="00DD11D0" w:rsidRPr="00D672AD" w:rsidRDefault="00DD11D0" w:rsidP="00DC12A3">
      <w:pPr>
        <w:pStyle w:val="CommentText"/>
        <w:rPr>
          <w:color w:val="0000FF"/>
        </w:rPr>
      </w:pPr>
    </w:p>
    <w:p w14:paraId="2C61AA82" w14:textId="77777777" w:rsidR="00DD11D0" w:rsidRPr="00D672AD" w:rsidRDefault="00DD11D0" w:rsidP="00DC12A3">
      <w:pPr>
        <w:pStyle w:val="CommentText"/>
        <w:rPr>
          <w:b/>
          <w:color w:val="0000FF"/>
        </w:rPr>
      </w:pPr>
      <w:r w:rsidRPr="00D672AD">
        <w:rPr>
          <w:b/>
          <w:color w:val="0000FF"/>
        </w:rPr>
        <w:t>When pasting from another source:</w:t>
      </w:r>
    </w:p>
    <w:p w14:paraId="39D70921" w14:textId="77777777" w:rsidR="00DD11D0" w:rsidRPr="00D672AD" w:rsidRDefault="00DD11D0" w:rsidP="00DC12A3">
      <w:pPr>
        <w:pStyle w:val="CommentText"/>
        <w:rPr>
          <w:color w:val="0000FF"/>
        </w:rPr>
      </w:pPr>
      <w:r w:rsidRPr="00D672AD">
        <w:rPr>
          <w:color w:val="0000FF"/>
        </w:rPr>
        <w:t>Apply the Normal Style to the pasted text by highlighting the body text that belong under a section and clicking on Normal style.</w:t>
      </w:r>
    </w:p>
    <w:p w14:paraId="098610E8" w14:textId="77777777" w:rsidR="00DD11D0" w:rsidRPr="00D672AD" w:rsidRDefault="00DD11D0" w:rsidP="00DC12A3">
      <w:pPr>
        <w:pStyle w:val="CommentText"/>
        <w:rPr>
          <w:color w:val="0000FF"/>
        </w:rPr>
      </w:pPr>
    </w:p>
    <w:p w14:paraId="7743468E" w14:textId="77777777" w:rsidR="00DD11D0" w:rsidRPr="00D672AD" w:rsidRDefault="00DD11D0" w:rsidP="00DC12A3">
      <w:pPr>
        <w:pStyle w:val="CommentText"/>
        <w:rPr>
          <w:color w:val="0000FF"/>
        </w:rPr>
      </w:pPr>
      <w:r w:rsidRPr="00D672AD">
        <w:rPr>
          <w:color w:val="0000FF"/>
        </w:rPr>
        <w:t xml:space="preserve">To </w:t>
      </w:r>
      <w:r w:rsidRPr="00D672AD">
        <w:rPr>
          <w:color w:val="0000FF"/>
        </w:rPr>
        <w:annotationRef/>
      </w:r>
      <w:r w:rsidRPr="00D672AD">
        <w:rPr>
          <w:color w:val="0000FF"/>
        </w:rPr>
        <w:t>apply “</w:t>
      </w:r>
      <w:r w:rsidRPr="00D672AD">
        <w:rPr>
          <w:b/>
          <w:color w:val="0000FF"/>
        </w:rPr>
        <w:t>Normal</w:t>
      </w:r>
      <w:r w:rsidRPr="00D672AD">
        <w:rPr>
          <w:color w:val="0000FF"/>
        </w:rPr>
        <w:t>” style click on “</w:t>
      </w:r>
      <w:r w:rsidRPr="00D672AD">
        <w:rPr>
          <w:b/>
          <w:color w:val="0000FF"/>
        </w:rPr>
        <w:t>Normal</w:t>
      </w:r>
      <w:r w:rsidRPr="00D672AD">
        <w:rPr>
          <w:color w:val="0000FF"/>
        </w:rPr>
        <w:t>” in the Style pane.</w:t>
      </w:r>
    </w:p>
    <w:p w14:paraId="6AF6B137" w14:textId="77777777" w:rsidR="00DD11D0" w:rsidRPr="00D672AD" w:rsidRDefault="00DD11D0" w:rsidP="00DC12A3">
      <w:pPr>
        <w:pStyle w:val="CommentText"/>
        <w:rPr>
          <w:color w:val="0000FF"/>
        </w:rPr>
      </w:pPr>
    </w:p>
    <w:p w14:paraId="14F98019" w14:textId="77777777" w:rsidR="00DD11D0" w:rsidRPr="00D672AD" w:rsidRDefault="00DD11D0" w:rsidP="00DC12A3">
      <w:pPr>
        <w:pStyle w:val="CommentText"/>
        <w:rPr>
          <w:color w:val="0000FF"/>
        </w:rPr>
      </w:pPr>
      <w:r w:rsidRPr="00D672AD">
        <w:rPr>
          <w:noProof/>
          <w:color w:val="0000FF"/>
        </w:rPr>
        <w:drawing>
          <wp:inline distT="0" distB="0" distL="0" distR="0" wp14:anchorId="3F7E23DA" wp14:editId="1C3FB6A1">
            <wp:extent cx="761905" cy="619048"/>
            <wp:effectExtent l="0" t="0" r="635" b="0"/>
            <wp:docPr id="196" name="Picture 196" descr="The option reads “AaBbCcI”, with a pilcrow symbol and the word &quot;Normal&quot; underneath." title="Snapshot of the Normal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61905" cy="619048"/>
                    </a:xfrm>
                    <a:prstGeom prst="rect">
                      <a:avLst/>
                    </a:prstGeom>
                  </pic:spPr>
                </pic:pic>
              </a:graphicData>
            </a:graphic>
          </wp:inline>
        </w:drawing>
      </w:r>
    </w:p>
    <w:p w14:paraId="0BE32FD5" w14:textId="77777777" w:rsidR="00DD11D0" w:rsidRDefault="00DD11D0">
      <w:pPr>
        <w:pStyle w:val="CommentText"/>
      </w:pPr>
    </w:p>
  </w:comment>
  <w:comment w:id="700" w:author="Author" w:initials="A">
    <w:p w14:paraId="660DA3DE" w14:textId="77777777" w:rsidR="00DD11D0" w:rsidRDefault="00DD11D0" w:rsidP="00C10185">
      <w:pPr>
        <w:pStyle w:val="CommentText"/>
        <w:rPr>
          <w:b/>
        </w:rPr>
      </w:pPr>
    </w:p>
    <w:p w14:paraId="34547AA7" w14:textId="77777777" w:rsidR="00DD11D0" w:rsidRPr="00D672AD" w:rsidRDefault="00DD11D0" w:rsidP="00C10185">
      <w:pPr>
        <w:pStyle w:val="CommentText"/>
        <w:rPr>
          <w:b/>
          <w:i/>
          <w:color w:val="0000FF"/>
        </w:rPr>
      </w:pPr>
      <w:r w:rsidRPr="00D672AD">
        <w:rPr>
          <w:b/>
          <w:i/>
          <w:color w:val="0000FF"/>
        </w:rPr>
        <w:t>INSTRUCTION:</w:t>
      </w:r>
    </w:p>
    <w:p w14:paraId="27F22DF0" w14:textId="77777777" w:rsidR="00DD11D0" w:rsidRPr="00D672AD" w:rsidRDefault="00DD11D0" w:rsidP="0046265F">
      <w:pPr>
        <w:pStyle w:val="CommentText"/>
        <w:rPr>
          <w:color w:val="0000FF"/>
        </w:rPr>
      </w:pPr>
    </w:p>
    <w:p w14:paraId="10D91ECA" w14:textId="77777777" w:rsidR="00DD11D0" w:rsidRPr="00D672AD" w:rsidRDefault="00DD11D0" w:rsidP="0046265F">
      <w:pPr>
        <w:pStyle w:val="CommentText"/>
        <w:rPr>
          <w:color w:val="0000FF"/>
        </w:rPr>
      </w:pPr>
      <w:r w:rsidRPr="00D672AD">
        <w:rPr>
          <w:rStyle w:val="CommentReference"/>
          <w:color w:val="0000FF"/>
        </w:rPr>
        <w:annotationRef/>
      </w:r>
      <w:r w:rsidRPr="00D672AD">
        <w:rPr>
          <w:rStyle w:val="CommentReference"/>
          <w:color w:val="0000FF"/>
        </w:rPr>
        <w:annotationRef/>
      </w:r>
      <w:r w:rsidRPr="00D672AD">
        <w:rPr>
          <w:color w:val="0000FF"/>
        </w:rPr>
        <w:annotationRef/>
      </w:r>
      <w:r w:rsidRPr="00D672AD">
        <w:rPr>
          <w:color w:val="0000FF"/>
        </w:rPr>
        <w:annotationRef/>
      </w:r>
      <w:r w:rsidRPr="00D672AD">
        <w:rPr>
          <w:color w:val="0000FF"/>
        </w:rPr>
        <w:annotationRef/>
      </w:r>
      <w:r w:rsidRPr="00D672AD">
        <w:rPr>
          <w:color w:val="0000FF"/>
        </w:rPr>
        <w:annotationRef/>
      </w:r>
      <w:r w:rsidRPr="00D672AD">
        <w:rPr>
          <w:color w:val="0000FF"/>
        </w:rPr>
        <w:t>The Heading Style “</w:t>
      </w:r>
      <w:r w:rsidRPr="00D672AD">
        <w:rPr>
          <w:b/>
          <w:color w:val="0000FF"/>
        </w:rPr>
        <w:t>Heading 2</w:t>
      </w:r>
      <w:r w:rsidRPr="00D672AD">
        <w:rPr>
          <w:color w:val="0000FF"/>
        </w:rPr>
        <w:t>” has been applied to this section heading. If modifications are made, re-apply by clicking on “</w:t>
      </w:r>
      <w:r w:rsidRPr="00D672AD">
        <w:rPr>
          <w:b/>
          <w:color w:val="0000FF"/>
        </w:rPr>
        <w:t>Heading 2</w:t>
      </w:r>
      <w:r w:rsidRPr="00D672AD">
        <w:rPr>
          <w:color w:val="0000FF"/>
        </w:rPr>
        <w:t>” in the Style pane.</w:t>
      </w:r>
    </w:p>
    <w:p w14:paraId="747EF39C" w14:textId="77777777" w:rsidR="00DD11D0" w:rsidRPr="00D672AD" w:rsidRDefault="00DD11D0" w:rsidP="0046265F">
      <w:pPr>
        <w:pStyle w:val="CommentText"/>
        <w:rPr>
          <w:color w:val="0000FF"/>
        </w:rPr>
      </w:pPr>
    </w:p>
    <w:p w14:paraId="4554ABC5" w14:textId="77777777" w:rsidR="00DD11D0" w:rsidRPr="00D672AD" w:rsidRDefault="00DD11D0" w:rsidP="0046265F">
      <w:pPr>
        <w:pStyle w:val="CommentText"/>
        <w:rPr>
          <w:color w:val="0000FF"/>
        </w:rPr>
      </w:pPr>
      <w:r w:rsidRPr="00D672AD">
        <w:rPr>
          <w:noProof/>
          <w:color w:val="0000FF"/>
        </w:rPr>
        <w:drawing>
          <wp:inline distT="0" distB="0" distL="0" distR="0" wp14:anchorId="19ACAADB" wp14:editId="070B7056">
            <wp:extent cx="685714" cy="638095"/>
            <wp:effectExtent l="0" t="0" r="635" b="0"/>
            <wp:docPr id="198" name="Picture 198" descr="The option reads “1.1 Aa” in bold, with &quot;Heading 2&quot; in normal text below." title="Snapshot of the Heading 2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85714" cy="638095"/>
                    </a:xfrm>
                    <a:prstGeom prst="rect">
                      <a:avLst/>
                    </a:prstGeom>
                  </pic:spPr>
                </pic:pic>
              </a:graphicData>
            </a:graphic>
          </wp:inline>
        </w:drawing>
      </w:r>
    </w:p>
    <w:p w14:paraId="4B623769" w14:textId="77777777" w:rsidR="00DD11D0" w:rsidRDefault="00DD11D0">
      <w:pPr>
        <w:pStyle w:val="CommentText"/>
      </w:pPr>
    </w:p>
  </w:comment>
  <w:comment w:id="716" w:author="Author" w:initials="A">
    <w:p w14:paraId="11F48BF7" w14:textId="77777777" w:rsidR="00DD11D0" w:rsidRDefault="00DD11D0" w:rsidP="00C10185">
      <w:pPr>
        <w:pStyle w:val="CommentText"/>
        <w:rPr>
          <w:b/>
        </w:rPr>
      </w:pPr>
    </w:p>
    <w:p w14:paraId="6DAA4DE2" w14:textId="77777777" w:rsidR="00DD11D0" w:rsidRPr="00D672AD" w:rsidRDefault="00DD11D0" w:rsidP="00C10185">
      <w:pPr>
        <w:pStyle w:val="CommentText"/>
        <w:rPr>
          <w:b/>
          <w:i/>
          <w:color w:val="0000FF"/>
        </w:rPr>
      </w:pPr>
      <w:r w:rsidRPr="00D672AD">
        <w:rPr>
          <w:b/>
          <w:i/>
          <w:color w:val="0000FF"/>
        </w:rPr>
        <w:t>INSTRUCTION:</w:t>
      </w:r>
    </w:p>
    <w:p w14:paraId="397AB80F" w14:textId="77777777" w:rsidR="00DD11D0" w:rsidRPr="00D672AD" w:rsidRDefault="00DD11D0" w:rsidP="0046265F">
      <w:pPr>
        <w:pStyle w:val="CommentText"/>
        <w:rPr>
          <w:color w:val="0000FF"/>
        </w:rPr>
      </w:pPr>
    </w:p>
    <w:p w14:paraId="33F3F316" w14:textId="77777777" w:rsidR="00DD11D0" w:rsidRPr="00D672AD" w:rsidRDefault="00DD11D0" w:rsidP="0046265F">
      <w:pPr>
        <w:pStyle w:val="CommentText"/>
        <w:rPr>
          <w:color w:val="0000FF"/>
        </w:rPr>
      </w:pPr>
      <w:r w:rsidRPr="00D672AD">
        <w:rPr>
          <w:rStyle w:val="CommentReference"/>
          <w:color w:val="0000FF"/>
        </w:rPr>
        <w:annotationRef/>
      </w:r>
      <w:r w:rsidRPr="00D672AD">
        <w:rPr>
          <w:rStyle w:val="CommentReference"/>
          <w:color w:val="0000FF"/>
        </w:rPr>
        <w:annotationRef/>
      </w:r>
      <w:r w:rsidRPr="00D672AD">
        <w:rPr>
          <w:color w:val="0000FF"/>
        </w:rPr>
        <w:annotationRef/>
      </w:r>
      <w:r w:rsidRPr="00D672AD">
        <w:rPr>
          <w:color w:val="0000FF"/>
        </w:rPr>
        <w:annotationRef/>
      </w:r>
      <w:r w:rsidRPr="00D672AD">
        <w:rPr>
          <w:color w:val="0000FF"/>
        </w:rPr>
        <w:annotationRef/>
      </w:r>
      <w:r w:rsidRPr="00D672AD">
        <w:rPr>
          <w:color w:val="0000FF"/>
        </w:rPr>
        <w:annotationRef/>
      </w:r>
      <w:r w:rsidRPr="00D672AD">
        <w:rPr>
          <w:color w:val="0000FF"/>
        </w:rPr>
        <w:t>The Heading Style “</w:t>
      </w:r>
      <w:r w:rsidRPr="00D672AD">
        <w:rPr>
          <w:b/>
          <w:color w:val="0000FF"/>
        </w:rPr>
        <w:t>Heading 2</w:t>
      </w:r>
      <w:r w:rsidRPr="00D672AD">
        <w:rPr>
          <w:color w:val="0000FF"/>
        </w:rPr>
        <w:t>” has been applied to this section heading. If modifications are made, re-apply by clicking on “</w:t>
      </w:r>
      <w:r w:rsidRPr="00D672AD">
        <w:rPr>
          <w:b/>
          <w:color w:val="0000FF"/>
        </w:rPr>
        <w:t>Heading 2</w:t>
      </w:r>
      <w:r w:rsidRPr="00D672AD">
        <w:rPr>
          <w:color w:val="0000FF"/>
        </w:rPr>
        <w:t>” in the Style pane.</w:t>
      </w:r>
    </w:p>
    <w:p w14:paraId="30C17274" w14:textId="77777777" w:rsidR="00DD11D0" w:rsidRPr="00D672AD" w:rsidRDefault="00DD11D0" w:rsidP="0046265F">
      <w:pPr>
        <w:pStyle w:val="CommentText"/>
        <w:rPr>
          <w:color w:val="0000FF"/>
        </w:rPr>
      </w:pPr>
    </w:p>
    <w:p w14:paraId="08508F5B" w14:textId="77777777" w:rsidR="00DD11D0" w:rsidRPr="00D672AD" w:rsidRDefault="00DD11D0" w:rsidP="0046265F">
      <w:pPr>
        <w:pStyle w:val="CommentText"/>
        <w:rPr>
          <w:color w:val="0000FF"/>
        </w:rPr>
      </w:pPr>
      <w:r w:rsidRPr="00D672AD">
        <w:rPr>
          <w:noProof/>
          <w:color w:val="0000FF"/>
        </w:rPr>
        <w:drawing>
          <wp:inline distT="0" distB="0" distL="0" distR="0" wp14:anchorId="37CFEEC2" wp14:editId="4DB051CD">
            <wp:extent cx="685714" cy="638095"/>
            <wp:effectExtent l="0" t="0" r="635" b="0"/>
            <wp:docPr id="199" name="Picture 199" descr="The option reads “1.1 Aa” in bold, with &quot;Heading 2&quot; in normal text below." title="Snapshot of the Heading 2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85714" cy="638095"/>
                    </a:xfrm>
                    <a:prstGeom prst="rect">
                      <a:avLst/>
                    </a:prstGeom>
                  </pic:spPr>
                </pic:pic>
              </a:graphicData>
            </a:graphic>
          </wp:inline>
        </w:drawing>
      </w:r>
    </w:p>
    <w:p w14:paraId="2F46F445" w14:textId="77777777" w:rsidR="00DD11D0" w:rsidRDefault="00DD11D0">
      <w:pPr>
        <w:pStyle w:val="CommentText"/>
      </w:pPr>
    </w:p>
  </w:comment>
  <w:comment w:id="717" w:author="Author" w:initials="A">
    <w:p w14:paraId="70FD18E2" w14:textId="65EB2977" w:rsidR="00DD11D0" w:rsidRDefault="00DD11D0">
      <w:pPr>
        <w:pStyle w:val="CommentText"/>
      </w:pPr>
      <w:r>
        <w:rPr>
          <w:rStyle w:val="CommentReference"/>
        </w:rPr>
        <w:annotationRef/>
      </w:r>
    </w:p>
    <w:p w14:paraId="40394421" w14:textId="77777777" w:rsidR="00DD11D0" w:rsidRPr="000B7CC3" w:rsidRDefault="00DD11D0" w:rsidP="000B7CC3">
      <w:pPr>
        <w:rPr>
          <w:b/>
          <w:color w:val="0000FF"/>
          <w:sz w:val="20"/>
        </w:rPr>
      </w:pPr>
      <w:r w:rsidRPr="000B7CC3">
        <w:rPr>
          <w:b/>
          <w:i/>
          <w:color w:val="0000FF"/>
          <w:sz w:val="20"/>
        </w:rPr>
        <w:t>INSTRUCTION:</w:t>
      </w:r>
    </w:p>
    <w:p w14:paraId="6FF78080" w14:textId="77777777" w:rsidR="00DD11D0" w:rsidRPr="000B7CC3" w:rsidRDefault="00DD11D0" w:rsidP="000B7CC3">
      <w:pPr>
        <w:rPr>
          <w:b/>
          <w:color w:val="0000FF"/>
          <w:sz w:val="20"/>
        </w:rPr>
      </w:pPr>
    </w:p>
    <w:p w14:paraId="05099887" w14:textId="77777777" w:rsidR="00DD11D0" w:rsidRPr="000B7CC3" w:rsidRDefault="00DD11D0" w:rsidP="000B7CC3">
      <w:pPr>
        <w:rPr>
          <w:b/>
          <w:color w:val="0000FF"/>
          <w:sz w:val="20"/>
        </w:rPr>
      </w:pPr>
      <w:r w:rsidRPr="000B7CC3">
        <w:rPr>
          <w:b/>
          <w:color w:val="0000FF"/>
          <w:sz w:val="20"/>
        </w:rPr>
        <w:t>When typing new content:</w:t>
      </w:r>
    </w:p>
    <w:p w14:paraId="5C2D276B" w14:textId="77777777" w:rsidR="00DD11D0" w:rsidRPr="000B7CC3" w:rsidRDefault="00DD11D0" w:rsidP="000B7CC3">
      <w:pPr>
        <w:rPr>
          <w:color w:val="0000FF"/>
          <w:sz w:val="20"/>
        </w:rPr>
      </w:pPr>
      <w:r w:rsidRPr="000B7CC3">
        <w:rPr>
          <w:color w:val="0000FF"/>
          <w:sz w:val="20"/>
        </w:rPr>
        <w:t>Before typing content under each section, place the cursor where you want to start typing and click on the Normal style. The pre</w:t>
      </w:r>
      <w:r w:rsidRPr="000B7CC3">
        <w:rPr>
          <w:rFonts w:ascii="Cambria Math" w:hAnsi="Cambria Math" w:cs="Cambria Math"/>
          <w:color w:val="0000FF"/>
          <w:sz w:val="20"/>
        </w:rPr>
        <w:t>‐</w:t>
      </w:r>
      <w:r w:rsidRPr="000B7CC3">
        <w:rPr>
          <w:color w:val="0000FF"/>
          <w:sz w:val="20"/>
        </w:rPr>
        <w:t>formatted Normal style will be applied to the text you type.</w:t>
      </w:r>
    </w:p>
    <w:p w14:paraId="4B4E0C70" w14:textId="77777777" w:rsidR="00DD11D0" w:rsidRPr="000B7CC3" w:rsidRDefault="00DD11D0" w:rsidP="000B7CC3">
      <w:pPr>
        <w:rPr>
          <w:color w:val="0000FF"/>
          <w:sz w:val="20"/>
        </w:rPr>
      </w:pPr>
    </w:p>
    <w:p w14:paraId="0C3FF2FE" w14:textId="77777777" w:rsidR="00DD11D0" w:rsidRPr="000B7CC3" w:rsidRDefault="00DD11D0" w:rsidP="000B7CC3">
      <w:pPr>
        <w:rPr>
          <w:b/>
          <w:color w:val="0000FF"/>
          <w:sz w:val="20"/>
        </w:rPr>
      </w:pPr>
      <w:r w:rsidRPr="000B7CC3">
        <w:rPr>
          <w:b/>
          <w:color w:val="0000FF"/>
          <w:sz w:val="20"/>
        </w:rPr>
        <w:t>When pasting from another source:</w:t>
      </w:r>
    </w:p>
    <w:p w14:paraId="0C59A6A2" w14:textId="77777777" w:rsidR="00DD11D0" w:rsidRPr="000B7CC3" w:rsidRDefault="00DD11D0" w:rsidP="000B7CC3">
      <w:pPr>
        <w:rPr>
          <w:color w:val="0000FF"/>
          <w:sz w:val="20"/>
        </w:rPr>
      </w:pPr>
      <w:r w:rsidRPr="000B7CC3">
        <w:rPr>
          <w:color w:val="0000FF"/>
          <w:sz w:val="20"/>
        </w:rPr>
        <w:t>Apply the Normal Style to the pasted text by highlighting the body text that belong under a section and clicking on Normal style.</w:t>
      </w:r>
    </w:p>
    <w:p w14:paraId="665A5CB5" w14:textId="77777777" w:rsidR="00DD11D0" w:rsidRPr="000B7CC3" w:rsidRDefault="00DD11D0" w:rsidP="000B7CC3">
      <w:pPr>
        <w:rPr>
          <w:color w:val="0000FF"/>
          <w:sz w:val="20"/>
        </w:rPr>
      </w:pPr>
    </w:p>
    <w:p w14:paraId="33A36D03" w14:textId="77777777" w:rsidR="00DD11D0" w:rsidRPr="000B7CC3" w:rsidRDefault="00DD11D0" w:rsidP="000B7CC3">
      <w:pPr>
        <w:rPr>
          <w:color w:val="0000FF"/>
          <w:sz w:val="20"/>
        </w:rPr>
      </w:pPr>
      <w:r w:rsidRPr="000B7CC3">
        <w:rPr>
          <w:color w:val="0000FF"/>
          <w:sz w:val="20"/>
        </w:rPr>
        <w:t xml:space="preserve">To </w:t>
      </w:r>
      <w:r w:rsidRPr="000B7CC3">
        <w:rPr>
          <w:color w:val="0000FF"/>
          <w:sz w:val="20"/>
        </w:rPr>
        <w:annotationRef/>
      </w:r>
      <w:r w:rsidRPr="000B7CC3">
        <w:rPr>
          <w:color w:val="0000FF"/>
          <w:sz w:val="20"/>
        </w:rPr>
        <w:t>apply “</w:t>
      </w:r>
      <w:r w:rsidRPr="000B7CC3">
        <w:rPr>
          <w:b/>
          <w:color w:val="0000FF"/>
          <w:sz w:val="20"/>
        </w:rPr>
        <w:t>Normal</w:t>
      </w:r>
      <w:r w:rsidRPr="000B7CC3">
        <w:rPr>
          <w:color w:val="0000FF"/>
          <w:sz w:val="20"/>
        </w:rPr>
        <w:t>” style click on “</w:t>
      </w:r>
      <w:r w:rsidRPr="000B7CC3">
        <w:rPr>
          <w:b/>
          <w:color w:val="0000FF"/>
          <w:sz w:val="20"/>
        </w:rPr>
        <w:t>Normal</w:t>
      </w:r>
      <w:r w:rsidRPr="000B7CC3">
        <w:rPr>
          <w:color w:val="0000FF"/>
          <w:sz w:val="20"/>
        </w:rPr>
        <w:t>” in the Style pane.</w:t>
      </w:r>
    </w:p>
    <w:p w14:paraId="1F99DD17" w14:textId="77777777" w:rsidR="00DD11D0" w:rsidRPr="000B7CC3" w:rsidRDefault="00DD11D0" w:rsidP="000B7CC3">
      <w:pPr>
        <w:rPr>
          <w:color w:val="0000FF"/>
          <w:sz w:val="20"/>
        </w:rPr>
      </w:pPr>
    </w:p>
    <w:p w14:paraId="09A2A8FA" w14:textId="6CC37C64" w:rsidR="00DD11D0" w:rsidRDefault="00DD11D0" w:rsidP="000B7CC3">
      <w:pPr>
        <w:pStyle w:val="CommentText"/>
      </w:pPr>
      <w:r w:rsidRPr="000B7CC3">
        <w:rPr>
          <w:noProof/>
          <w:color w:val="0000FF"/>
          <w:sz w:val="24"/>
        </w:rPr>
        <w:drawing>
          <wp:inline distT="0" distB="0" distL="0" distR="0" wp14:anchorId="2287FBA5" wp14:editId="12234353">
            <wp:extent cx="761905" cy="619048"/>
            <wp:effectExtent l="0" t="0" r="635" b="0"/>
            <wp:docPr id="94" name="Picture 94" descr="The option reads “AaBbCcI”, with a pilcrow symbol and the word &quot;Normal&quot; underneath." title="Snapshot of the Normal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61905" cy="619048"/>
                    </a:xfrm>
                    <a:prstGeom prst="rect">
                      <a:avLst/>
                    </a:prstGeom>
                  </pic:spPr>
                </pic:pic>
              </a:graphicData>
            </a:graphic>
          </wp:inline>
        </w:drawing>
      </w:r>
    </w:p>
  </w:comment>
  <w:comment w:id="733" w:author="Author" w:initials="A">
    <w:p w14:paraId="246B35A9" w14:textId="77777777" w:rsidR="00DD11D0" w:rsidRDefault="00DD11D0" w:rsidP="00C10185">
      <w:pPr>
        <w:pStyle w:val="CommentText"/>
        <w:rPr>
          <w:b/>
        </w:rPr>
      </w:pPr>
    </w:p>
    <w:p w14:paraId="3FF66684" w14:textId="77777777" w:rsidR="00DD11D0" w:rsidRPr="00D672AD" w:rsidRDefault="00DD11D0" w:rsidP="00C10185">
      <w:pPr>
        <w:pStyle w:val="CommentText"/>
        <w:rPr>
          <w:b/>
          <w:i/>
          <w:color w:val="0000FF"/>
        </w:rPr>
      </w:pPr>
      <w:r w:rsidRPr="00D672AD">
        <w:rPr>
          <w:b/>
          <w:i/>
          <w:color w:val="0000FF"/>
        </w:rPr>
        <w:t>INSTRUCTION:</w:t>
      </w:r>
    </w:p>
    <w:p w14:paraId="6AC7B2C9" w14:textId="77777777" w:rsidR="00DD11D0" w:rsidRPr="00D672AD" w:rsidRDefault="00DD11D0" w:rsidP="0046265F">
      <w:pPr>
        <w:pStyle w:val="CommentText"/>
        <w:rPr>
          <w:color w:val="0000FF"/>
        </w:rPr>
      </w:pPr>
    </w:p>
    <w:p w14:paraId="0A22CB40" w14:textId="77777777" w:rsidR="00DD11D0" w:rsidRPr="00D672AD" w:rsidRDefault="00DD11D0" w:rsidP="0046265F">
      <w:pPr>
        <w:pStyle w:val="CommentText"/>
        <w:rPr>
          <w:color w:val="0000FF"/>
        </w:rPr>
      </w:pPr>
      <w:r w:rsidRPr="00D672AD">
        <w:rPr>
          <w:rStyle w:val="CommentReference"/>
          <w:color w:val="0000FF"/>
        </w:rPr>
        <w:annotationRef/>
      </w:r>
      <w:r w:rsidRPr="00D672AD">
        <w:rPr>
          <w:rStyle w:val="CommentReference"/>
          <w:color w:val="0000FF"/>
        </w:rPr>
        <w:annotationRef/>
      </w:r>
      <w:r w:rsidRPr="00D672AD">
        <w:rPr>
          <w:color w:val="0000FF"/>
        </w:rPr>
        <w:annotationRef/>
      </w:r>
      <w:r w:rsidRPr="00D672AD">
        <w:rPr>
          <w:color w:val="0000FF"/>
        </w:rPr>
        <w:annotationRef/>
      </w:r>
      <w:r w:rsidRPr="00D672AD">
        <w:rPr>
          <w:color w:val="0000FF"/>
        </w:rPr>
        <w:annotationRef/>
      </w:r>
      <w:r w:rsidRPr="00D672AD">
        <w:rPr>
          <w:color w:val="0000FF"/>
        </w:rPr>
        <w:annotationRef/>
      </w:r>
      <w:r w:rsidRPr="00D672AD">
        <w:rPr>
          <w:color w:val="0000FF"/>
        </w:rPr>
        <w:t>The Heading Style “</w:t>
      </w:r>
      <w:r w:rsidRPr="00D672AD">
        <w:rPr>
          <w:b/>
          <w:color w:val="0000FF"/>
        </w:rPr>
        <w:t>Heading 2</w:t>
      </w:r>
      <w:r w:rsidRPr="00D672AD">
        <w:rPr>
          <w:color w:val="0000FF"/>
        </w:rPr>
        <w:t>” has been applied to this section heading. If modifications are made, re-apply by clicking on “</w:t>
      </w:r>
      <w:r w:rsidRPr="00D672AD">
        <w:rPr>
          <w:b/>
          <w:color w:val="0000FF"/>
        </w:rPr>
        <w:t>Heading 2</w:t>
      </w:r>
      <w:r w:rsidRPr="00D672AD">
        <w:rPr>
          <w:color w:val="0000FF"/>
        </w:rPr>
        <w:t>” in the Style pane.</w:t>
      </w:r>
    </w:p>
    <w:p w14:paraId="73DBFE09" w14:textId="77777777" w:rsidR="00DD11D0" w:rsidRPr="00D672AD" w:rsidRDefault="00DD11D0" w:rsidP="0046265F">
      <w:pPr>
        <w:pStyle w:val="CommentText"/>
        <w:rPr>
          <w:color w:val="0000FF"/>
        </w:rPr>
      </w:pPr>
    </w:p>
    <w:p w14:paraId="59AD8A6A" w14:textId="77777777" w:rsidR="00DD11D0" w:rsidRPr="00D672AD" w:rsidRDefault="00DD11D0" w:rsidP="0046265F">
      <w:pPr>
        <w:pStyle w:val="CommentText"/>
        <w:rPr>
          <w:color w:val="0000FF"/>
        </w:rPr>
      </w:pPr>
      <w:r w:rsidRPr="00D672AD">
        <w:rPr>
          <w:noProof/>
          <w:color w:val="0000FF"/>
        </w:rPr>
        <w:drawing>
          <wp:inline distT="0" distB="0" distL="0" distR="0" wp14:anchorId="5CCE73D8" wp14:editId="4265FF0D">
            <wp:extent cx="685714" cy="638095"/>
            <wp:effectExtent l="0" t="0" r="635" b="0"/>
            <wp:docPr id="202" name="Picture 202" descr="The option reads “1.1 Aa” in bold, with &quot;Heading 2&quot; in normal text below." title="Snapshot of the Heading 2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85714" cy="638095"/>
                    </a:xfrm>
                    <a:prstGeom prst="rect">
                      <a:avLst/>
                    </a:prstGeom>
                  </pic:spPr>
                </pic:pic>
              </a:graphicData>
            </a:graphic>
          </wp:inline>
        </w:drawing>
      </w:r>
    </w:p>
    <w:p w14:paraId="15ABABEC" w14:textId="77777777" w:rsidR="00DD11D0" w:rsidRPr="00D672AD" w:rsidRDefault="00DD11D0">
      <w:pPr>
        <w:pStyle w:val="CommentText"/>
        <w:rPr>
          <w:color w:val="0000FF"/>
        </w:rPr>
      </w:pPr>
    </w:p>
  </w:comment>
  <w:comment w:id="734" w:author="Author" w:initials="A">
    <w:p w14:paraId="772785DD" w14:textId="48BDE978" w:rsidR="00DD11D0" w:rsidRDefault="00DD11D0">
      <w:pPr>
        <w:pStyle w:val="CommentText"/>
      </w:pPr>
      <w:r>
        <w:rPr>
          <w:rStyle w:val="CommentReference"/>
        </w:rPr>
        <w:annotationRef/>
      </w:r>
    </w:p>
    <w:p w14:paraId="3182EC56" w14:textId="77777777" w:rsidR="00DD11D0" w:rsidRPr="000B7CC3" w:rsidRDefault="00DD11D0" w:rsidP="000B7CC3">
      <w:pPr>
        <w:rPr>
          <w:b/>
          <w:color w:val="0000FF"/>
          <w:sz w:val="20"/>
        </w:rPr>
      </w:pPr>
      <w:r w:rsidRPr="000B7CC3">
        <w:rPr>
          <w:b/>
          <w:i/>
          <w:color w:val="0000FF"/>
          <w:sz w:val="20"/>
        </w:rPr>
        <w:t>INSTRUCTION:</w:t>
      </w:r>
    </w:p>
    <w:p w14:paraId="06B15C63" w14:textId="77777777" w:rsidR="00DD11D0" w:rsidRPr="000B7CC3" w:rsidRDefault="00DD11D0" w:rsidP="000B7CC3">
      <w:pPr>
        <w:rPr>
          <w:b/>
          <w:color w:val="0000FF"/>
          <w:sz w:val="20"/>
        </w:rPr>
      </w:pPr>
    </w:p>
    <w:p w14:paraId="5D31FDD5" w14:textId="77777777" w:rsidR="00DD11D0" w:rsidRPr="000B7CC3" w:rsidRDefault="00DD11D0" w:rsidP="000B7CC3">
      <w:pPr>
        <w:rPr>
          <w:b/>
          <w:color w:val="0000FF"/>
          <w:sz w:val="20"/>
        </w:rPr>
      </w:pPr>
      <w:r w:rsidRPr="000B7CC3">
        <w:rPr>
          <w:b/>
          <w:color w:val="0000FF"/>
          <w:sz w:val="20"/>
        </w:rPr>
        <w:t>When typing new content:</w:t>
      </w:r>
    </w:p>
    <w:p w14:paraId="61E3B33D" w14:textId="77777777" w:rsidR="00DD11D0" w:rsidRPr="000B7CC3" w:rsidRDefault="00DD11D0" w:rsidP="000B7CC3">
      <w:pPr>
        <w:rPr>
          <w:color w:val="0000FF"/>
          <w:sz w:val="20"/>
        </w:rPr>
      </w:pPr>
      <w:r w:rsidRPr="000B7CC3">
        <w:rPr>
          <w:color w:val="0000FF"/>
          <w:sz w:val="20"/>
        </w:rPr>
        <w:t>Before typing content under each section, place the cursor where you want to start typing and click on the Normal style. The pre</w:t>
      </w:r>
      <w:r w:rsidRPr="000B7CC3">
        <w:rPr>
          <w:rFonts w:ascii="Cambria Math" w:hAnsi="Cambria Math" w:cs="Cambria Math"/>
          <w:color w:val="0000FF"/>
          <w:sz w:val="20"/>
        </w:rPr>
        <w:t>‐</w:t>
      </w:r>
      <w:r w:rsidRPr="000B7CC3">
        <w:rPr>
          <w:color w:val="0000FF"/>
          <w:sz w:val="20"/>
        </w:rPr>
        <w:t>formatted Normal style will be applied to the text you type.</w:t>
      </w:r>
    </w:p>
    <w:p w14:paraId="77600359" w14:textId="77777777" w:rsidR="00DD11D0" w:rsidRPr="000B7CC3" w:rsidRDefault="00DD11D0" w:rsidP="000B7CC3">
      <w:pPr>
        <w:rPr>
          <w:color w:val="0000FF"/>
          <w:sz w:val="20"/>
        </w:rPr>
      </w:pPr>
    </w:p>
    <w:p w14:paraId="396D6585" w14:textId="77777777" w:rsidR="00DD11D0" w:rsidRPr="000B7CC3" w:rsidRDefault="00DD11D0" w:rsidP="000B7CC3">
      <w:pPr>
        <w:rPr>
          <w:b/>
          <w:color w:val="0000FF"/>
          <w:sz w:val="20"/>
        </w:rPr>
      </w:pPr>
      <w:r w:rsidRPr="000B7CC3">
        <w:rPr>
          <w:b/>
          <w:color w:val="0000FF"/>
          <w:sz w:val="20"/>
        </w:rPr>
        <w:t>When pasting from another source:</w:t>
      </w:r>
    </w:p>
    <w:p w14:paraId="34DC6048" w14:textId="77777777" w:rsidR="00DD11D0" w:rsidRPr="000B7CC3" w:rsidRDefault="00DD11D0" w:rsidP="000B7CC3">
      <w:pPr>
        <w:rPr>
          <w:color w:val="0000FF"/>
          <w:sz w:val="20"/>
        </w:rPr>
      </w:pPr>
      <w:r w:rsidRPr="000B7CC3">
        <w:rPr>
          <w:color w:val="0000FF"/>
          <w:sz w:val="20"/>
        </w:rPr>
        <w:t>Apply the Normal Style to the pasted text by highlighting the body text that belong under a section and clicking on Normal style.</w:t>
      </w:r>
    </w:p>
    <w:p w14:paraId="05667025" w14:textId="77777777" w:rsidR="00DD11D0" w:rsidRPr="000B7CC3" w:rsidRDefault="00DD11D0" w:rsidP="000B7CC3">
      <w:pPr>
        <w:rPr>
          <w:color w:val="0000FF"/>
          <w:sz w:val="20"/>
        </w:rPr>
      </w:pPr>
    </w:p>
    <w:p w14:paraId="45E8E194" w14:textId="77777777" w:rsidR="00DD11D0" w:rsidRPr="000B7CC3" w:rsidRDefault="00DD11D0" w:rsidP="000B7CC3">
      <w:pPr>
        <w:rPr>
          <w:color w:val="0000FF"/>
          <w:sz w:val="20"/>
        </w:rPr>
      </w:pPr>
      <w:r w:rsidRPr="000B7CC3">
        <w:rPr>
          <w:color w:val="0000FF"/>
          <w:sz w:val="20"/>
        </w:rPr>
        <w:t xml:space="preserve">To </w:t>
      </w:r>
      <w:r w:rsidRPr="000B7CC3">
        <w:rPr>
          <w:color w:val="0000FF"/>
          <w:sz w:val="20"/>
        </w:rPr>
        <w:annotationRef/>
      </w:r>
      <w:r w:rsidRPr="000B7CC3">
        <w:rPr>
          <w:color w:val="0000FF"/>
          <w:sz w:val="20"/>
        </w:rPr>
        <w:t>apply “</w:t>
      </w:r>
      <w:r w:rsidRPr="000B7CC3">
        <w:rPr>
          <w:b/>
          <w:color w:val="0000FF"/>
          <w:sz w:val="20"/>
        </w:rPr>
        <w:t>Normal</w:t>
      </w:r>
      <w:r w:rsidRPr="000B7CC3">
        <w:rPr>
          <w:color w:val="0000FF"/>
          <w:sz w:val="20"/>
        </w:rPr>
        <w:t>” style click on “</w:t>
      </w:r>
      <w:r w:rsidRPr="000B7CC3">
        <w:rPr>
          <w:b/>
          <w:color w:val="0000FF"/>
          <w:sz w:val="20"/>
        </w:rPr>
        <w:t>Normal</w:t>
      </w:r>
      <w:r w:rsidRPr="000B7CC3">
        <w:rPr>
          <w:color w:val="0000FF"/>
          <w:sz w:val="20"/>
        </w:rPr>
        <w:t>” in the Style pane.</w:t>
      </w:r>
    </w:p>
    <w:p w14:paraId="1222D611" w14:textId="77777777" w:rsidR="00DD11D0" w:rsidRPr="000B7CC3" w:rsidRDefault="00DD11D0" w:rsidP="000B7CC3">
      <w:pPr>
        <w:rPr>
          <w:color w:val="0000FF"/>
          <w:sz w:val="20"/>
        </w:rPr>
      </w:pPr>
    </w:p>
    <w:p w14:paraId="38B276C3" w14:textId="5D7B01D9" w:rsidR="00DD11D0" w:rsidRDefault="00DD11D0" w:rsidP="000B7CC3">
      <w:pPr>
        <w:pStyle w:val="CommentText"/>
      </w:pPr>
      <w:r w:rsidRPr="000B7CC3">
        <w:rPr>
          <w:noProof/>
          <w:color w:val="0000FF"/>
          <w:sz w:val="24"/>
        </w:rPr>
        <w:drawing>
          <wp:inline distT="0" distB="0" distL="0" distR="0" wp14:anchorId="5302BA19" wp14:editId="72C6BA68">
            <wp:extent cx="761905" cy="619048"/>
            <wp:effectExtent l="0" t="0" r="635" b="0"/>
            <wp:docPr id="97" name="Picture 97" descr="The option reads “AaBbCcI”, with a pilcrow symbol and the word &quot;Normal&quot; underneath." title="Snapshot of the Normal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61905" cy="619048"/>
                    </a:xfrm>
                    <a:prstGeom prst="rect">
                      <a:avLst/>
                    </a:prstGeom>
                  </pic:spPr>
                </pic:pic>
              </a:graphicData>
            </a:graphic>
          </wp:inline>
        </w:drawing>
      </w:r>
    </w:p>
  </w:comment>
  <w:comment w:id="763" w:author="Author" w:initials="A">
    <w:p w14:paraId="139EA27D" w14:textId="77777777" w:rsidR="00DD11D0" w:rsidRDefault="00DD11D0" w:rsidP="00D96E18">
      <w:pPr>
        <w:pStyle w:val="CommentText"/>
        <w:rPr>
          <w:b/>
        </w:rPr>
      </w:pPr>
    </w:p>
    <w:p w14:paraId="47CC4224" w14:textId="77777777" w:rsidR="00DD11D0" w:rsidRPr="007D4340" w:rsidRDefault="00DD11D0" w:rsidP="00D96E18">
      <w:pPr>
        <w:pStyle w:val="CommentText"/>
        <w:rPr>
          <w:b/>
          <w:i/>
          <w:color w:val="0000FF"/>
        </w:rPr>
      </w:pPr>
      <w:r w:rsidRPr="007D4340">
        <w:rPr>
          <w:b/>
          <w:i/>
          <w:color w:val="0000FF"/>
        </w:rPr>
        <w:t>INSTRUCTION:</w:t>
      </w:r>
    </w:p>
    <w:p w14:paraId="021249C8" w14:textId="77777777" w:rsidR="00DD11D0" w:rsidRPr="007D4340" w:rsidRDefault="00DD11D0" w:rsidP="00D96E18">
      <w:pPr>
        <w:pStyle w:val="CommentText"/>
        <w:rPr>
          <w:color w:val="0000FF"/>
        </w:rPr>
      </w:pPr>
    </w:p>
    <w:p w14:paraId="12A523F3" w14:textId="77777777" w:rsidR="00DD11D0" w:rsidRPr="007D4340" w:rsidRDefault="00DD11D0" w:rsidP="00D96E18">
      <w:pPr>
        <w:pStyle w:val="CommentText"/>
        <w:rPr>
          <w:color w:val="0000FF"/>
        </w:rPr>
      </w:pPr>
      <w:r w:rsidRPr="007D4340">
        <w:rPr>
          <w:rStyle w:val="CommentReference"/>
          <w:color w:val="0000FF"/>
        </w:rPr>
        <w:annotationRef/>
      </w:r>
      <w:r w:rsidRPr="007D4340">
        <w:rPr>
          <w:rStyle w:val="CommentReference"/>
          <w:color w:val="0000FF"/>
        </w:rPr>
        <w:annotationRef/>
      </w:r>
      <w:r w:rsidRPr="007D4340">
        <w:rPr>
          <w:color w:val="0000FF"/>
        </w:rPr>
        <w:annotationRef/>
      </w:r>
      <w:r w:rsidRPr="007D4340">
        <w:rPr>
          <w:color w:val="0000FF"/>
        </w:rPr>
        <w:annotationRef/>
      </w:r>
      <w:r w:rsidRPr="007D4340">
        <w:rPr>
          <w:color w:val="0000FF"/>
        </w:rPr>
        <w:annotationRef/>
      </w:r>
      <w:r w:rsidRPr="007D4340">
        <w:rPr>
          <w:color w:val="0000FF"/>
        </w:rPr>
        <w:annotationRef/>
      </w:r>
      <w:r w:rsidRPr="007D4340">
        <w:rPr>
          <w:color w:val="0000FF"/>
        </w:rPr>
        <w:t>The Heading Style “</w:t>
      </w:r>
      <w:r w:rsidRPr="007D4340">
        <w:rPr>
          <w:b/>
          <w:color w:val="0000FF"/>
        </w:rPr>
        <w:t>Heading 1</w:t>
      </w:r>
      <w:r w:rsidRPr="007D4340">
        <w:rPr>
          <w:color w:val="0000FF"/>
        </w:rPr>
        <w:t>” has been applied to this section heading. If modifications are made, re-apply by clicking on “</w:t>
      </w:r>
      <w:r w:rsidRPr="007D4340">
        <w:rPr>
          <w:b/>
          <w:color w:val="0000FF"/>
        </w:rPr>
        <w:t>Heading 1</w:t>
      </w:r>
      <w:r w:rsidRPr="007D4340">
        <w:rPr>
          <w:color w:val="0000FF"/>
        </w:rPr>
        <w:t>” in the Style pane.</w:t>
      </w:r>
    </w:p>
    <w:p w14:paraId="6460CDC9" w14:textId="77777777" w:rsidR="00DD11D0" w:rsidRPr="007D4340" w:rsidRDefault="00DD11D0" w:rsidP="00D96E18">
      <w:pPr>
        <w:pStyle w:val="CommentText"/>
        <w:rPr>
          <w:color w:val="0000FF"/>
        </w:rPr>
      </w:pPr>
    </w:p>
    <w:p w14:paraId="70C384D0" w14:textId="77777777" w:rsidR="00DD11D0" w:rsidRPr="007D4340" w:rsidRDefault="00DD11D0" w:rsidP="00D96E18">
      <w:pPr>
        <w:pStyle w:val="CommentText"/>
        <w:rPr>
          <w:color w:val="0000FF"/>
        </w:rPr>
      </w:pPr>
      <w:r w:rsidRPr="007D4340">
        <w:rPr>
          <w:noProof/>
          <w:color w:val="0000FF"/>
        </w:rPr>
        <w:drawing>
          <wp:inline distT="0" distB="0" distL="0" distR="0" wp14:anchorId="439100CA" wp14:editId="2F5331CD">
            <wp:extent cx="723810" cy="609524"/>
            <wp:effectExtent l="0" t="0" r="635" b="635"/>
            <wp:docPr id="96" name="Picture 96" descr="The option reads “1 AAB” in bold, with &quot;Heading 1&quot; in normal text below." title="Snapshot of the Heading 1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723810" cy="609524"/>
                    </a:xfrm>
                    <a:prstGeom prst="rect">
                      <a:avLst/>
                    </a:prstGeom>
                  </pic:spPr>
                </pic:pic>
              </a:graphicData>
            </a:graphic>
          </wp:inline>
        </w:drawing>
      </w:r>
    </w:p>
    <w:p w14:paraId="19CE5D36" w14:textId="77777777" w:rsidR="00DD11D0" w:rsidRDefault="00DD11D0" w:rsidP="00D96E18">
      <w:pPr>
        <w:pStyle w:val="CommentText"/>
      </w:pPr>
    </w:p>
  </w:comment>
  <w:comment w:id="764" w:author="Author" w:initials="A">
    <w:p w14:paraId="773B58CC" w14:textId="044928D9" w:rsidR="00DD11D0" w:rsidRDefault="00DD11D0">
      <w:pPr>
        <w:pStyle w:val="CommentText"/>
      </w:pPr>
      <w:r>
        <w:rPr>
          <w:rStyle w:val="CommentReference"/>
        </w:rPr>
        <w:annotationRef/>
      </w:r>
    </w:p>
    <w:p w14:paraId="2F71B913" w14:textId="77777777" w:rsidR="00DD11D0" w:rsidRPr="000B7CC3" w:rsidRDefault="00DD11D0" w:rsidP="000B7CC3">
      <w:pPr>
        <w:rPr>
          <w:b/>
          <w:color w:val="0000FF"/>
          <w:sz w:val="20"/>
        </w:rPr>
      </w:pPr>
      <w:r w:rsidRPr="000B7CC3">
        <w:rPr>
          <w:b/>
          <w:i/>
          <w:color w:val="0000FF"/>
          <w:sz w:val="20"/>
        </w:rPr>
        <w:t>INSTRUCTION:</w:t>
      </w:r>
    </w:p>
    <w:p w14:paraId="38D5D3E3" w14:textId="77777777" w:rsidR="00DD11D0" w:rsidRPr="000B7CC3" w:rsidRDefault="00DD11D0" w:rsidP="000B7CC3">
      <w:pPr>
        <w:rPr>
          <w:b/>
          <w:color w:val="0000FF"/>
          <w:sz w:val="20"/>
        </w:rPr>
      </w:pPr>
    </w:p>
    <w:p w14:paraId="7E2E77F7" w14:textId="77777777" w:rsidR="00DD11D0" w:rsidRPr="000B7CC3" w:rsidRDefault="00DD11D0" w:rsidP="000B7CC3">
      <w:pPr>
        <w:rPr>
          <w:b/>
          <w:color w:val="0000FF"/>
          <w:sz w:val="20"/>
        </w:rPr>
      </w:pPr>
      <w:r w:rsidRPr="000B7CC3">
        <w:rPr>
          <w:b/>
          <w:color w:val="0000FF"/>
          <w:sz w:val="20"/>
        </w:rPr>
        <w:t>When typing new content:</w:t>
      </w:r>
    </w:p>
    <w:p w14:paraId="57BD2A07" w14:textId="77777777" w:rsidR="00DD11D0" w:rsidRPr="000B7CC3" w:rsidRDefault="00DD11D0" w:rsidP="000B7CC3">
      <w:pPr>
        <w:rPr>
          <w:color w:val="0000FF"/>
          <w:sz w:val="20"/>
        </w:rPr>
      </w:pPr>
      <w:r w:rsidRPr="000B7CC3">
        <w:rPr>
          <w:color w:val="0000FF"/>
          <w:sz w:val="20"/>
        </w:rPr>
        <w:t>Before typing content under each section, place the cursor where you want to start typing and click on the Normal style. The pre</w:t>
      </w:r>
      <w:r w:rsidRPr="000B7CC3">
        <w:rPr>
          <w:rFonts w:ascii="Cambria Math" w:hAnsi="Cambria Math" w:cs="Cambria Math"/>
          <w:color w:val="0000FF"/>
          <w:sz w:val="20"/>
        </w:rPr>
        <w:t>‐</w:t>
      </w:r>
      <w:r w:rsidRPr="000B7CC3">
        <w:rPr>
          <w:color w:val="0000FF"/>
          <w:sz w:val="20"/>
        </w:rPr>
        <w:t>formatted Normal style will be applied to the text you type.</w:t>
      </w:r>
    </w:p>
    <w:p w14:paraId="0F022C95" w14:textId="77777777" w:rsidR="00DD11D0" w:rsidRPr="000B7CC3" w:rsidRDefault="00DD11D0" w:rsidP="000B7CC3">
      <w:pPr>
        <w:rPr>
          <w:color w:val="0000FF"/>
          <w:sz w:val="20"/>
        </w:rPr>
      </w:pPr>
    </w:p>
    <w:p w14:paraId="61750208" w14:textId="77777777" w:rsidR="00DD11D0" w:rsidRPr="000B7CC3" w:rsidRDefault="00DD11D0" w:rsidP="000B7CC3">
      <w:pPr>
        <w:rPr>
          <w:b/>
          <w:color w:val="0000FF"/>
          <w:sz w:val="20"/>
        </w:rPr>
      </w:pPr>
      <w:r w:rsidRPr="000B7CC3">
        <w:rPr>
          <w:b/>
          <w:color w:val="0000FF"/>
          <w:sz w:val="20"/>
        </w:rPr>
        <w:t>When pasting from another source:</w:t>
      </w:r>
    </w:p>
    <w:p w14:paraId="60DBC5B2" w14:textId="77777777" w:rsidR="00DD11D0" w:rsidRPr="000B7CC3" w:rsidRDefault="00DD11D0" w:rsidP="000B7CC3">
      <w:pPr>
        <w:rPr>
          <w:color w:val="0000FF"/>
          <w:sz w:val="20"/>
        </w:rPr>
      </w:pPr>
      <w:r w:rsidRPr="000B7CC3">
        <w:rPr>
          <w:color w:val="0000FF"/>
          <w:sz w:val="20"/>
        </w:rPr>
        <w:t>Apply the Normal Style to the pasted text by highlighting the body text that belong under a section and clicking on Normal style.</w:t>
      </w:r>
    </w:p>
    <w:p w14:paraId="6A3C20DE" w14:textId="77777777" w:rsidR="00DD11D0" w:rsidRPr="000B7CC3" w:rsidRDefault="00DD11D0" w:rsidP="000B7CC3">
      <w:pPr>
        <w:rPr>
          <w:color w:val="0000FF"/>
          <w:sz w:val="20"/>
        </w:rPr>
      </w:pPr>
    </w:p>
    <w:p w14:paraId="1FC5D15F" w14:textId="77777777" w:rsidR="00DD11D0" w:rsidRPr="000B7CC3" w:rsidRDefault="00DD11D0" w:rsidP="000B7CC3">
      <w:pPr>
        <w:rPr>
          <w:color w:val="0000FF"/>
          <w:sz w:val="20"/>
        </w:rPr>
      </w:pPr>
      <w:r w:rsidRPr="000B7CC3">
        <w:rPr>
          <w:color w:val="0000FF"/>
          <w:sz w:val="20"/>
        </w:rPr>
        <w:t xml:space="preserve">To </w:t>
      </w:r>
      <w:r w:rsidRPr="000B7CC3">
        <w:rPr>
          <w:color w:val="0000FF"/>
          <w:sz w:val="20"/>
        </w:rPr>
        <w:annotationRef/>
      </w:r>
      <w:r w:rsidRPr="000B7CC3">
        <w:rPr>
          <w:color w:val="0000FF"/>
          <w:sz w:val="20"/>
        </w:rPr>
        <w:t>apply “</w:t>
      </w:r>
      <w:r w:rsidRPr="000B7CC3">
        <w:rPr>
          <w:b/>
          <w:color w:val="0000FF"/>
          <w:sz w:val="20"/>
        </w:rPr>
        <w:t>Normal</w:t>
      </w:r>
      <w:r w:rsidRPr="000B7CC3">
        <w:rPr>
          <w:color w:val="0000FF"/>
          <w:sz w:val="20"/>
        </w:rPr>
        <w:t>” style click on “</w:t>
      </w:r>
      <w:r w:rsidRPr="000B7CC3">
        <w:rPr>
          <w:b/>
          <w:color w:val="0000FF"/>
          <w:sz w:val="20"/>
        </w:rPr>
        <w:t>Normal</w:t>
      </w:r>
      <w:r w:rsidRPr="000B7CC3">
        <w:rPr>
          <w:color w:val="0000FF"/>
          <w:sz w:val="20"/>
        </w:rPr>
        <w:t>” in the Style pane.</w:t>
      </w:r>
    </w:p>
    <w:p w14:paraId="02FDF27F" w14:textId="77777777" w:rsidR="00DD11D0" w:rsidRPr="000B7CC3" w:rsidRDefault="00DD11D0" w:rsidP="000B7CC3">
      <w:pPr>
        <w:rPr>
          <w:color w:val="0000FF"/>
          <w:sz w:val="20"/>
        </w:rPr>
      </w:pPr>
    </w:p>
    <w:p w14:paraId="05B0C9FA" w14:textId="634CA277" w:rsidR="00DD11D0" w:rsidRDefault="00DD11D0" w:rsidP="000B7CC3">
      <w:pPr>
        <w:pStyle w:val="CommentText"/>
      </w:pPr>
      <w:r w:rsidRPr="000B7CC3">
        <w:rPr>
          <w:noProof/>
          <w:color w:val="0000FF"/>
          <w:sz w:val="24"/>
        </w:rPr>
        <w:drawing>
          <wp:inline distT="0" distB="0" distL="0" distR="0" wp14:anchorId="0E018F25" wp14:editId="0C9061D8">
            <wp:extent cx="761905" cy="619048"/>
            <wp:effectExtent l="0" t="0" r="635" b="0"/>
            <wp:docPr id="98" name="Picture 98" descr="The option reads “AaBbCcI”, with a pilcrow symbol and the word &quot;Normal&quot; underneath." title="Snapshot of the Normal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61905" cy="619048"/>
                    </a:xfrm>
                    <a:prstGeom prst="rect">
                      <a:avLst/>
                    </a:prstGeom>
                  </pic:spPr>
                </pic:pic>
              </a:graphicData>
            </a:graphic>
          </wp:inline>
        </w:drawing>
      </w:r>
    </w:p>
  </w:comment>
  <w:comment w:id="766" w:author="Author" w:initials="A">
    <w:p w14:paraId="072BDE07" w14:textId="77777777" w:rsidR="00DD11D0" w:rsidRPr="00D672AD" w:rsidRDefault="00DD11D0" w:rsidP="00A23FDF">
      <w:pPr>
        <w:pStyle w:val="CommentText"/>
        <w:rPr>
          <w:color w:val="0000FF"/>
        </w:rPr>
      </w:pPr>
    </w:p>
    <w:p w14:paraId="38F15CBA" w14:textId="77777777" w:rsidR="00DD11D0" w:rsidRPr="00D672AD" w:rsidRDefault="00DD11D0" w:rsidP="00C10185">
      <w:pPr>
        <w:pStyle w:val="CommentText"/>
        <w:rPr>
          <w:b/>
          <w:color w:val="0000FF"/>
        </w:rPr>
      </w:pPr>
      <w:r w:rsidRPr="00D672AD">
        <w:rPr>
          <w:rStyle w:val="CommentReference"/>
          <w:color w:val="0000FF"/>
        </w:rPr>
        <w:annotationRef/>
      </w:r>
    </w:p>
    <w:p w14:paraId="1E7F2F87" w14:textId="77777777" w:rsidR="00DD11D0" w:rsidRPr="00D672AD" w:rsidRDefault="00DD11D0" w:rsidP="00C10185">
      <w:pPr>
        <w:pStyle w:val="CommentText"/>
        <w:rPr>
          <w:b/>
          <w:i/>
          <w:color w:val="0000FF"/>
        </w:rPr>
      </w:pPr>
      <w:r w:rsidRPr="00D672AD">
        <w:rPr>
          <w:b/>
          <w:i/>
          <w:color w:val="0000FF"/>
        </w:rPr>
        <w:t>INSTRUCTION:</w:t>
      </w:r>
    </w:p>
    <w:p w14:paraId="104F0D5C" w14:textId="77777777" w:rsidR="00DD11D0" w:rsidRPr="00D672AD" w:rsidRDefault="00DD11D0" w:rsidP="00A23FDF">
      <w:pPr>
        <w:pStyle w:val="CommentText"/>
        <w:rPr>
          <w:color w:val="0000FF"/>
        </w:rPr>
      </w:pPr>
    </w:p>
    <w:p w14:paraId="43C0488E" w14:textId="77777777" w:rsidR="00DD11D0" w:rsidRPr="00D672AD" w:rsidRDefault="00DD11D0" w:rsidP="00A23FDF">
      <w:pPr>
        <w:pStyle w:val="CommentText"/>
        <w:rPr>
          <w:color w:val="0000FF"/>
        </w:rPr>
      </w:pPr>
      <w:r w:rsidRPr="00D672AD">
        <w:rPr>
          <w:color w:val="0000FF"/>
        </w:rPr>
        <w:annotationRef/>
      </w:r>
      <w:r w:rsidRPr="00D672AD">
        <w:rPr>
          <w:color w:val="0000FF"/>
        </w:rPr>
        <w:annotationRef/>
      </w:r>
      <w:r w:rsidRPr="00D672AD">
        <w:rPr>
          <w:color w:val="0000FF"/>
        </w:rPr>
        <w:annotationRef/>
      </w:r>
      <w:r w:rsidRPr="00D672AD">
        <w:rPr>
          <w:color w:val="0000FF"/>
        </w:rPr>
        <w:annotationRef/>
      </w:r>
      <w:r w:rsidRPr="00D672AD">
        <w:rPr>
          <w:color w:val="0000FF"/>
        </w:rPr>
        <w:annotationRef/>
      </w:r>
      <w:r w:rsidRPr="00D672AD">
        <w:rPr>
          <w:color w:val="0000FF"/>
        </w:rPr>
        <w:t>The Heading Style “</w:t>
      </w:r>
      <w:r w:rsidRPr="00D672AD">
        <w:rPr>
          <w:b/>
          <w:color w:val="0000FF"/>
        </w:rPr>
        <w:t>Heading 1</w:t>
      </w:r>
      <w:r w:rsidRPr="00D672AD">
        <w:rPr>
          <w:color w:val="0000FF"/>
        </w:rPr>
        <w:t>” has been applied to this section heading. If modifications are made, re-apply by clicking on “</w:t>
      </w:r>
      <w:r w:rsidRPr="00D672AD">
        <w:rPr>
          <w:b/>
          <w:color w:val="0000FF"/>
        </w:rPr>
        <w:t>Heading 1</w:t>
      </w:r>
      <w:r w:rsidRPr="00D672AD">
        <w:rPr>
          <w:color w:val="0000FF"/>
        </w:rPr>
        <w:t>” in the Style pane.</w:t>
      </w:r>
    </w:p>
    <w:p w14:paraId="42AC4A06" w14:textId="77777777" w:rsidR="00DD11D0" w:rsidRPr="00D672AD" w:rsidRDefault="00DD11D0" w:rsidP="00A23FDF">
      <w:pPr>
        <w:pStyle w:val="CommentText"/>
        <w:rPr>
          <w:color w:val="0000FF"/>
        </w:rPr>
      </w:pPr>
    </w:p>
    <w:p w14:paraId="66A0AB3C" w14:textId="77777777" w:rsidR="00DD11D0" w:rsidRPr="00D672AD" w:rsidRDefault="00DD11D0" w:rsidP="00A23FDF">
      <w:pPr>
        <w:pStyle w:val="CommentText"/>
        <w:rPr>
          <w:color w:val="0000FF"/>
        </w:rPr>
      </w:pPr>
      <w:r w:rsidRPr="00D672AD">
        <w:rPr>
          <w:noProof/>
          <w:color w:val="0000FF"/>
        </w:rPr>
        <w:drawing>
          <wp:inline distT="0" distB="0" distL="0" distR="0" wp14:anchorId="22ED11A8" wp14:editId="150D54C8">
            <wp:extent cx="723810" cy="609524"/>
            <wp:effectExtent l="0" t="0" r="635" b="635"/>
            <wp:docPr id="204" name="Picture 204" descr="The option reads “1 AAB” in bold, with &quot;Heading 1&quot; in normal text below." title="Snapshot of the Heading 1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723810" cy="609524"/>
                    </a:xfrm>
                    <a:prstGeom prst="rect">
                      <a:avLst/>
                    </a:prstGeom>
                  </pic:spPr>
                </pic:pic>
              </a:graphicData>
            </a:graphic>
          </wp:inline>
        </w:drawing>
      </w:r>
    </w:p>
    <w:p w14:paraId="0498A500" w14:textId="77777777" w:rsidR="00DD11D0" w:rsidRPr="00D672AD" w:rsidRDefault="00DD11D0">
      <w:pPr>
        <w:pStyle w:val="CommentText"/>
        <w:rPr>
          <w:color w:val="0000FF"/>
        </w:rPr>
      </w:pPr>
    </w:p>
  </w:comment>
  <w:comment w:id="767" w:author="Author" w:initials="A">
    <w:p w14:paraId="6EFEA7C5" w14:textId="77777777" w:rsidR="00DD11D0" w:rsidRDefault="00DD11D0" w:rsidP="00C10185">
      <w:pPr>
        <w:pStyle w:val="CommentText"/>
        <w:rPr>
          <w:b/>
        </w:rPr>
      </w:pPr>
    </w:p>
    <w:p w14:paraId="3A77284D" w14:textId="77777777" w:rsidR="00DD11D0" w:rsidRPr="00D672AD" w:rsidRDefault="00DD11D0" w:rsidP="00C10185">
      <w:pPr>
        <w:pStyle w:val="CommentText"/>
        <w:rPr>
          <w:b/>
          <w:i/>
          <w:color w:val="0000FF"/>
        </w:rPr>
      </w:pPr>
      <w:r w:rsidRPr="00D672AD">
        <w:rPr>
          <w:b/>
          <w:i/>
          <w:color w:val="0000FF"/>
        </w:rPr>
        <w:t>INSTRUCTION:</w:t>
      </w:r>
    </w:p>
    <w:p w14:paraId="0851F601" w14:textId="77777777" w:rsidR="00DD11D0" w:rsidRPr="00D672AD" w:rsidRDefault="00DD11D0" w:rsidP="00DC12A3">
      <w:pPr>
        <w:pStyle w:val="CommentText"/>
        <w:rPr>
          <w:b/>
          <w:color w:val="0000FF"/>
        </w:rPr>
      </w:pPr>
    </w:p>
    <w:p w14:paraId="4B574AA5" w14:textId="77777777" w:rsidR="00DD11D0" w:rsidRPr="00D672AD" w:rsidRDefault="00DD11D0" w:rsidP="00DC12A3">
      <w:pPr>
        <w:pStyle w:val="CommentText"/>
        <w:rPr>
          <w:b/>
          <w:color w:val="0000FF"/>
        </w:rPr>
      </w:pPr>
      <w:r w:rsidRPr="00D672AD">
        <w:rPr>
          <w:rStyle w:val="CommentReference"/>
          <w:color w:val="0000FF"/>
        </w:rPr>
        <w:annotationRef/>
      </w:r>
      <w:r w:rsidRPr="00D672AD">
        <w:rPr>
          <w:rStyle w:val="CommentReference"/>
          <w:color w:val="0000FF"/>
        </w:rPr>
        <w:annotationRef/>
      </w:r>
      <w:r w:rsidRPr="00D672AD">
        <w:rPr>
          <w:b/>
          <w:color w:val="0000FF"/>
        </w:rPr>
        <w:t>When typing new content:</w:t>
      </w:r>
    </w:p>
    <w:p w14:paraId="6ED78450" w14:textId="77777777" w:rsidR="00DD11D0" w:rsidRPr="00D672AD" w:rsidRDefault="00DD11D0" w:rsidP="00DC12A3">
      <w:pPr>
        <w:pStyle w:val="CommentText"/>
        <w:rPr>
          <w:color w:val="0000FF"/>
        </w:rPr>
      </w:pPr>
      <w:r w:rsidRPr="00D672AD">
        <w:rPr>
          <w:color w:val="0000FF"/>
        </w:rPr>
        <w:t>Before typing content under each section, place the cursor where you want to start typing and click on the Normal style. The pre</w:t>
      </w:r>
      <w:r w:rsidRPr="00D672AD">
        <w:rPr>
          <w:rFonts w:ascii="Cambria Math" w:hAnsi="Cambria Math" w:cs="Cambria Math"/>
          <w:color w:val="0000FF"/>
        </w:rPr>
        <w:t>‐</w:t>
      </w:r>
      <w:r w:rsidRPr="00D672AD">
        <w:rPr>
          <w:color w:val="0000FF"/>
        </w:rPr>
        <w:t>formatted Normal style will be applied to the text you type.</w:t>
      </w:r>
    </w:p>
    <w:p w14:paraId="5CFBF23D" w14:textId="77777777" w:rsidR="00DD11D0" w:rsidRPr="00D672AD" w:rsidRDefault="00DD11D0" w:rsidP="00DC12A3">
      <w:pPr>
        <w:pStyle w:val="CommentText"/>
        <w:rPr>
          <w:color w:val="0000FF"/>
        </w:rPr>
      </w:pPr>
    </w:p>
    <w:p w14:paraId="4888EDB2" w14:textId="77777777" w:rsidR="00DD11D0" w:rsidRPr="00D672AD" w:rsidRDefault="00DD11D0" w:rsidP="00DC12A3">
      <w:pPr>
        <w:pStyle w:val="CommentText"/>
        <w:rPr>
          <w:b/>
          <w:color w:val="0000FF"/>
        </w:rPr>
      </w:pPr>
      <w:r w:rsidRPr="00D672AD">
        <w:rPr>
          <w:b/>
          <w:color w:val="0000FF"/>
        </w:rPr>
        <w:t>When pasting from another source:</w:t>
      </w:r>
    </w:p>
    <w:p w14:paraId="48138FD8" w14:textId="77777777" w:rsidR="00DD11D0" w:rsidRPr="00D672AD" w:rsidRDefault="00DD11D0" w:rsidP="00DC12A3">
      <w:pPr>
        <w:pStyle w:val="CommentText"/>
        <w:rPr>
          <w:color w:val="0000FF"/>
        </w:rPr>
      </w:pPr>
      <w:r w:rsidRPr="00D672AD">
        <w:rPr>
          <w:color w:val="0000FF"/>
        </w:rPr>
        <w:t>Apply the Normal Style to the pasted text by highlighting the body text that belong under a section and clicking on Normal style.</w:t>
      </w:r>
    </w:p>
    <w:p w14:paraId="31822491" w14:textId="77777777" w:rsidR="00DD11D0" w:rsidRPr="00D672AD" w:rsidRDefault="00DD11D0" w:rsidP="00DC12A3">
      <w:pPr>
        <w:pStyle w:val="CommentText"/>
        <w:rPr>
          <w:color w:val="0000FF"/>
        </w:rPr>
      </w:pPr>
    </w:p>
    <w:p w14:paraId="68C19302" w14:textId="77777777" w:rsidR="00DD11D0" w:rsidRPr="00D672AD" w:rsidRDefault="00DD11D0" w:rsidP="00DC12A3">
      <w:pPr>
        <w:pStyle w:val="CommentText"/>
        <w:rPr>
          <w:color w:val="0000FF"/>
        </w:rPr>
      </w:pPr>
      <w:r w:rsidRPr="00D672AD">
        <w:rPr>
          <w:color w:val="0000FF"/>
        </w:rPr>
        <w:t xml:space="preserve">To </w:t>
      </w:r>
      <w:r w:rsidRPr="00D672AD">
        <w:rPr>
          <w:color w:val="0000FF"/>
        </w:rPr>
        <w:annotationRef/>
      </w:r>
      <w:r w:rsidRPr="00D672AD">
        <w:rPr>
          <w:color w:val="0000FF"/>
        </w:rPr>
        <w:t>apply “</w:t>
      </w:r>
      <w:r w:rsidRPr="00D672AD">
        <w:rPr>
          <w:b/>
          <w:color w:val="0000FF"/>
        </w:rPr>
        <w:t>Normal</w:t>
      </w:r>
      <w:r w:rsidRPr="00D672AD">
        <w:rPr>
          <w:color w:val="0000FF"/>
        </w:rPr>
        <w:t>” style click on “</w:t>
      </w:r>
      <w:r w:rsidRPr="00D672AD">
        <w:rPr>
          <w:b/>
          <w:color w:val="0000FF"/>
        </w:rPr>
        <w:t>Normal</w:t>
      </w:r>
      <w:r w:rsidRPr="00D672AD">
        <w:rPr>
          <w:color w:val="0000FF"/>
        </w:rPr>
        <w:t>” in the Style pane.</w:t>
      </w:r>
    </w:p>
    <w:p w14:paraId="6531A6BD" w14:textId="77777777" w:rsidR="00DD11D0" w:rsidRPr="00D672AD" w:rsidRDefault="00DD11D0" w:rsidP="00DC12A3">
      <w:pPr>
        <w:pStyle w:val="CommentText"/>
        <w:rPr>
          <w:color w:val="0000FF"/>
        </w:rPr>
      </w:pPr>
    </w:p>
    <w:p w14:paraId="3CD699E5" w14:textId="77777777" w:rsidR="00DD11D0" w:rsidRPr="00D672AD" w:rsidRDefault="00DD11D0" w:rsidP="00DC12A3">
      <w:pPr>
        <w:pStyle w:val="CommentText"/>
        <w:rPr>
          <w:color w:val="0000FF"/>
        </w:rPr>
      </w:pPr>
      <w:r w:rsidRPr="00D672AD">
        <w:rPr>
          <w:noProof/>
          <w:color w:val="0000FF"/>
        </w:rPr>
        <w:drawing>
          <wp:inline distT="0" distB="0" distL="0" distR="0" wp14:anchorId="3AEB6235" wp14:editId="57F4C53E">
            <wp:extent cx="761905" cy="619048"/>
            <wp:effectExtent l="0" t="0" r="635" b="0"/>
            <wp:docPr id="205" name="Picture 205" descr="The option reads “AaBbCcI”, with a pilcrow symbol and the word &quot;Normal&quot; underneath." title="Snapshot of the Normal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61905" cy="619048"/>
                    </a:xfrm>
                    <a:prstGeom prst="rect">
                      <a:avLst/>
                    </a:prstGeom>
                  </pic:spPr>
                </pic:pic>
              </a:graphicData>
            </a:graphic>
          </wp:inline>
        </w:drawing>
      </w:r>
    </w:p>
    <w:p w14:paraId="0FDABBFD" w14:textId="77777777" w:rsidR="00DD11D0" w:rsidRPr="00D672AD" w:rsidRDefault="00DD11D0" w:rsidP="00DC12A3">
      <w:pPr>
        <w:pStyle w:val="CommentText"/>
        <w:rPr>
          <w:color w:val="0000FF"/>
        </w:rPr>
      </w:pPr>
    </w:p>
    <w:p w14:paraId="556A8B90" w14:textId="77777777" w:rsidR="00DD11D0" w:rsidRPr="00D672AD" w:rsidRDefault="00DD11D0">
      <w:pPr>
        <w:pStyle w:val="CommentText"/>
        <w:rPr>
          <w:color w:val="0000FF"/>
        </w:rPr>
      </w:pPr>
    </w:p>
  </w:comment>
  <w:comment w:id="769" w:author="Author" w:initials="A">
    <w:p w14:paraId="66F00616" w14:textId="3372F9CE" w:rsidR="00DD11D0" w:rsidRDefault="00DD11D0">
      <w:pPr>
        <w:pStyle w:val="CommentText"/>
      </w:pPr>
      <w:r>
        <w:rPr>
          <w:rStyle w:val="CommentReference"/>
        </w:rPr>
        <w:annotationRef/>
      </w:r>
    </w:p>
    <w:p w14:paraId="7BDC8F64" w14:textId="77777777" w:rsidR="00DD11D0" w:rsidRPr="009553DB" w:rsidRDefault="00DD11D0" w:rsidP="009553DB">
      <w:pPr>
        <w:rPr>
          <w:b/>
          <w:i/>
          <w:color w:val="0000FF"/>
          <w:sz w:val="20"/>
        </w:rPr>
      </w:pPr>
      <w:r w:rsidRPr="009553DB">
        <w:rPr>
          <w:b/>
          <w:i/>
          <w:color w:val="0000FF"/>
          <w:sz w:val="20"/>
        </w:rPr>
        <w:t>INSTRUCTION:</w:t>
      </w:r>
    </w:p>
    <w:p w14:paraId="5775EE41" w14:textId="77777777" w:rsidR="00DD11D0" w:rsidRPr="009553DB" w:rsidRDefault="00DD11D0" w:rsidP="009553DB">
      <w:pPr>
        <w:rPr>
          <w:b/>
          <w:color w:val="0000FF"/>
          <w:sz w:val="20"/>
        </w:rPr>
      </w:pPr>
    </w:p>
    <w:p w14:paraId="6242286D" w14:textId="77777777" w:rsidR="00DD11D0" w:rsidRPr="009553DB" w:rsidRDefault="00DD11D0" w:rsidP="009553DB">
      <w:pPr>
        <w:rPr>
          <w:b/>
          <w:color w:val="0000FF"/>
          <w:sz w:val="20"/>
        </w:rPr>
      </w:pPr>
      <w:r w:rsidRPr="009553DB">
        <w:rPr>
          <w:color w:val="0000FF"/>
          <w:sz w:val="16"/>
          <w:szCs w:val="16"/>
        </w:rPr>
        <w:annotationRef/>
      </w:r>
      <w:r w:rsidRPr="009553DB">
        <w:rPr>
          <w:b/>
          <w:color w:val="0000FF"/>
          <w:sz w:val="20"/>
        </w:rPr>
        <w:t>When typing new content:</w:t>
      </w:r>
    </w:p>
    <w:p w14:paraId="1F15BE42" w14:textId="77777777" w:rsidR="00DD11D0" w:rsidRPr="009553DB" w:rsidRDefault="00DD11D0" w:rsidP="009553DB">
      <w:pPr>
        <w:rPr>
          <w:color w:val="0000FF"/>
          <w:sz w:val="20"/>
        </w:rPr>
      </w:pPr>
      <w:r w:rsidRPr="009553DB">
        <w:rPr>
          <w:color w:val="0000FF"/>
          <w:sz w:val="20"/>
        </w:rPr>
        <w:t>Before typing bulleted content under each section, place the cursor where you want to start typing and click on the Bulleted (listing) style. The pre</w:t>
      </w:r>
      <w:r w:rsidRPr="009553DB">
        <w:rPr>
          <w:rFonts w:ascii="Cambria Math" w:hAnsi="Cambria Math" w:cs="Cambria Math"/>
          <w:color w:val="0000FF"/>
          <w:sz w:val="20"/>
        </w:rPr>
        <w:t>‐</w:t>
      </w:r>
      <w:r w:rsidRPr="009553DB">
        <w:rPr>
          <w:color w:val="0000FF"/>
          <w:sz w:val="20"/>
        </w:rPr>
        <w:t>formatted Bulleted (listing) style will be applied to the text you type.</w:t>
      </w:r>
    </w:p>
    <w:p w14:paraId="2030A998" w14:textId="77777777" w:rsidR="00DD11D0" w:rsidRPr="009553DB" w:rsidRDefault="00DD11D0" w:rsidP="009553DB">
      <w:pPr>
        <w:rPr>
          <w:color w:val="0000FF"/>
          <w:sz w:val="20"/>
        </w:rPr>
      </w:pPr>
    </w:p>
    <w:p w14:paraId="05E6E7DE" w14:textId="77777777" w:rsidR="00DD11D0" w:rsidRPr="009553DB" w:rsidRDefault="00DD11D0" w:rsidP="009553DB">
      <w:pPr>
        <w:rPr>
          <w:b/>
          <w:color w:val="0000FF"/>
          <w:sz w:val="20"/>
        </w:rPr>
      </w:pPr>
      <w:r w:rsidRPr="009553DB">
        <w:rPr>
          <w:b/>
          <w:color w:val="0000FF"/>
          <w:sz w:val="20"/>
        </w:rPr>
        <w:t>When pasting from another source:</w:t>
      </w:r>
    </w:p>
    <w:p w14:paraId="0659D33E" w14:textId="77777777" w:rsidR="00DD11D0" w:rsidRPr="009553DB" w:rsidRDefault="00DD11D0" w:rsidP="009553DB">
      <w:pPr>
        <w:rPr>
          <w:color w:val="0000FF"/>
          <w:sz w:val="20"/>
        </w:rPr>
      </w:pPr>
      <w:r w:rsidRPr="009553DB">
        <w:rPr>
          <w:color w:val="0000FF"/>
          <w:sz w:val="20"/>
        </w:rPr>
        <w:t>Apply the Bulleted (listing) Style to the pasted text by highlighting the bulleted text and clicking on Bulleted (listing) style.</w:t>
      </w:r>
    </w:p>
    <w:p w14:paraId="3F09AFB7" w14:textId="77777777" w:rsidR="00DD11D0" w:rsidRPr="009553DB" w:rsidRDefault="00DD11D0" w:rsidP="009553DB">
      <w:pPr>
        <w:rPr>
          <w:color w:val="0000FF"/>
          <w:sz w:val="20"/>
        </w:rPr>
      </w:pPr>
    </w:p>
    <w:p w14:paraId="71A6D02D" w14:textId="77777777" w:rsidR="00DD11D0" w:rsidRPr="009553DB" w:rsidRDefault="00DD11D0" w:rsidP="009553DB">
      <w:pPr>
        <w:rPr>
          <w:color w:val="0000FF"/>
          <w:sz w:val="20"/>
        </w:rPr>
      </w:pPr>
      <w:r w:rsidRPr="009553DB">
        <w:rPr>
          <w:color w:val="0000FF"/>
          <w:sz w:val="20"/>
        </w:rPr>
        <w:t xml:space="preserve">To </w:t>
      </w:r>
      <w:r w:rsidRPr="009553DB">
        <w:rPr>
          <w:color w:val="0000FF"/>
          <w:sz w:val="16"/>
          <w:szCs w:val="16"/>
        </w:rPr>
        <w:annotationRef/>
      </w:r>
      <w:r w:rsidRPr="009553DB">
        <w:rPr>
          <w:color w:val="0000FF"/>
          <w:sz w:val="20"/>
        </w:rPr>
        <w:annotationRef/>
      </w:r>
      <w:r w:rsidRPr="009553DB">
        <w:rPr>
          <w:color w:val="0000FF"/>
          <w:sz w:val="20"/>
        </w:rPr>
        <w:annotationRef/>
      </w:r>
      <w:r w:rsidRPr="009553DB">
        <w:rPr>
          <w:color w:val="0000FF"/>
          <w:sz w:val="20"/>
        </w:rPr>
        <w:t>apply “</w:t>
      </w:r>
      <w:r w:rsidRPr="009553DB">
        <w:rPr>
          <w:b/>
          <w:color w:val="0000FF"/>
          <w:sz w:val="20"/>
        </w:rPr>
        <w:t>Bulleted (listing)</w:t>
      </w:r>
      <w:r w:rsidRPr="009553DB">
        <w:rPr>
          <w:color w:val="0000FF"/>
          <w:sz w:val="20"/>
        </w:rPr>
        <w:t>” style click on “</w:t>
      </w:r>
      <w:r w:rsidRPr="009553DB">
        <w:rPr>
          <w:b/>
          <w:color w:val="0000FF"/>
          <w:sz w:val="20"/>
        </w:rPr>
        <w:t>Bulleted (listing)</w:t>
      </w:r>
      <w:r w:rsidRPr="009553DB">
        <w:rPr>
          <w:color w:val="0000FF"/>
          <w:sz w:val="20"/>
        </w:rPr>
        <w:t>” in the Style pane.</w:t>
      </w:r>
    </w:p>
    <w:p w14:paraId="278D403E" w14:textId="77777777" w:rsidR="00DD11D0" w:rsidRPr="009553DB" w:rsidRDefault="00DD11D0" w:rsidP="009553DB">
      <w:pPr>
        <w:rPr>
          <w:color w:val="0000FF"/>
          <w:sz w:val="20"/>
        </w:rPr>
      </w:pPr>
    </w:p>
    <w:p w14:paraId="70E64198" w14:textId="77777777" w:rsidR="00DD11D0" w:rsidRPr="009553DB" w:rsidRDefault="00DD11D0" w:rsidP="009553DB">
      <w:pPr>
        <w:rPr>
          <w:color w:val="0000FF"/>
          <w:sz w:val="20"/>
        </w:rPr>
      </w:pPr>
      <w:r w:rsidRPr="009553DB">
        <w:rPr>
          <w:noProof/>
          <w:color w:val="0000FF"/>
          <w:sz w:val="20"/>
        </w:rPr>
        <w:drawing>
          <wp:inline distT="0" distB="0" distL="0" distR="0" wp14:anchorId="4C6F5177" wp14:editId="57056DBC">
            <wp:extent cx="723810" cy="609524"/>
            <wp:effectExtent l="0" t="0" r="635" b="635"/>
            <wp:docPr id="206" name="Picture 206" descr="The option shows a bullet point followed by “AaBbC”, with a pilcrow symbol and the text &quot;Bullet (li...&quot; underneath." title="Snapshot of the Bulleted (listing)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23810" cy="609524"/>
                    </a:xfrm>
                    <a:prstGeom prst="rect">
                      <a:avLst/>
                    </a:prstGeom>
                  </pic:spPr>
                </pic:pic>
              </a:graphicData>
            </a:graphic>
          </wp:inline>
        </w:drawing>
      </w:r>
    </w:p>
    <w:p w14:paraId="5CE61120" w14:textId="77777777" w:rsidR="00DD11D0" w:rsidRDefault="00DD11D0">
      <w:pPr>
        <w:pStyle w:val="CommentText"/>
      </w:pPr>
    </w:p>
  </w:comment>
  <w:comment w:id="772" w:author="Author" w:initials="A">
    <w:p w14:paraId="15050B74" w14:textId="5CF6CF8A" w:rsidR="00DD11D0" w:rsidRDefault="00DD11D0">
      <w:pPr>
        <w:pStyle w:val="CommentText"/>
      </w:pPr>
      <w:r>
        <w:rPr>
          <w:rStyle w:val="CommentReference"/>
        </w:rPr>
        <w:annotationRef/>
      </w:r>
    </w:p>
    <w:p w14:paraId="1A72412D" w14:textId="77777777" w:rsidR="00DD11D0" w:rsidRPr="000B7CC3" w:rsidRDefault="00DD11D0" w:rsidP="001D48D5">
      <w:pPr>
        <w:rPr>
          <w:b/>
          <w:color w:val="0000FF"/>
          <w:sz w:val="20"/>
        </w:rPr>
      </w:pPr>
      <w:r w:rsidRPr="000B7CC3">
        <w:rPr>
          <w:b/>
          <w:i/>
          <w:color w:val="0000FF"/>
          <w:sz w:val="20"/>
        </w:rPr>
        <w:t>INSTRUCTION:</w:t>
      </w:r>
    </w:p>
    <w:p w14:paraId="2C3B284D" w14:textId="77777777" w:rsidR="00DD11D0" w:rsidRPr="000B7CC3" w:rsidRDefault="00DD11D0" w:rsidP="001D48D5">
      <w:pPr>
        <w:rPr>
          <w:b/>
          <w:color w:val="0000FF"/>
          <w:sz w:val="20"/>
        </w:rPr>
      </w:pPr>
    </w:p>
    <w:p w14:paraId="7485DA5A" w14:textId="77777777" w:rsidR="00DD11D0" w:rsidRPr="000B7CC3" w:rsidRDefault="00DD11D0" w:rsidP="001D48D5">
      <w:pPr>
        <w:rPr>
          <w:b/>
          <w:color w:val="0000FF"/>
          <w:sz w:val="20"/>
        </w:rPr>
      </w:pPr>
      <w:r w:rsidRPr="000B7CC3">
        <w:rPr>
          <w:b/>
          <w:color w:val="0000FF"/>
          <w:sz w:val="20"/>
        </w:rPr>
        <w:t>When typing new content:</w:t>
      </w:r>
    </w:p>
    <w:p w14:paraId="4E169A5E" w14:textId="77777777" w:rsidR="00DD11D0" w:rsidRPr="000B7CC3" w:rsidRDefault="00DD11D0" w:rsidP="001D48D5">
      <w:pPr>
        <w:rPr>
          <w:color w:val="0000FF"/>
          <w:sz w:val="20"/>
        </w:rPr>
      </w:pPr>
      <w:r w:rsidRPr="000B7CC3">
        <w:rPr>
          <w:color w:val="0000FF"/>
          <w:sz w:val="20"/>
        </w:rPr>
        <w:t>Before typing content under each section, place the cursor where you want to start typing and click on the Normal style. The pre</w:t>
      </w:r>
      <w:r w:rsidRPr="000B7CC3">
        <w:rPr>
          <w:rFonts w:ascii="Cambria Math" w:hAnsi="Cambria Math" w:cs="Cambria Math"/>
          <w:color w:val="0000FF"/>
          <w:sz w:val="20"/>
        </w:rPr>
        <w:t>‐</w:t>
      </w:r>
      <w:r w:rsidRPr="000B7CC3">
        <w:rPr>
          <w:color w:val="0000FF"/>
          <w:sz w:val="20"/>
        </w:rPr>
        <w:t>formatted Normal style will be applied to the text you type.</w:t>
      </w:r>
    </w:p>
    <w:p w14:paraId="542CE2BC" w14:textId="77777777" w:rsidR="00DD11D0" w:rsidRPr="000B7CC3" w:rsidRDefault="00DD11D0" w:rsidP="001D48D5">
      <w:pPr>
        <w:rPr>
          <w:color w:val="0000FF"/>
          <w:sz w:val="20"/>
        </w:rPr>
      </w:pPr>
    </w:p>
    <w:p w14:paraId="5903374A" w14:textId="77777777" w:rsidR="00DD11D0" w:rsidRPr="000B7CC3" w:rsidRDefault="00DD11D0" w:rsidP="001D48D5">
      <w:pPr>
        <w:rPr>
          <w:b/>
          <w:color w:val="0000FF"/>
          <w:sz w:val="20"/>
        </w:rPr>
      </w:pPr>
      <w:r w:rsidRPr="000B7CC3">
        <w:rPr>
          <w:b/>
          <w:color w:val="0000FF"/>
          <w:sz w:val="20"/>
        </w:rPr>
        <w:t>When pasting from another source:</w:t>
      </w:r>
    </w:p>
    <w:p w14:paraId="6B6CE86C" w14:textId="77777777" w:rsidR="00DD11D0" w:rsidRPr="000B7CC3" w:rsidRDefault="00DD11D0" w:rsidP="001D48D5">
      <w:pPr>
        <w:rPr>
          <w:color w:val="0000FF"/>
          <w:sz w:val="20"/>
        </w:rPr>
      </w:pPr>
      <w:r w:rsidRPr="000B7CC3">
        <w:rPr>
          <w:color w:val="0000FF"/>
          <w:sz w:val="20"/>
        </w:rPr>
        <w:t>Apply the Normal Style to the pasted text by highlighting the body text that belong under a section and clicking on Normal style.</w:t>
      </w:r>
    </w:p>
    <w:p w14:paraId="4C1D6F92" w14:textId="77777777" w:rsidR="00DD11D0" w:rsidRPr="000B7CC3" w:rsidRDefault="00DD11D0" w:rsidP="001D48D5">
      <w:pPr>
        <w:rPr>
          <w:color w:val="0000FF"/>
          <w:sz w:val="20"/>
        </w:rPr>
      </w:pPr>
    </w:p>
    <w:p w14:paraId="204E0317" w14:textId="77777777" w:rsidR="00DD11D0" w:rsidRPr="000B7CC3" w:rsidRDefault="00DD11D0" w:rsidP="001D48D5">
      <w:pPr>
        <w:rPr>
          <w:color w:val="0000FF"/>
          <w:sz w:val="20"/>
        </w:rPr>
      </w:pPr>
      <w:r w:rsidRPr="000B7CC3">
        <w:rPr>
          <w:color w:val="0000FF"/>
          <w:sz w:val="20"/>
        </w:rPr>
        <w:t xml:space="preserve">To </w:t>
      </w:r>
      <w:r w:rsidRPr="000B7CC3">
        <w:rPr>
          <w:color w:val="0000FF"/>
          <w:sz w:val="20"/>
        </w:rPr>
        <w:annotationRef/>
      </w:r>
      <w:r w:rsidRPr="000B7CC3">
        <w:rPr>
          <w:color w:val="0000FF"/>
          <w:sz w:val="20"/>
        </w:rPr>
        <w:t>apply “</w:t>
      </w:r>
      <w:r w:rsidRPr="000B7CC3">
        <w:rPr>
          <w:b/>
          <w:color w:val="0000FF"/>
          <w:sz w:val="20"/>
        </w:rPr>
        <w:t>Normal</w:t>
      </w:r>
      <w:r w:rsidRPr="000B7CC3">
        <w:rPr>
          <w:color w:val="0000FF"/>
          <w:sz w:val="20"/>
        </w:rPr>
        <w:t>” style click on “</w:t>
      </w:r>
      <w:r w:rsidRPr="000B7CC3">
        <w:rPr>
          <w:b/>
          <w:color w:val="0000FF"/>
          <w:sz w:val="20"/>
        </w:rPr>
        <w:t>Normal</w:t>
      </w:r>
      <w:r w:rsidRPr="000B7CC3">
        <w:rPr>
          <w:color w:val="0000FF"/>
          <w:sz w:val="20"/>
        </w:rPr>
        <w:t>” in the Style pane.</w:t>
      </w:r>
    </w:p>
    <w:p w14:paraId="6BD95508" w14:textId="77777777" w:rsidR="00DD11D0" w:rsidRPr="000B7CC3" w:rsidRDefault="00DD11D0" w:rsidP="001D48D5">
      <w:pPr>
        <w:rPr>
          <w:color w:val="0000FF"/>
          <w:sz w:val="20"/>
        </w:rPr>
      </w:pPr>
    </w:p>
    <w:p w14:paraId="0B9FFF48" w14:textId="77777777" w:rsidR="00DD11D0" w:rsidRDefault="00DD11D0" w:rsidP="001D48D5">
      <w:pPr>
        <w:pStyle w:val="CommentText"/>
      </w:pPr>
      <w:r w:rsidRPr="000B7CC3">
        <w:rPr>
          <w:noProof/>
          <w:color w:val="0000FF"/>
          <w:sz w:val="24"/>
        </w:rPr>
        <w:drawing>
          <wp:inline distT="0" distB="0" distL="0" distR="0" wp14:anchorId="14112BE0" wp14:editId="0A1AAF5D">
            <wp:extent cx="761905" cy="619048"/>
            <wp:effectExtent l="0" t="0" r="635" b="0"/>
            <wp:docPr id="262" name="Picture 262" descr="The option reads “AaBbCcI”, with a pilcrow symbol and the word &quot;Normal&quot; underneath." title="Snapshot of the Normal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61905" cy="619048"/>
                    </a:xfrm>
                    <a:prstGeom prst="rect">
                      <a:avLst/>
                    </a:prstGeom>
                  </pic:spPr>
                </pic:pic>
              </a:graphicData>
            </a:graphic>
          </wp:inline>
        </w:drawing>
      </w:r>
    </w:p>
    <w:p w14:paraId="0384D87F" w14:textId="77777777" w:rsidR="00DD11D0" w:rsidRDefault="00DD11D0">
      <w:pPr>
        <w:pStyle w:val="CommentText"/>
      </w:pPr>
    </w:p>
  </w:comment>
  <w:comment w:id="791" w:author="Author" w:initials="A">
    <w:p w14:paraId="44D5527C" w14:textId="77777777" w:rsidR="00DD11D0" w:rsidRDefault="00DD11D0" w:rsidP="00C10185">
      <w:pPr>
        <w:pStyle w:val="CommentText"/>
        <w:rPr>
          <w:b/>
        </w:rPr>
      </w:pPr>
    </w:p>
    <w:p w14:paraId="46CA44F3" w14:textId="77777777" w:rsidR="00DD11D0" w:rsidRPr="00D672AD" w:rsidRDefault="00DD11D0" w:rsidP="00C10185">
      <w:pPr>
        <w:pStyle w:val="CommentText"/>
        <w:rPr>
          <w:b/>
          <w:i/>
          <w:color w:val="0000FF"/>
        </w:rPr>
      </w:pPr>
      <w:r w:rsidRPr="00D672AD">
        <w:rPr>
          <w:b/>
          <w:i/>
          <w:color w:val="0000FF"/>
        </w:rPr>
        <w:t>INSTRUCTION:</w:t>
      </w:r>
    </w:p>
    <w:p w14:paraId="58C3F950" w14:textId="77777777" w:rsidR="00DD11D0" w:rsidRPr="00D672AD" w:rsidRDefault="00DD11D0" w:rsidP="00A23FDF">
      <w:pPr>
        <w:pStyle w:val="CommentText"/>
        <w:rPr>
          <w:color w:val="0000FF"/>
        </w:rPr>
      </w:pPr>
    </w:p>
    <w:p w14:paraId="71406680" w14:textId="77777777" w:rsidR="00DD11D0" w:rsidRPr="00D672AD" w:rsidRDefault="00DD11D0" w:rsidP="00A23FDF">
      <w:pPr>
        <w:pStyle w:val="CommentText"/>
        <w:rPr>
          <w:color w:val="0000FF"/>
        </w:rPr>
      </w:pPr>
      <w:r w:rsidRPr="00D672AD">
        <w:rPr>
          <w:rStyle w:val="CommentReference"/>
          <w:color w:val="0000FF"/>
        </w:rPr>
        <w:annotationRef/>
      </w:r>
      <w:r w:rsidRPr="00D672AD">
        <w:rPr>
          <w:color w:val="0000FF"/>
        </w:rPr>
        <w:annotationRef/>
      </w:r>
      <w:r w:rsidRPr="00D672AD">
        <w:rPr>
          <w:color w:val="0000FF"/>
        </w:rPr>
        <w:annotationRef/>
      </w:r>
      <w:r w:rsidRPr="00D672AD">
        <w:rPr>
          <w:color w:val="0000FF"/>
        </w:rPr>
        <w:annotationRef/>
      </w:r>
      <w:r w:rsidRPr="00D672AD">
        <w:rPr>
          <w:color w:val="0000FF"/>
        </w:rPr>
        <w:annotationRef/>
      </w:r>
      <w:r w:rsidRPr="00D672AD">
        <w:rPr>
          <w:color w:val="0000FF"/>
        </w:rPr>
        <w:annotationRef/>
      </w:r>
      <w:r w:rsidRPr="00D672AD">
        <w:rPr>
          <w:color w:val="0000FF"/>
        </w:rPr>
        <w:t>The Heading Style “</w:t>
      </w:r>
      <w:r w:rsidRPr="00D672AD">
        <w:rPr>
          <w:b/>
          <w:color w:val="0000FF"/>
        </w:rPr>
        <w:t>Heading 1</w:t>
      </w:r>
      <w:r w:rsidRPr="00D672AD">
        <w:rPr>
          <w:color w:val="0000FF"/>
        </w:rPr>
        <w:t>” has been applied to this section heading. If modifications are made, re-apply by clicking on “</w:t>
      </w:r>
      <w:r w:rsidRPr="00D672AD">
        <w:rPr>
          <w:b/>
          <w:color w:val="0000FF"/>
        </w:rPr>
        <w:t>Heading 1</w:t>
      </w:r>
      <w:r w:rsidRPr="00D672AD">
        <w:rPr>
          <w:color w:val="0000FF"/>
        </w:rPr>
        <w:t>” in the Style pane.</w:t>
      </w:r>
    </w:p>
    <w:p w14:paraId="4EA920AE" w14:textId="77777777" w:rsidR="00DD11D0" w:rsidRPr="00D672AD" w:rsidRDefault="00DD11D0" w:rsidP="00A23FDF">
      <w:pPr>
        <w:pStyle w:val="CommentText"/>
        <w:rPr>
          <w:color w:val="0000FF"/>
        </w:rPr>
      </w:pPr>
    </w:p>
    <w:p w14:paraId="49578781" w14:textId="77777777" w:rsidR="00DD11D0" w:rsidRPr="00D672AD" w:rsidRDefault="00DD11D0" w:rsidP="00A23FDF">
      <w:pPr>
        <w:pStyle w:val="CommentText"/>
        <w:rPr>
          <w:color w:val="0000FF"/>
        </w:rPr>
      </w:pPr>
      <w:r w:rsidRPr="00D672AD">
        <w:rPr>
          <w:noProof/>
          <w:color w:val="0000FF"/>
        </w:rPr>
        <w:drawing>
          <wp:inline distT="0" distB="0" distL="0" distR="0" wp14:anchorId="5B7D70AE" wp14:editId="446D7BFA">
            <wp:extent cx="723810" cy="609524"/>
            <wp:effectExtent l="0" t="0" r="635" b="635"/>
            <wp:docPr id="163" name="Picture 163" descr="The option reads “1 AAB” in bold, with &quot;Heading 1&quot; in normal text below." title="Snapshot of the Heading 1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723810" cy="609524"/>
                    </a:xfrm>
                    <a:prstGeom prst="rect">
                      <a:avLst/>
                    </a:prstGeom>
                  </pic:spPr>
                </pic:pic>
              </a:graphicData>
            </a:graphic>
          </wp:inline>
        </w:drawing>
      </w:r>
    </w:p>
    <w:p w14:paraId="4D45BEF6" w14:textId="77777777" w:rsidR="00DD11D0" w:rsidRDefault="00DD11D0">
      <w:pPr>
        <w:pStyle w:val="CommentText"/>
      </w:pPr>
    </w:p>
  </w:comment>
  <w:comment w:id="792" w:author="Author" w:initials="A">
    <w:p w14:paraId="07BBD317" w14:textId="77777777" w:rsidR="00DD11D0" w:rsidRPr="00D672AD" w:rsidRDefault="00DD11D0" w:rsidP="00C10185">
      <w:pPr>
        <w:pStyle w:val="CommentText"/>
        <w:rPr>
          <w:b/>
          <w:color w:val="0000FF"/>
        </w:rPr>
      </w:pPr>
    </w:p>
    <w:p w14:paraId="4B9DC62A" w14:textId="77777777" w:rsidR="00DD11D0" w:rsidRPr="00D672AD" w:rsidRDefault="00DD11D0" w:rsidP="00C10185">
      <w:pPr>
        <w:pStyle w:val="CommentText"/>
        <w:rPr>
          <w:b/>
          <w:i/>
          <w:color w:val="0000FF"/>
        </w:rPr>
      </w:pPr>
      <w:r w:rsidRPr="00D672AD">
        <w:rPr>
          <w:b/>
          <w:i/>
          <w:color w:val="0000FF"/>
        </w:rPr>
        <w:t>INSTRUCTION:</w:t>
      </w:r>
    </w:p>
    <w:p w14:paraId="7EC8048F" w14:textId="77777777" w:rsidR="00DD11D0" w:rsidRPr="00D672AD" w:rsidRDefault="00DD11D0" w:rsidP="00DC12A3">
      <w:pPr>
        <w:pStyle w:val="CommentText"/>
        <w:rPr>
          <w:b/>
          <w:color w:val="0000FF"/>
        </w:rPr>
      </w:pPr>
    </w:p>
    <w:p w14:paraId="5A63D0D8" w14:textId="77777777" w:rsidR="00DD11D0" w:rsidRPr="00D672AD" w:rsidRDefault="00DD11D0" w:rsidP="00DC12A3">
      <w:pPr>
        <w:pStyle w:val="CommentText"/>
        <w:rPr>
          <w:b/>
          <w:color w:val="0000FF"/>
        </w:rPr>
      </w:pPr>
      <w:r w:rsidRPr="00D672AD">
        <w:rPr>
          <w:rStyle w:val="CommentReference"/>
          <w:color w:val="0000FF"/>
        </w:rPr>
        <w:annotationRef/>
      </w:r>
      <w:r w:rsidRPr="00D672AD">
        <w:rPr>
          <w:rStyle w:val="CommentReference"/>
          <w:color w:val="0000FF"/>
        </w:rPr>
        <w:annotationRef/>
      </w:r>
      <w:r w:rsidRPr="00D672AD">
        <w:rPr>
          <w:b/>
          <w:color w:val="0000FF"/>
        </w:rPr>
        <w:t>When typing new content:</w:t>
      </w:r>
    </w:p>
    <w:p w14:paraId="424FC1B7" w14:textId="77777777" w:rsidR="00DD11D0" w:rsidRPr="00D672AD" w:rsidRDefault="00DD11D0" w:rsidP="00DC12A3">
      <w:pPr>
        <w:pStyle w:val="CommentText"/>
        <w:rPr>
          <w:color w:val="0000FF"/>
        </w:rPr>
      </w:pPr>
      <w:r w:rsidRPr="00D672AD">
        <w:rPr>
          <w:color w:val="0000FF"/>
        </w:rPr>
        <w:t>Before typing content under each section, place the cursor where you want to start typing and click on the Normal style. The pre</w:t>
      </w:r>
      <w:r w:rsidRPr="00D672AD">
        <w:rPr>
          <w:rFonts w:ascii="Cambria Math" w:hAnsi="Cambria Math" w:cs="Cambria Math"/>
          <w:color w:val="0000FF"/>
        </w:rPr>
        <w:t>‐</w:t>
      </w:r>
      <w:r w:rsidRPr="00D672AD">
        <w:rPr>
          <w:color w:val="0000FF"/>
        </w:rPr>
        <w:t>formatted Normal style will be applied to the text you type.</w:t>
      </w:r>
    </w:p>
    <w:p w14:paraId="08C75BC1" w14:textId="77777777" w:rsidR="00DD11D0" w:rsidRPr="00D672AD" w:rsidRDefault="00DD11D0" w:rsidP="00DC12A3">
      <w:pPr>
        <w:pStyle w:val="CommentText"/>
        <w:rPr>
          <w:color w:val="0000FF"/>
        </w:rPr>
      </w:pPr>
    </w:p>
    <w:p w14:paraId="6317BF85" w14:textId="77777777" w:rsidR="00DD11D0" w:rsidRPr="00D672AD" w:rsidRDefault="00DD11D0" w:rsidP="00DC12A3">
      <w:pPr>
        <w:pStyle w:val="CommentText"/>
        <w:rPr>
          <w:b/>
          <w:color w:val="0000FF"/>
        </w:rPr>
      </w:pPr>
      <w:r w:rsidRPr="00D672AD">
        <w:rPr>
          <w:b/>
          <w:color w:val="0000FF"/>
        </w:rPr>
        <w:t>When pasting from another source:</w:t>
      </w:r>
    </w:p>
    <w:p w14:paraId="211B4B4D" w14:textId="77777777" w:rsidR="00DD11D0" w:rsidRPr="00D672AD" w:rsidRDefault="00DD11D0" w:rsidP="00DC12A3">
      <w:pPr>
        <w:pStyle w:val="CommentText"/>
        <w:rPr>
          <w:color w:val="0000FF"/>
        </w:rPr>
      </w:pPr>
      <w:r w:rsidRPr="00D672AD">
        <w:rPr>
          <w:color w:val="0000FF"/>
        </w:rPr>
        <w:t>Apply the Normal Style to the pasted text by highlighting the body text that belong under a section and clicking on Normal style.</w:t>
      </w:r>
    </w:p>
    <w:p w14:paraId="2F2497B9" w14:textId="77777777" w:rsidR="00DD11D0" w:rsidRPr="00D672AD" w:rsidRDefault="00DD11D0" w:rsidP="00DC12A3">
      <w:pPr>
        <w:pStyle w:val="CommentText"/>
        <w:rPr>
          <w:color w:val="0000FF"/>
        </w:rPr>
      </w:pPr>
    </w:p>
    <w:p w14:paraId="29DD6A60" w14:textId="77777777" w:rsidR="00DD11D0" w:rsidRPr="00D672AD" w:rsidRDefault="00DD11D0" w:rsidP="00DC12A3">
      <w:pPr>
        <w:pStyle w:val="CommentText"/>
        <w:rPr>
          <w:color w:val="0000FF"/>
        </w:rPr>
      </w:pPr>
      <w:r w:rsidRPr="00D672AD">
        <w:rPr>
          <w:color w:val="0000FF"/>
        </w:rPr>
        <w:t xml:space="preserve">To </w:t>
      </w:r>
      <w:r w:rsidRPr="00D672AD">
        <w:rPr>
          <w:color w:val="0000FF"/>
        </w:rPr>
        <w:annotationRef/>
      </w:r>
      <w:r w:rsidRPr="00D672AD">
        <w:rPr>
          <w:color w:val="0000FF"/>
        </w:rPr>
        <w:t>apply “</w:t>
      </w:r>
      <w:r w:rsidRPr="00D672AD">
        <w:rPr>
          <w:b/>
          <w:color w:val="0000FF"/>
        </w:rPr>
        <w:t>Normal</w:t>
      </w:r>
      <w:r w:rsidRPr="00D672AD">
        <w:rPr>
          <w:color w:val="0000FF"/>
        </w:rPr>
        <w:t>” style click on “</w:t>
      </w:r>
      <w:r w:rsidRPr="00D672AD">
        <w:rPr>
          <w:b/>
          <w:color w:val="0000FF"/>
        </w:rPr>
        <w:t>Normal</w:t>
      </w:r>
      <w:r w:rsidRPr="00D672AD">
        <w:rPr>
          <w:color w:val="0000FF"/>
        </w:rPr>
        <w:t>” in the Style pane.</w:t>
      </w:r>
    </w:p>
    <w:p w14:paraId="2E46BA5F" w14:textId="77777777" w:rsidR="00DD11D0" w:rsidRPr="00D672AD" w:rsidRDefault="00DD11D0" w:rsidP="00DC12A3">
      <w:pPr>
        <w:pStyle w:val="CommentText"/>
        <w:rPr>
          <w:color w:val="0000FF"/>
        </w:rPr>
      </w:pPr>
    </w:p>
    <w:p w14:paraId="6A688BA7" w14:textId="77777777" w:rsidR="00DD11D0" w:rsidRPr="00D672AD" w:rsidRDefault="00DD11D0" w:rsidP="00DC12A3">
      <w:pPr>
        <w:pStyle w:val="CommentText"/>
        <w:rPr>
          <w:color w:val="0000FF"/>
        </w:rPr>
      </w:pPr>
      <w:r w:rsidRPr="00D672AD">
        <w:rPr>
          <w:noProof/>
          <w:color w:val="0000FF"/>
        </w:rPr>
        <w:drawing>
          <wp:inline distT="0" distB="0" distL="0" distR="0" wp14:anchorId="420EFC11" wp14:editId="11AF9CAB">
            <wp:extent cx="761905" cy="619048"/>
            <wp:effectExtent l="0" t="0" r="635" b="0"/>
            <wp:docPr id="52" name="Picture 52" descr="The option reads “AaBbCcI”, with a pilcrow symbol and the word &quot;Normal&quot; underneath." title="Snapshot of the Normal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61905" cy="619048"/>
                    </a:xfrm>
                    <a:prstGeom prst="rect">
                      <a:avLst/>
                    </a:prstGeom>
                  </pic:spPr>
                </pic:pic>
              </a:graphicData>
            </a:graphic>
          </wp:inline>
        </w:drawing>
      </w:r>
    </w:p>
    <w:p w14:paraId="0818C16B" w14:textId="77777777" w:rsidR="00DD11D0" w:rsidRPr="00D672AD" w:rsidRDefault="00DD11D0">
      <w:pPr>
        <w:pStyle w:val="CommentText"/>
        <w:rPr>
          <w:color w:val="0000FF"/>
        </w:rPr>
      </w:pPr>
    </w:p>
  </w:comment>
  <w:comment w:id="797" w:author="Author" w:initials="A">
    <w:p w14:paraId="172CD6AB" w14:textId="77777777" w:rsidR="00DD11D0" w:rsidRDefault="00DD11D0" w:rsidP="00C10185">
      <w:pPr>
        <w:pStyle w:val="CommentText"/>
        <w:rPr>
          <w:b/>
        </w:rPr>
      </w:pPr>
    </w:p>
    <w:p w14:paraId="2E341D83" w14:textId="77777777" w:rsidR="00DD11D0" w:rsidRPr="00D672AD" w:rsidRDefault="00DD11D0" w:rsidP="00C10185">
      <w:pPr>
        <w:pStyle w:val="CommentText"/>
        <w:rPr>
          <w:b/>
          <w:i/>
          <w:color w:val="0000FF"/>
        </w:rPr>
      </w:pPr>
      <w:r w:rsidRPr="00D672AD">
        <w:rPr>
          <w:b/>
          <w:i/>
          <w:color w:val="0000FF"/>
        </w:rPr>
        <w:t>INSTRUCTION:</w:t>
      </w:r>
    </w:p>
    <w:p w14:paraId="205CF7B1" w14:textId="77777777" w:rsidR="00DD11D0" w:rsidRPr="00D672AD" w:rsidRDefault="00DD11D0" w:rsidP="003431D2">
      <w:pPr>
        <w:pStyle w:val="CommentText"/>
        <w:rPr>
          <w:color w:val="0000FF"/>
        </w:rPr>
      </w:pPr>
    </w:p>
    <w:p w14:paraId="2997179F" w14:textId="77777777" w:rsidR="00DD11D0" w:rsidRPr="00D672AD" w:rsidRDefault="00DD11D0" w:rsidP="003431D2">
      <w:pPr>
        <w:pStyle w:val="CommentText"/>
        <w:rPr>
          <w:color w:val="0000FF"/>
        </w:rPr>
      </w:pPr>
      <w:r w:rsidRPr="00D672AD">
        <w:rPr>
          <w:rStyle w:val="CommentReference"/>
          <w:color w:val="0000FF"/>
        </w:rPr>
        <w:annotationRef/>
      </w:r>
      <w:r w:rsidRPr="00D672AD">
        <w:rPr>
          <w:rStyle w:val="CommentReference"/>
          <w:color w:val="0000FF"/>
        </w:rPr>
        <w:annotationRef/>
      </w:r>
      <w:r w:rsidRPr="00D672AD">
        <w:rPr>
          <w:color w:val="0000FF"/>
        </w:rPr>
        <w:annotationRef/>
      </w:r>
      <w:r w:rsidRPr="00D672AD">
        <w:rPr>
          <w:color w:val="0000FF"/>
        </w:rPr>
        <w:annotationRef/>
      </w:r>
      <w:r w:rsidRPr="00D672AD">
        <w:rPr>
          <w:color w:val="0000FF"/>
        </w:rPr>
        <w:annotationRef/>
      </w:r>
      <w:r w:rsidRPr="00D672AD">
        <w:rPr>
          <w:color w:val="0000FF"/>
        </w:rPr>
        <w:annotationRef/>
      </w:r>
      <w:r w:rsidRPr="00D672AD">
        <w:rPr>
          <w:color w:val="0000FF"/>
        </w:rPr>
        <w:annotationRef/>
      </w:r>
      <w:r w:rsidRPr="00D672AD">
        <w:rPr>
          <w:color w:val="0000FF"/>
        </w:rPr>
        <w:t>The Heading Style “</w:t>
      </w:r>
      <w:r w:rsidRPr="00D672AD">
        <w:rPr>
          <w:b/>
          <w:color w:val="0000FF"/>
        </w:rPr>
        <w:t>Heading 1</w:t>
      </w:r>
      <w:r w:rsidRPr="00D672AD">
        <w:rPr>
          <w:color w:val="0000FF"/>
        </w:rPr>
        <w:t>” has been applied to this section heading. If modifications are made, re-apply by clicking on “</w:t>
      </w:r>
      <w:r w:rsidRPr="00D672AD">
        <w:rPr>
          <w:b/>
          <w:color w:val="0000FF"/>
        </w:rPr>
        <w:t>Heading 1</w:t>
      </w:r>
      <w:r w:rsidRPr="00D672AD">
        <w:rPr>
          <w:color w:val="0000FF"/>
        </w:rPr>
        <w:t>” in the Style pane.</w:t>
      </w:r>
    </w:p>
    <w:p w14:paraId="2471EBD5" w14:textId="77777777" w:rsidR="00DD11D0" w:rsidRPr="00D672AD" w:rsidRDefault="00DD11D0" w:rsidP="003431D2">
      <w:pPr>
        <w:pStyle w:val="CommentText"/>
        <w:rPr>
          <w:color w:val="0000FF"/>
        </w:rPr>
      </w:pPr>
    </w:p>
    <w:p w14:paraId="4170FF47" w14:textId="77777777" w:rsidR="00DD11D0" w:rsidRPr="00D672AD" w:rsidRDefault="00DD11D0" w:rsidP="003431D2">
      <w:pPr>
        <w:pStyle w:val="CommentText"/>
        <w:rPr>
          <w:color w:val="0000FF"/>
        </w:rPr>
      </w:pPr>
      <w:r w:rsidRPr="00D672AD">
        <w:rPr>
          <w:noProof/>
          <w:color w:val="0000FF"/>
        </w:rPr>
        <w:drawing>
          <wp:inline distT="0" distB="0" distL="0" distR="0" wp14:anchorId="7217EB80" wp14:editId="612C771E">
            <wp:extent cx="723810" cy="609524"/>
            <wp:effectExtent l="0" t="0" r="635" b="635"/>
            <wp:docPr id="216" name="Picture 216" descr="The option reads “1 AAB” in bold, with &quot;Heading 1&quot; in normal text below." title="Snapshot of the Heading 1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723810" cy="609524"/>
                    </a:xfrm>
                    <a:prstGeom prst="rect">
                      <a:avLst/>
                    </a:prstGeom>
                  </pic:spPr>
                </pic:pic>
              </a:graphicData>
            </a:graphic>
          </wp:inline>
        </w:drawing>
      </w:r>
    </w:p>
    <w:p w14:paraId="55B56F75" w14:textId="77777777" w:rsidR="00DD11D0" w:rsidRPr="00D672AD" w:rsidRDefault="00DD11D0">
      <w:pPr>
        <w:pStyle w:val="CommentText"/>
        <w:rPr>
          <w:color w:val="0000FF"/>
        </w:rPr>
      </w:pPr>
    </w:p>
  </w:comment>
  <w:comment w:id="800" w:author="Author" w:initials="A">
    <w:p w14:paraId="1FE912D7" w14:textId="77777777" w:rsidR="00DD11D0" w:rsidRDefault="00DD11D0" w:rsidP="00F174C3">
      <w:pPr>
        <w:pStyle w:val="CommentText"/>
        <w:rPr>
          <w:b/>
          <w:i/>
          <w:color w:val="0000FF"/>
        </w:rPr>
      </w:pPr>
      <w:r>
        <w:rPr>
          <w:rStyle w:val="CommentReference"/>
        </w:rPr>
        <w:annotationRef/>
      </w:r>
    </w:p>
    <w:p w14:paraId="4EB043D2" w14:textId="0334E95C" w:rsidR="00DD11D0" w:rsidRPr="00D672AD" w:rsidRDefault="00DD11D0" w:rsidP="00F174C3">
      <w:pPr>
        <w:pStyle w:val="CommentText"/>
        <w:rPr>
          <w:b/>
          <w:i/>
          <w:color w:val="0000FF"/>
        </w:rPr>
      </w:pPr>
      <w:r>
        <w:rPr>
          <w:rStyle w:val="CommentReference"/>
        </w:rPr>
        <w:annotationRef/>
      </w:r>
      <w:r w:rsidRPr="00D672AD">
        <w:rPr>
          <w:b/>
          <w:i/>
          <w:color w:val="0000FF"/>
        </w:rPr>
        <w:t>INSTRUCTION:</w:t>
      </w:r>
    </w:p>
    <w:p w14:paraId="5B26BE55" w14:textId="77777777" w:rsidR="00DD11D0" w:rsidRPr="00D672AD" w:rsidRDefault="00DD11D0" w:rsidP="00F174C3">
      <w:pPr>
        <w:pStyle w:val="CommentText"/>
        <w:rPr>
          <w:b/>
          <w:color w:val="0000FF"/>
        </w:rPr>
      </w:pPr>
    </w:p>
    <w:p w14:paraId="7860A40F" w14:textId="77777777" w:rsidR="00DD11D0" w:rsidRDefault="00DD11D0" w:rsidP="00F174C3">
      <w:pPr>
        <w:pStyle w:val="CommentText"/>
        <w:rPr>
          <w:color w:val="0000FF"/>
          <w:sz w:val="16"/>
          <w:szCs w:val="16"/>
        </w:rPr>
      </w:pPr>
      <w:r w:rsidRPr="00D672AD">
        <w:rPr>
          <w:rStyle w:val="CommentReference"/>
          <w:color w:val="0000FF"/>
        </w:rPr>
        <w:annotationRef/>
      </w:r>
      <w:r w:rsidRPr="00D672AD">
        <w:rPr>
          <w:rStyle w:val="CommentReference"/>
          <w:color w:val="0000FF"/>
        </w:rPr>
        <w:annotationRef/>
      </w:r>
      <w:r w:rsidRPr="00361299">
        <w:rPr>
          <w:color w:val="0000FF"/>
          <w:sz w:val="16"/>
          <w:szCs w:val="16"/>
        </w:rPr>
        <w:t>The Heading Style “</w:t>
      </w:r>
      <w:r>
        <w:rPr>
          <w:b/>
          <w:color w:val="0000FF"/>
          <w:sz w:val="16"/>
          <w:szCs w:val="16"/>
        </w:rPr>
        <w:t>Appendix</w:t>
      </w:r>
      <w:r w:rsidRPr="00361299">
        <w:rPr>
          <w:color w:val="0000FF"/>
          <w:sz w:val="16"/>
          <w:szCs w:val="16"/>
        </w:rPr>
        <w:t>” has been applied to this section heading. If modifications are made, re-apply by clicking on “</w:t>
      </w:r>
      <w:r>
        <w:rPr>
          <w:b/>
          <w:color w:val="0000FF"/>
          <w:sz w:val="16"/>
          <w:szCs w:val="16"/>
        </w:rPr>
        <w:t>Appendix</w:t>
      </w:r>
      <w:r w:rsidRPr="00361299">
        <w:rPr>
          <w:color w:val="0000FF"/>
          <w:sz w:val="16"/>
          <w:szCs w:val="16"/>
        </w:rPr>
        <w:t>” in the Style pane.</w:t>
      </w:r>
    </w:p>
    <w:p w14:paraId="2E82C3D8" w14:textId="77777777" w:rsidR="00DD11D0" w:rsidRPr="00D672AD" w:rsidRDefault="00DD11D0" w:rsidP="00F174C3">
      <w:pPr>
        <w:pStyle w:val="CommentText"/>
        <w:rPr>
          <w:color w:val="0000FF"/>
        </w:rPr>
      </w:pPr>
    </w:p>
    <w:p w14:paraId="699FFAA0" w14:textId="77777777" w:rsidR="00DD11D0" w:rsidRDefault="00DD11D0" w:rsidP="00F174C3">
      <w:pPr>
        <w:pStyle w:val="CommentText"/>
      </w:pPr>
      <w:r>
        <w:rPr>
          <w:noProof/>
        </w:rPr>
        <w:drawing>
          <wp:inline distT="0" distB="0" distL="0" distR="0" wp14:anchorId="395EBF11" wp14:editId="47EC7F20">
            <wp:extent cx="647619" cy="514286"/>
            <wp:effectExtent l="0" t="0" r="635" b="635"/>
            <wp:docPr id="80" name="Picture 80" descr="The option reads &quot;Append&quot; in bold text, with the word &quot;Appendix&quot; in normal text underneath." title="Snapshot of the Appendix Heading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7619" cy="514286"/>
                    </a:xfrm>
                    <a:prstGeom prst="rect">
                      <a:avLst/>
                    </a:prstGeom>
                  </pic:spPr>
                </pic:pic>
              </a:graphicData>
            </a:graphic>
          </wp:inline>
        </w:drawing>
      </w:r>
    </w:p>
    <w:p w14:paraId="763EA7BE" w14:textId="5CB60A26" w:rsidR="00DD11D0" w:rsidRDefault="00DD11D0">
      <w:pPr>
        <w:pStyle w:val="CommentText"/>
      </w:pPr>
    </w:p>
  </w:comment>
  <w:comment w:id="802" w:author="Author" w:initials="A">
    <w:p w14:paraId="6A5D1240" w14:textId="70C47738" w:rsidR="00DD11D0" w:rsidRDefault="00DD11D0">
      <w:pPr>
        <w:pStyle w:val="CommentText"/>
      </w:pPr>
      <w:r>
        <w:rPr>
          <w:rStyle w:val="CommentReference"/>
        </w:rPr>
        <w:annotationRef/>
      </w:r>
    </w:p>
    <w:p w14:paraId="4A6A7E55" w14:textId="77777777" w:rsidR="00DD11D0" w:rsidRDefault="00DD11D0" w:rsidP="001D48D5">
      <w:pPr>
        <w:pStyle w:val="CommentText"/>
      </w:pPr>
    </w:p>
    <w:p w14:paraId="727D5E70" w14:textId="77777777" w:rsidR="00DD11D0" w:rsidRPr="00C21A3C" w:rsidRDefault="00DD11D0" w:rsidP="001D48D5">
      <w:pPr>
        <w:pStyle w:val="CommentText"/>
        <w:rPr>
          <w:b/>
          <w:color w:val="0000FF"/>
        </w:rPr>
      </w:pPr>
      <w:r w:rsidRPr="00C21A3C">
        <w:rPr>
          <w:b/>
          <w:i/>
          <w:color w:val="0000FF"/>
        </w:rPr>
        <w:t>INSTRUCTION:</w:t>
      </w:r>
    </w:p>
    <w:p w14:paraId="4E9CED8A" w14:textId="77777777" w:rsidR="00DD11D0" w:rsidRPr="00C21A3C" w:rsidRDefault="00DD11D0" w:rsidP="001D48D5">
      <w:pPr>
        <w:pStyle w:val="CommentText"/>
        <w:rPr>
          <w:b/>
          <w:color w:val="0000FF"/>
        </w:rPr>
      </w:pPr>
    </w:p>
    <w:p w14:paraId="7551B4E6" w14:textId="77777777" w:rsidR="00DD11D0" w:rsidRPr="00C21A3C" w:rsidRDefault="00DD11D0" w:rsidP="001D48D5">
      <w:pPr>
        <w:pStyle w:val="CommentText"/>
        <w:rPr>
          <w:b/>
          <w:color w:val="0000FF"/>
        </w:rPr>
      </w:pPr>
      <w:r w:rsidRPr="00C21A3C">
        <w:rPr>
          <w:b/>
          <w:color w:val="0000FF"/>
        </w:rPr>
        <w:t>When typing new content:</w:t>
      </w:r>
    </w:p>
    <w:p w14:paraId="5A95DFBA" w14:textId="77777777" w:rsidR="00DD11D0" w:rsidRPr="00C21A3C" w:rsidRDefault="00DD11D0" w:rsidP="001D48D5">
      <w:pPr>
        <w:pStyle w:val="CommentText"/>
        <w:rPr>
          <w:color w:val="0000FF"/>
        </w:rPr>
      </w:pPr>
      <w:r w:rsidRPr="00C21A3C">
        <w:rPr>
          <w:color w:val="0000FF"/>
        </w:rPr>
        <w:t>Before typing content under each section, place the cursor where you want to start typing and click on the Normal style. The pre</w:t>
      </w:r>
      <w:r w:rsidRPr="00C21A3C">
        <w:rPr>
          <w:rFonts w:ascii="Cambria Math" w:hAnsi="Cambria Math" w:cs="Cambria Math"/>
          <w:color w:val="0000FF"/>
        </w:rPr>
        <w:t>‐</w:t>
      </w:r>
      <w:r w:rsidRPr="00C21A3C">
        <w:rPr>
          <w:color w:val="0000FF"/>
        </w:rPr>
        <w:t>formatted Normal style will be applied to the text you type.</w:t>
      </w:r>
    </w:p>
    <w:p w14:paraId="42B4CC4B" w14:textId="77777777" w:rsidR="00DD11D0" w:rsidRPr="00C21A3C" w:rsidRDefault="00DD11D0" w:rsidP="001D48D5">
      <w:pPr>
        <w:pStyle w:val="CommentText"/>
        <w:rPr>
          <w:color w:val="0000FF"/>
        </w:rPr>
      </w:pPr>
    </w:p>
    <w:p w14:paraId="2D0E3E67" w14:textId="77777777" w:rsidR="00DD11D0" w:rsidRPr="00C21A3C" w:rsidRDefault="00DD11D0" w:rsidP="001D48D5">
      <w:pPr>
        <w:pStyle w:val="CommentText"/>
        <w:rPr>
          <w:b/>
          <w:color w:val="0000FF"/>
        </w:rPr>
      </w:pPr>
      <w:r w:rsidRPr="00C21A3C">
        <w:rPr>
          <w:b/>
          <w:color w:val="0000FF"/>
        </w:rPr>
        <w:t>When pasting from another source:</w:t>
      </w:r>
    </w:p>
    <w:p w14:paraId="167CB124" w14:textId="77777777" w:rsidR="00DD11D0" w:rsidRPr="00C21A3C" w:rsidRDefault="00DD11D0" w:rsidP="001D48D5">
      <w:pPr>
        <w:pStyle w:val="CommentText"/>
        <w:rPr>
          <w:color w:val="0000FF"/>
        </w:rPr>
      </w:pPr>
      <w:r w:rsidRPr="00C21A3C">
        <w:rPr>
          <w:color w:val="0000FF"/>
        </w:rPr>
        <w:t>Apply the Normal Style to the pasted text by highlighting the body text that belong under a section and clicking on Normal style.</w:t>
      </w:r>
    </w:p>
    <w:p w14:paraId="48A45CA3" w14:textId="77777777" w:rsidR="00DD11D0" w:rsidRPr="00C21A3C" w:rsidRDefault="00DD11D0" w:rsidP="001D48D5">
      <w:pPr>
        <w:pStyle w:val="CommentText"/>
        <w:rPr>
          <w:color w:val="0000FF"/>
        </w:rPr>
      </w:pPr>
    </w:p>
    <w:p w14:paraId="6482B9A5" w14:textId="77777777" w:rsidR="00DD11D0" w:rsidRPr="00C21A3C" w:rsidRDefault="00DD11D0" w:rsidP="001D48D5">
      <w:pPr>
        <w:pStyle w:val="CommentText"/>
      </w:pPr>
      <w:r w:rsidRPr="00C21A3C">
        <w:rPr>
          <w:color w:val="0000FF"/>
        </w:rPr>
        <w:t xml:space="preserve">To </w:t>
      </w:r>
      <w:r w:rsidRPr="00C21A3C">
        <w:rPr>
          <w:color w:val="0000FF"/>
        </w:rPr>
        <w:annotationRef/>
      </w:r>
      <w:r w:rsidRPr="00C21A3C">
        <w:rPr>
          <w:color w:val="0000FF"/>
        </w:rPr>
        <w:t>apply “</w:t>
      </w:r>
      <w:r w:rsidRPr="00C21A3C">
        <w:rPr>
          <w:b/>
          <w:color w:val="0000FF"/>
        </w:rPr>
        <w:t>Normal</w:t>
      </w:r>
      <w:r w:rsidRPr="00C21A3C">
        <w:rPr>
          <w:color w:val="0000FF"/>
        </w:rPr>
        <w:t>” style click on “</w:t>
      </w:r>
      <w:r w:rsidRPr="00C21A3C">
        <w:rPr>
          <w:b/>
          <w:color w:val="0000FF"/>
        </w:rPr>
        <w:t>Normal</w:t>
      </w:r>
      <w:r w:rsidRPr="00C21A3C">
        <w:rPr>
          <w:color w:val="0000FF"/>
        </w:rPr>
        <w:t>” in the Style pane.</w:t>
      </w:r>
    </w:p>
    <w:p w14:paraId="0618E662" w14:textId="77777777" w:rsidR="00DD11D0" w:rsidRPr="00C21A3C" w:rsidRDefault="00DD11D0" w:rsidP="001D48D5">
      <w:pPr>
        <w:pStyle w:val="CommentText"/>
      </w:pPr>
    </w:p>
    <w:p w14:paraId="044ADF40" w14:textId="77777777" w:rsidR="00DD11D0" w:rsidRDefault="00DD11D0" w:rsidP="001D48D5">
      <w:pPr>
        <w:pStyle w:val="CommentText"/>
      </w:pPr>
      <w:r w:rsidRPr="00C21A3C">
        <w:rPr>
          <w:noProof/>
        </w:rPr>
        <w:drawing>
          <wp:inline distT="0" distB="0" distL="0" distR="0" wp14:anchorId="47633CB8" wp14:editId="4CC791F9">
            <wp:extent cx="761905" cy="619048"/>
            <wp:effectExtent l="0" t="0" r="635" b="0"/>
            <wp:docPr id="259" name="Picture 259" descr="The option reads “AaBbCcI”, with a pilcrow symbol and the word &quot;Normal&quot; underneath." title="Snapshot of the Normal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61905" cy="619048"/>
                    </a:xfrm>
                    <a:prstGeom prst="rect">
                      <a:avLst/>
                    </a:prstGeom>
                  </pic:spPr>
                </pic:pic>
              </a:graphicData>
            </a:graphic>
          </wp:inline>
        </w:drawing>
      </w:r>
    </w:p>
    <w:p w14:paraId="3C1E9B6D" w14:textId="77777777" w:rsidR="00DD11D0" w:rsidRDefault="00DD11D0">
      <w:pPr>
        <w:pStyle w:val="CommentText"/>
      </w:pPr>
    </w:p>
  </w:comment>
  <w:comment w:id="804" w:author="Author" w:initials="A">
    <w:p w14:paraId="0F005B9E" w14:textId="4C07C276" w:rsidR="00DD11D0" w:rsidRDefault="00DD11D0">
      <w:pPr>
        <w:pStyle w:val="CommentText"/>
      </w:pPr>
      <w:r>
        <w:rPr>
          <w:rStyle w:val="CommentReference"/>
        </w:rPr>
        <w:annotationRef/>
      </w:r>
    </w:p>
    <w:p w14:paraId="4F0DF05C" w14:textId="77777777" w:rsidR="00DD11D0" w:rsidRPr="001D48D5" w:rsidRDefault="00DD11D0" w:rsidP="001D48D5">
      <w:pPr>
        <w:rPr>
          <w:b/>
          <w:i/>
          <w:color w:val="0000FF"/>
          <w:sz w:val="20"/>
        </w:rPr>
      </w:pPr>
      <w:r w:rsidRPr="001D48D5">
        <w:rPr>
          <w:b/>
          <w:i/>
          <w:color w:val="0000FF"/>
          <w:sz w:val="20"/>
        </w:rPr>
        <w:t>INSTRUCTION:</w:t>
      </w:r>
    </w:p>
    <w:p w14:paraId="64CAE671" w14:textId="77777777" w:rsidR="00DD11D0" w:rsidRPr="001D48D5" w:rsidRDefault="00DD11D0" w:rsidP="001D48D5">
      <w:pPr>
        <w:rPr>
          <w:b/>
          <w:color w:val="0000FF"/>
          <w:sz w:val="20"/>
        </w:rPr>
      </w:pPr>
    </w:p>
    <w:p w14:paraId="56F761E7" w14:textId="77777777" w:rsidR="00DD11D0" w:rsidRPr="001D48D5" w:rsidRDefault="00DD11D0" w:rsidP="001D48D5">
      <w:pPr>
        <w:rPr>
          <w:color w:val="0000FF"/>
          <w:sz w:val="16"/>
          <w:szCs w:val="16"/>
        </w:rPr>
      </w:pPr>
      <w:r w:rsidRPr="001D48D5">
        <w:rPr>
          <w:color w:val="0000FF"/>
          <w:sz w:val="16"/>
          <w:szCs w:val="16"/>
        </w:rPr>
        <w:annotationRef/>
      </w:r>
      <w:r w:rsidRPr="001D48D5">
        <w:rPr>
          <w:color w:val="0000FF"/>
          <w:sz w:val="16"/>
          <w:szCs w:val="16"/>
        </w:rPr>
        <w:annotationRef/>
      </w:r>
      <w:r w:rsidRPr="001D48D5">
        <w:rPr>
          <w:color w:val="0000FF"/>
          <w:sz w:val="16"/>
          <w:szCs w:val="16"/>
        </w:rPr>
        <w:t>The Heading Style “</w:t>
      </w:r>
      <w:r w:rsidRPr="001D48D5">
        <w:rPr>
          <w:b/>
          <w:color w:val="0000FF"/>
          <w:sz w:val="16"/>
          <w:szCs w:val="16"/>
        </w:rPr>
        <w:t>Appendix</w:t>
      </w:r>
      <w:r w:rsidRPr="001D48D5">
        <w:rPr>
          <w:color w:val="0000FF"/>
          <w:sz w:val="16"/>
          <w:szCs w:val="16"/>
        </w:rPr>
        <w:t>” has been applied to this section heading. If modifications are made, re-apply by clicking on “</w:t>
      </w:r>
      <w:r w:rsidRPr="001D48D5">
        <w:rPr>
          <w:b/>
          <w:color w:val="0000FF"/>
          <w:sz w:val="16"/>
          <w:szCs w:val="16"/>
        </w:rPr>
        <w:t>Appendix</w:t>
      </w:r>
      <w:r w:rsidRPr="001D48D5">
        <w:rPr>
          <w:color w:val="0000FF"/>
          <w:sz w:val="16"/>
          <w:szCs w:val="16"/>
        </w:rPr>
        <w:t>” in the Style pane.</w:t>
      </w:r>
    </w:p>
    <w:p w14:paraId="6B73C77D" w14:textId="77777777" w:rsidR="00DD11D0" w:rsidRPr="001D48D5" w:rsidRDefault="00DD11D0" w:rsidP="001D48D5">
      <w:pPr>
        <w:rPr>
          <w:color w:val="0000FF"/>
          <w:sz w:val="20"/>
        </w:rPr>
      </w:pPr>
    </w:p>
    <w:p w14:paraId="53B8E7D1" w14:textId="77777777" w:rsidR="00DD11D0" w:rsidRPr="001D48D5" w:rsidRDefault="00DD11D0" w:rsidP="001D48D5">
      <w:pPr>
        <w:rPr>
          <w:sz w:val="20"/>
        </w:rPr>
      </w:pPr>
      <w:r w:rsidRPr="001D48D5">
        <w:rPr>
          <w:noProof/>
          <w:sz w:val="20"/>
        </w:rPr>
        <w:drawing>
          <wp:inline distT="0" distB="0" distL="0" distR="0" wp14:anchorId="77A21BDB" wp14:editId="38829A98">
            <wp:extent cx="647619" cy="514286"/>
            <wp:effectExtent l="0" t="0" r="635" b="635"/>
            <wp:docPr id="261" name="Picture 261" descr="The option reads &quot;Append&quot; in bold text, with the word &quot;Appendix&quot; in normal text underneath." title="Snapshot of the Appendix Heading Styl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7619" cy="514286"/>
                    </a:xfrm>
                    <a:prstGeom prst="rect">
                      <a:avLst/>
                    </a:prstGeom>
                  </pic:spPr>
                </pic:pic>
              </a:graphicData>
            </a:graphic>
          </wp:inline>
        </w:drawing>
      </w:r>
    </w:p>
    <w:p w14:paraId="60BC0E3E" w14:textId="77777777" w:rsidR="00DD11D0" w:rsidRDefault="00DD11D0">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3AE96F" w15:done="0"/>
  <w15:commentEx w15:paraId="63F0A95A" w15:done="0"/>
  <w15:commentEx w15:paraId="5956CBBD" w15:done="0"/>
  <w15:commentEx w15:paraId="05993B62" w15:done="0"/>
  <w15:commentEx w15:paraId="253178BD" w15:done="0"/>
  <w15:commentEx w15:paraId="296CE644" w15:done="0"/>
  <w15:commentEx w15:paraId="5EED4F46" w15:done="0"/>
  <w15:commentEx w15:paraId="449FD541" w15:done="0"/>
  <w15:commentEx w15:paraId="62A65800" w15:done="0"/>
  <w15:commentEx w15:paraId="258E8EA5" w15:done="0"/>
  <w15:commentEx w15:paraId="25850621" w15:done="0"/>
  <w15:commentEx w15:paraId="1DB68C81" w15:done="0"/>
  <w15:commentEx w15:paraId="18E351EF" w15:done="0"/>
  <w15:commentEx w15:paraId="1D4B507C" w15:done="0"/>
  <w15:commentEx w15:paraId="1C270B2C" w15:done="0"/>
  <w15:commentEx w15:paraId="0C558314" w15:done="0"/>
  <w15:commentEx w15:paraId="1BF2CBDC" w15:done="0"/>
  <w15:commentEx w15:paraId="500F1A88" w15:done="0"/>
  <w15:commentEx w15:paraId="7B89A592" w15:done="0"/>
  <w15:commentEx w15:paraId="6EBB9BF1" w15:done="0"/>
  <w15:commentEx w15:paraId="70BD343A" w15:done="0"/>
  <w15:commentEx w15:paraId="07A5AA8B" w15:done="0"/>
  <w15:commentEx w15:paraId="6A81ABEB" w15:done="0"/>
  <w15:commentEx w15:paraId="1BCFA7EE" w15:done="0"/>
  <w15:commentEx w15:paraId="3087B431" w15:done="0"/>
  <w15:commentEx w15:paraId="030EA2FA" w15:done="0"/>
  <w15:commentEx w15:paraId="21FB1049" w15:done="0"/>
  <w15:commentEx w15:paraId="213CC8F6" w15:done="0"/>
  <w15:commentEx w15:paraId="29F54044" w15:done="0"/>
  <w15:commentEx w15:paraId="07D751AF" w15:done="0"/>
  <w15:commentEx w15:paraId="12A0C1DB" w15:done="0"/>
  <w15:commentEx w15:paraId="3F7C21BD" w15:done="0"/>
  <w15:commentEx w15:paraId="3179A566" w15:done="0"/>
  <w15:commentEx w15:paraId="7C4739DA" w15:done="0"/>
  <w15:commentEx w15:paraId="11B79DE3" w15:done="0"/>
  <w15:commentEx w15:paraId="1EC0C148" w15:done="0"/>
  <w15:commentEx w15:paraId="52F7ACA3" w15:done="0"/>
  <w15:commentEx w15:paraId="1EF628C7" w15:done="0"/>
  <w15:commentEx w15:paraId="585DFFDB" w15:done="0"/>
  <w15:commentEx w15:paraId="785EF2EC" w15:done="0"/>
  <w15:commentEx w15:paraId="50E68B69" w15:done="0"/>
  <w15:commentEx w15:paraId="736E79BD" w15:done="0"/>
  <w15:commentEx w15:paraId="3991CEB2" w15:done="0"/>
  <w15:commentEx w15:paraId="35A36AC6" w15:done="0"/>
  <w15:commentEx w15:paraId="31EAD534" w15:done="0"/>
  <w15:commentEx w15:paraId="23DCDBC4" w15:done="0"/>
  <w15:commentEx w15:paraId="5D89757D" w15:done="0"/>
  <w15:commentEx w15:paraId="3B1A87CA" w15:done="0"/>
  <w15:commentEx w15:paraId="7AAA078E" w15:done="0"/>
  <w15:commentEx w15:paraId="1657CCF3" w15:done="0"/>
  <w15:commentEx w15:paraId="5F440D2A" w15:done="0"/>
  <w15:commentEx w15:paraId="1CC332EC" w15:done="0"/>
  <w15:commentEx w15:paraId="231487C0" w15:done="0"/>
  <w15:commentEx w15:paraId="2EE387A5" w15:done="0"/>
  <w15:commentEx w15:paraId="0E3243B8" w15:done="0"/>
  <w15:commentEx w15:paraId="214CE917" w15:done="0"/>
  <w15:commentEx w15:paraId="44BB8ED6" w15:done="0"/>
  <w15:commentEx w15:paraId="0D704328" w15:done="0"/>
  <w15:commentEx w15:paraId="662FC01B" w15:done="0"/>
  <w15:commentEx w15:paraId="538B84E4" w15:done="0"/>
  <w15:commentEx w15:paraId="47FB6F2C" w15:done="0"/>
  <w15:commentEx w15:paraId="6164F28E" w15:done="0"/>
  <w15:commentEx w15:paraId="0CC9EE75" w15:done="0"/>
  <w15:commentEx w15:paraId="4167AF58" w15:done="0"/>
  <w15:commentEx w15:paraId="4E5460A2" w15:done="0"/>
  <w15:commentEx w15:paraId="38174DA3" w15:done="0"/>
  <w15:commentEx w15:paraId="71040F4B" w15:done="0"/>
  <w15:commentEx w15:paraId="188939DC" w15:done="0"/>
  <w15:commentEx w15:paraId="15577849" w15:done="0"/>
  <w15:commentEx w15:paraId="60246BA6" w15:done="0"/>
  <w15:commentEx w15:paraId="00E80B61" w15:done="0"/>
  <w15:commentEx w15:paraId="0DBC55CB" w15:done="0"/>
  <w15:commentEx w15:paraId="08A239F1" w15:done="0"/>
  <w15:commentEx w15:paraId="6C9F2907" w15:done="0"/>
  <w15:commentEx w15:paraId="28CEF01B" w15:done="0"/>
  <w15:commentEx w15:paraId="554CB23A" w15:done="0"/>
  <w15:commentEx w15:paraId="43FDC87E" w15:done="0"/>
  <w15:commentEx w15:paraId="31E67BB4" w15:done="0"/>
  <w15:commentEx w15:paraId="58FC87D5" w15:done="0"/>
  <w15:commentEx w15:paraId="25257C1C" w15:done="0"/>
  <w15:commentEx w15:paraId="29C97BFC" w15:done="0"/>
  <w15:commentEx w15:paraId="68BE6CD2" w15:done="0"/>
  <w15:commentEx w15:paraId="2854CEC6" w15:done="0"/>
  <w15:commentEx w15:paraId="666923AE" w15:done="0"/>
  <w15:commentEx w15:paraId="78C18100" w15:done="0"/>
  <w15:commentEx w15:paraId="1F4AA73E" w15:done="0"/>
  <w15:commentEx w15:paraId="7097EC98" w15:done="0"/>
  <w15:commentEx w15:paraId="4A4DA4E2" w15:done="0"/>
  <w15:commentEx w15:paraId="3B7A6A21" w15:done="0"/>
  <w15:commentEx w15:paraId="064771FA" w15:done="0"/>
  <w15:commentEx w15:paraId="7CDB576B" w15:done="0"/>
  <w15:commentEx w15:paraId="391EE4D2" w15:done="0"/>
  <w15:commentEx w15:paraId="77E2C510" w15:done="0"/>
  <w15:commentEx w15:paraId="2A425BEA" w15:done="0"/>
  <w15:commentEx w15:paraId="53BF54F6" w15:done="0"/>
  <w15:commentEx w15:paraId="546EE53C" w15:done="0"/>
  <w15:commentEx w15:paraId="4FB4E8D6" w15:done="0"/>
  <w15:commentEx w15:paraId="4D63187A" w15:done="0"/>
  <w15:commentEx w15:paraId="192BB28D" w15:done="0"/>
  <w15:commentEx w15:paraId="54691EAF" w15:done="0"/>
  <w15:commentEx w15:paraId="2E111DA9" w15:done="0"/>
  <w15:commentEx w15:paraId="4D9DE474" w15:done="0"/>
  <w15:commentEx w15:paraId="2EAE5E31" w15:done="0"/>
  <w15:commentEx w15:paraId="535FBF02" w15:done="0"/>
  <w15:commentEx w15:paraId="3B09C72D" w15:done="0"/>
  <w15:commentEx w15:paraId="373F061E" w15:done="0"/>
  <w15:commentEx w15:paraId="3DF4FB67" w15:done="0"/>
  <w15:commentEx w15:paraId="01BD20F1" w15:done="0"/>
  <w15:commentEx w15:paraId="63EC285E" w15:done="0"/>
  <w15:commentEx w15:paraId="47454952" w15:done="0"/>
  <w15:commentEx w15:paraId="6FD743DB" w15:done="0"/>
  <w15:commentEx w15:paraId="080A0283" w15:done="0"/>
  <w15:commentEx w15:paraId="02594071" w15:done="0"/>
  <w15:commentEx w15:paraId="73A3BC89" w15:done="0"/>
  <w15:commentEx w15:paraId="2A7D82F6" w15:done="0"/>
  <w15:commentEx w15:paraId="7B78A5F5" w15:done="0"/>
  <w15:commentEx w15:paraId="1B6DCBCB" w15:done="0"/>
  <w15:commentEx w15:paraId="4EC88A31" w15:done="0"/>
  <w15:commentEx w15:paraId="6CBB066A" w15:done="0"/>
  <w15:commentEx w15:paraId="67A368BE" w15:done="0"/>
  <w15:commentEx w15:paraId="6F0A6AAF" w15:done="0"/>
  <w15:commentEx w15:paraId="077F4F35" w15:done="0"/>
  <w15:commentEx w15:paraId="23BC2804" w15:done="0"/>
  <w15:commentEx w15:paraId="52A6CE07" w15:done="0"/>
  <w15:commentEx w15:paraId="21A749C2" w15:done="0"/>
  <w15:commentEx w15:paraId="59594B9D" w15:done="0"/>
  <w15:commentEx w15:paraId="41F17761" w15:done="0"/>
  <w15:commentEx w15:paraId="70180DCB" w15:done="0"/>
  <w15:commentEx w15:paraId="090DECFF" w15:done="0"/>
  <w15:commentEx w15:paraId="5A15EBC5" w15:done="0"/>
  <w15:commentEx w15:paraId="0396A6C8" w15:done="0"/>
  <w15:commentEx w15:paraId="0FCFE039" w15:done="0"/>
  <w15:commentEx w15:paraId="7426E6A2" w15:done="0"/>
  <w15:commentEx w15:paraId="4C7DAAE5" w15:done="0"/>
  <w15:commentEx w15:paraId="68789492" w15:done="0"/>
  <w15:commentEx w15:paraId="2F7BC0D7" w15:done="0"/>
  <w15:commentEx w15:paraId="4BC39C06" w15:done="0"/>
  <w15:commentEx w15:paraId="609A9562" w15:done="0"/>
  <w15:commentEx w15:paraId="7D82B01B" w15:done="0"/>
  <w15:commentEx w15:paraId="7B636020" w15:done="0"/>
  <w15:commentEx w15:paraId="60D63E23" w15:done="0"/>
  <w15:commentEx w15:paraId="4501CB92" w15:done="0"/>
  <w15:commentEx w15:paraId="6E9FE489" w15:done="0"/>
  <w15:commentEx w15:paraId="7A7F95A9" w15:done="0"/>
  <w15:commentEx w15:paraId="0230AE7A" w15:done="0"/>
  <w15:commentEx w15:paraId="105BFE89" w15:done="0"/>
  <w15:commentEx w15:paraId="5EDCEFE1" w15:done="0"/>
  <w15:commentEx w15:paraId="637D471A" w15:done="0"/>
  <w15:commentEx w15:paraId="5C802646" w15:done="0"/>
  <w15:commentEx w15:paraId="324A370B" w15:done="0"/>
  <w15:commentEx w15:paraId="1A2F1B36" w15:done="0"/>
  <w15:commentEx w15:paraId="40245961" w15:done="0"/>
  <w15:commentEx w15:paraId="71D44553" w15:done="0"/>
  <w15:commentEx w15:paraId="0483BD69" w15:done="0"/>
  <w15:commentEx w15:paraId="098FCAB0" w15:done="0"/>
  <w15:commentEx w15:paraId="4230D672" w15:done="0"/>
  <w15:commentEx w15:paraId="1D4697AE" w15:done="0"/>
  <w15:commentEx w15:paraId="0BE32FD5" w15:done="0"/>
  <w15:commentEx w15:paraId="4B623769" w15:done="0"/>
  <w15:commentEx w15:paraId="2F46F445" w15:done="0"/>
  <w15:commentEx w15:paraId="09A2A8FA" w15:done="0"/>
  <w15:commentEx w15:paraId="15ABABEC" w15:done="0"/>
  <w15:commentEx w15:paraId="38B276C3" w15:done="0"/>
  <w15:commentEx w15:paraId="19CE5D36" w15:done="0"/>
  <w15:commentEx w15:paraId="05B0C9FA" w15:done="0"/>
  <w15:commentEx w15:paraId="0498A500" w15:done="0"/>
  <w15:commentEx w15:paraId="556A8B90" w15:done="0"/>
  <w15:commentEx w15:paraId="5CE61120" w15:done="0"/>
  <w15:commentEx w15:paraId="0384D87F" w15:done="0"/>
  <w15:commentEx w15:paraId="4D45BEF6" w15:done="0"/>
  <w15:commentEx w15:paraId="0818C16B" w15:done="0"/>
  <w15:commentEx w15:paraId="55B56F75" w15:done="0"/>
  <w15:commentEx w15:paraId="763EA7BE" w15:done="0"/>
  <w15:commentEx w15:paraId="3C1E9B6D" w15:done="0"/>
  <w15:commentEx w15:paraId="60BC0E3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3AE96F" w16cid:durableId="1E47B7CC"/>
  <w16cid:commentId w16cid:paraId="63F0A95A" w16cid:durableId="1E47B7CD"/>
  <w16cid:commentId w16cid:paraId="5956CBBD" w16cid:durableId="1E47B7CF"/>
  <w16cid:commentId w16cid:paraId="05993B62" w16cid:durableId="1E47B7D0"/>
  <w16cid:commentId w16cid:paraId="253178BD" w16cid:durableId="1E47B7D1"/>
  <w16cid:commentId w16cid:paraId="296CE644" w16cid:durableId="1E47B7D2"/>
  <w16cid:commentId w16cid:paraId="5EED4F46" w16cid:durableId="1E47B7D3"/>
  <w16cid:commentId w16cid:paraId="449FD541" w16cid:durableId="1E47B7D4"/>
  <w16cid:commentId w16cid:paraId="62A65800" w16cid:durableId="1E47B7D5"/>
  <w16cid:commentId w16cid:paraId="258E8EA5" w16cid:durableId="1E47B7D6"/>
  <w16cid:commentId w16cid:paraId="25850621" w16cid:durableId="1E47B7D7"/>
  <w16cid:commentId w16cid:paraId="1DB68C81" w16cid:durableId="1E47B7D8"/>
  <w16cid:commentId w16cid:paraId="18E351EF" w16cid:durableId="1E47B7D9"/>
  <w16cid:commentId w16cid:paraId="1D4B507C" w16cid:durableId="1E47B7DA"/>
  <w16cid:commentId w16cid:paraId="1C270B2C" w16cid:durableId="1E47B7DB"/>
  <w16cid:commentId w16cid:paraId="0C558314" w16cid:durableId="1E47B7DD"/>
  <w16cid:commentId w16cid:paraId="1BF2CBDC" w16cid:durableId="1E47B7DF"/>
  <w16cid:commentId w16cid:paraId="500F1A88" w16cid:durableId="1E47B7E0"/>
  <w16cid:commentId w16cid:paraId="7B89A592" w16cid:durableId="1E47B7E1"/>
  <w16cid:commentId w16cid:paraId="6EBB9BF1" w16cid:durableId="1E47B7E2"/>
  <w16cid:commentId w16cid:paraId="70BD343A" w16cid:durableId="1E47B7E3"/>
  <w16cid:commentId w16cid:paraId="07A5AA8B" w16cid:durableId="1E6DEAD0"/>
  <w16cid:commentId w16cid:paraId="6A81ABEB" w16cid:durableId="1E47B7E6"/>
  <w16cid:commentId w16cid:paraId="1BCFA7EE" w16cid:durableId="1E47B7E8"/>
  <w16cid:commentId w16cid:paraId="3087B431" w16cid:durableId="1E47B7EA"/>
  <w16cid:commentId w16cid:paraId="030EA2FA" w16cid:durableId="1E6F3C2C"/>
  <w16cid:commentId w16cid:paraId="21FB1049" w16cid:durableId="1E47B7EC"/>
  <w16cid:commentId w16cid:paraId="213CC8F6" w16cid:durableId="1E47B7EE"/>
  <w16cid:commentId w16cid:paraId="29F54044" w16cid:durableId="1E96E6C8"/>
  <w16cid:commentId w16cid:paraId="07D751AF" w16cid:durableId="1E96FAB0"/>
  <w16cid:commentId w16cid:paraId="12A0C1DB" w16cid:durableId="1E6F3A5B"/>
  <w16cid:commentId w16cid:paraId="3F7C21BD" w16cid:durableId="1E6F3B09"/>
  <w16cid:commentId w16cid:paraId="3179A566" w16cid:durableId="1E6F3AEE"/>
  <w16cid:commentId w16cid:paraId="7C4739DA" w16cid:durableId="1E47B7F1"/>
  <w16cid:commentId w16cid:paraId="11B79DE3" w16cid:durableId="1E6F3B68"/>
  <w16cid:commentId w16cid:paraId="1EC0C148" w16cid:durableId="1E6DF10C"/>
  <w16cid:commentId w16cid:paraId="52F7ACA3" w16cid:durableId="1E6DF12F"/>
  <w16cid:commentId w16cid:paraId="1EF628C7" w16cid:durableId="1E6F3BB6"/>
  <w16cid:commentId w16cid:paraId="585DFFDB" w16cid:durableId="1E6DF4D9"/>
  <w16cid:commentId w16cid:paraId="785EF2EC" w16cid:durableId="1E9567C9"/>
  <w16cid:commentId w16cid:paraId="50E68B69" w16cid:durableId="1E956807"/>
  <w16cid:commentId w16cid:paraId="736E79BD" w16cid:durableId="1E47B803"/>
  <w16cid:commentId w16cid:paraId="3991CEB2" w16cid:durableId="1E6F398E"/>
  <w16cid:commentId w16cid:paraId="35A36AC6" w16cid:durableId="1E47B806"/>
  <w16cid:commentId w16cid:paraId="31EAD534" w16cid:durableId="1E47E5BC"/>
  <w16cid:commentId w16cid:paraId="23DCDBC4" w16cid:durableId="1E956961"/>
  <w16cid:commentId w16cid:paraId="5D89757D" w16cid:durableId="1E95697E"/>
  <w16cid:commentId w16cid:paraId="3B1A87CA" w16cid:durableId="1E6DF507"/>
  <w16cid:commentId w16cid:paraId="7AAA078E" w16cid:durableId="1E9569BF"/>
  <w16cid:commentId w16cid:paraId="1657CCF3" w16cid:durableId="1E9569FB"/>
  <w16cid:commentId w16cid:paraId="5F440D2A" w16cid:durableId="1E6DF554"/>
  <w16cid:commentId w16cid:paraId="1CC332EC" w16cid:durableId="1E6DF537"/>
  <w16cid:commentId w16cid:paraId="231487C0" w16cid:durableId="1E6F37E7"/>
  <w16cid:commentId w16cid:paraId="2EE387A5" w16cid:durableId="1E6F3818"/>
  <w16cid:commentId w16cid:paraId="0E3243B8" w16cid:durableId="1E6DEF70"/>
  <w16cid:commentId w16cid:paraId="214CE917" w16cid:durableId="1E5125CE"/>
  <w16cid:commentId w16cid:paraId="44BB8ED6" w16cid:durableId="1E6DF587"/>
  <w16cid:commentId w16cid:paraId="0D704328" w16cid:durableId="1E6DF0B2"/>
  <w16cid:commentId w16cid:paraId="662FC01B" w16cid:durableId="1E956A86"/>
  <w16cid:commentId w16cid:paraId="538B84E4" w16cid:durableId="1E956AB2"/>
  <w16cid:commentId w16cid:paraId="47FB6F2C" w16cid:durableId="1E6DF5E5"/>
  <w16cid:commentId w16cid:paraId="6164F28E" w16cid:durableId="1E956B99"/>
  <w16cid:commentId w16cid:paraId="0CC9EE75" w16cid:durableId="1E6DF01D"/>
  <w16cid:commentId w16cid:paraId="4167AF58" w16cid:durableId="1E47B811"/>
  <w16cid:commentId w16cid:paraId="4E5460A2" w16cid:durableId="1E47B813"/>
  <w16cid:commentId w16cid:paraId="38174DA3" w16cid:durableId="1E6DF08A"/>
  <w16cid:commentId w16cid:paraId="71040F4B" w16cid:durableId="1E956C43"/>
  <w16cid:commentId w16cid:paraId="188939DC" w16cid:durableId="1E956CA1"/>
  <w16cid:commentId w16cid:paraId="15577849" w16cid:durableId="1E6DF5FC"/>
  <w16cid:commentId w16cid:paraId="60246BA6" w16cid:durableId="1E4BD4D6"/>
  <w16cid:commentId w16cid:paraId="00E80B61" w16cid:durableId="1E6DF632"/>
  <w16cid:commentId w16cid:paraId="0DBC55CB" w16cid:durableId="1E96FA91"/>
  <w16cid:commentId w16cid:paraId="08A239F1" w16cid:durableId="1E6F3665"/>
  <w16cid:commentId w16cid:paraId="6C9F2907" w16cid:durableId="1E47B81A"/>
  <w16cid:commentId w16cid:paraId="28CEF01B" w16cid:durableId="1E47B81B"/>
  <w16cid:commentId w16cid:paraId="554CB23A" w16cid:durableId="1E6DF210"/>
  <w16cid:commentId w16cid:paraId="43FDC87E" w16cid:durableId="1E4B8D08"/>
  <w16cid:commentId w16cid:paraId="31E67BB4" w16cid:durableId="1E6DF660"/>
  <w16cid:commentId w16cid:paraId="58FC87D5" w16cid:durableId="1E47B81D"/>
  <w16cid:commentId w16cid:paraId="25257C1C" w16cid:durableId="1E956E14"/>
  <w16cid:commentId w16cid:paraId="29C97BFC" w16cid:durableId="1E956E4B"/>
  <w16cid:commentId w16cid:paraId="68BE6CD2" w16cid:durableId="1E956E68"/>
  <w16cid:commentId w16cid:paraId="2854CEC6" w16cid:durableId="1E47B821"/>
  <w16cid:commentId w16cid:paraId="666923AE" w16cid:durableId="1E47B823"/>
  <w16cid:commentId w16cid:paraId="78C18100" w16cid:durableId="1E47B824"/>
  <w16cid:commentId w16cid:paraId="1F4AA73E" w16cid:durableId="1E9467D1"/>
  <w16cid:commentId w16cid:paraId="7097EC98" w16cid:durableId="1E47B827"/>
  <w16cid:commentId w16cid:paraId="4A4DA4E2" w16cid:durableId="1E956F1B"/>
  <w16cid:commentId w16cid:paraId="3B7A6A21" w16cid:durableId="1E956F71"/>
  <w16cid:commentId w16cid:paraId="064771FA" w16cid:durableId="1E6DF773"/>
  <w16cid:commentId w16cid:paraId="7CDB576B" w16cid:durableId="1E6DF74E"/>
  <w16cid:commentId w16cid:paraId="391EE4D2" w16cid:durableId="1E47B829"/>
  <w16cid:commentId w16cid:paraId="77E2C510" w16cid:durableId="1E6DF726"/>
  <w16cid:commentId w16cid:paraId="2A425BEA" w16cid:durableId="1E47B82A"/>
  <w16cid:commentId w16cid:paraId="53BF54F6" w16cid:durableId="1E6F74DC"/>
  <w16cid:commentId w16cid:paraId="546EE53C" w16cid:durableId="1E6DF7C3"/>
  <w16cid:commentId w16cid:paraId="4FB4E8D6" w16cid:durableId="1E95704A"/>
  <w16cid:commentId w16cid:paraId="4D63187A" w16cid:durableId="1E833AD6"/>
  <w16cid:commentId w16cid:paraId="192BB28D" w16cid:durableId="1E9570E3"/>
  <w16cid:commentId w16cid:paraId="54691EAF" w16cid:durableId="1E957143"/>
  <w16cid:commentId w16cid:paraId="2E111DA9" w16cid:durableId="1E957186"/>
  <w16cid:commentId w16cid:paraId="4D9DE474" w16cid:durableId="1E9571D3"/>
  <w16cid:commentId w16cid:paraId="2EAE5E31" w16cid:durableId="1E957273"/>
  <w16cid:commentId w16cid:paraId="535FBF02" w16cid:durableId="1E47B82C"/>
  <w16cid:commentId w16cid:paraId="3B09C72D" w16cid:durableId="1E47B82D"/>
  <w16cid:commentId w16cid:paraId="373F061E" w16cid:durableId="1E6DF82C"/>
  <w16cid:commentId w16cid:paraId="3DF4FB67" w16cid:durableId="1E47B82E"/>
  <w16cid:commentId w16cid:paraId="01BD20F1" w16cid:durableId="1E96FA4D"/>
  <w16cid:commentId w16cid:paraId="63EC285E" w16cid:durableId="1E9572FF"/>
  <w16cid:commentId w16cid:paraId="47454952" w16cid:durableId="1E957363"/>
  <w16cid:commentId w16cid:paraId="6FD743DB" w16cid:durableId="1E47B832"/>
  <w16cid:commentId w16cid:paraId="080A0283" w16cid:durableId="1E6DF84B"/>
  <w16cid:commentId w16cid:paraId="02594071" w16cid:durableId="1E917D0D"/>
  <w16cid:commentId w16cid:paraId="73A3BC89" w16cid:durableId="1E96FA2C"/>
  <w16cid:commentId w16cid:paraId="2A7D82F6" w16cid:durableId="1E6DE70C"/>
  <w16cid:commentId w16cid:paraId="7B78A5F5" w16cid:durableId="1E6F7594"/>
  <w16cid:commentId w16cid:paraId="1B6DCBCB" w16cid:durableId="1E47B834"/>
  <w16cid:commentId w16cid:paraId="4EC88A31" w16cid:durableId="1E6DF8FA"/>
  <w16cid:commentId w16cid:paraId="6CBB066A" w16cid:durableId="1E6F1FA0"/>
  <w16cid:commentId w16cid:paraId="67A368BE" w16cid:durableId="1E6DF956"/>
  <w16cid:commentId w16cid:paraId="6F0A6AAF" w16cid:durableId="1E6DF966"/>
  <w16cid:commentId w16cid:paraId="077F4F35" w16cid:durableId="1E6DF99F"/>
  <w16cid:commentId w16cid:paraId="23BC2804" w16cid:durableId="1E635642"/>
  <w16cid:commentId w16cid:paraId="52A6CE07" w16cid:durableId="1E6F1AEA"/>
  <w16cid:commentId w16cid:paraId="21A749C2" w16cid:durableId="1E635641"/>
  <w16cid:commentId w16cid:paraId="59594B9D" w16cid:durableId="1E6F7685"/>
  <w16cid:commentId w16cid:paraId="41F17761" w16cid:durableId="1E96FA10"/>
  <w16cid:commentId w16cid:paraId="70180DCB" w16cid:durableId="1E6F1FD5"/>
  <w16cid:commentId w16cid:paraId="090DECFF" w16cid:durableId="1E96FA00"/>
  <w16cid:commentId w16cid:paraId="5A15EBC5" w16cid:durableId="1E6F31D3"/>
  <w16cid:commentId w16cid:paraId="0396A6C8" w16cid:durableId="1E6F1B52"/>
  <w16cid:commentId w16cid:paraId="0FCFE039" w16cid:durableId="1E6DF2D0"/>
  <w16cid:commentId w16cid:paraId="7426E6A2" w16cid:durableId="1E6F1BE1"/>
  <w16cid:commentId w16cid:paraId="4C7DAAE5" w16cid:durableId="1E6F3222"/>
  <w16cid:commentId w16cid:paraId="68789492" w16cid:durableId="1E6F76E4"/>
  <w16cid:commentId w16cid:paraId="2F7BC0D7" w16cid:durableId="1E96F9EA"/>
  <w16cid:commentId w16cid:paraId="4BC39C06" w16cid:durableId="1E63563E"/>
  <w16cid:commentId w16cid:paraId="609A9562" w16cid:durableId="1E6F770B"/>
  <w16cid:commentId w16cid:paraId="7D82B01B" w16cid:durableId="1E63563D"/>
  <w16cid:commentId w16cid:paraId="7B636020" w16cid:durableId="1E6F7724"/>
  <w16cid:commentId w16cid:paraId="60D63E23" w16cid:durableId="1E6DF2ED"/>
  <w16cid:commentId w16cid:paraId="4501CB92" w16cid:durableId="1E6F1C67"/>
  <w16cid:commentId w16cid:paraId="6E9FE489" w16cid:durableId="1E47B837"/>
  <w16cid:commentId w16cid:paraId="7A7F95A9" w16cid:durableId="1E47B838"/>
  <w16cid:commentId w16cid:paraId="0230AE7A" w16cid:durableId="1E47B839"/>
  <w16cid:commentId w16cid:paraId="105BFE89" w16cid:durableId="1E96F91E"/>
  <w16cid:commentId w16cid:paraId="5EDCEFE1" w16cid:durableId="1E4BD062"/>
  <w16cid:commentId w16cid:paraId="637D471A" w16cid:durableId="1E6F1D04"/>
  <w16cid:commentId w16cid:paraId="5C802646" w16cid:durableId="1E4BD060"/>
  <w16cid:commentId w16cid:paraId="324A370B" w16cid:durableId="1E47B83D"/>
  <w16cid:commentId w16cid:paraId="1A2F1B36" w16cid:durableId="1E6F1D27"/>
  <w16cid:commentId w16cid:paraId="40245961" w16cid:durableId="1E47B83F"/>
  <w16cid:commentId w16cid:paraId="71D44553" w16cid:durableId="1E47B840"/>
  <w16cid:commentId w16cid:paraId="0483BD69" w16cid:durableId="1E47B841"/>
  <w16cid:commentId w16cid:paraId="098FCAB0" w16cid:durableId="1E47B843"/>
  <w16cid:commentId w16cid:paraId="4230D672" w16cid:durableId="1E47B844"/>
  <w16cid:commentId w16cid:paraId="1D4697AE" w16cid:durableId="1E47B851"/>
  <w16cid:commentId w16cid:paraId="0BE32FD5" w16cid:durableId="1E47B852"/>
  <w16cid:commentId w16cid:paraId="4B623769" w16cid:durableId="1E47B854"/>
  <w16cid:commentId w16cid:paraId="2F46F445" w16cid:durableId="1E47B855"/>
  <w16cid:commentId w16cid:paraId="09A2A8FA" w16cid:durableId="1E6F7838"/>
  <w16cid:commentId w16cid:paraId="15ABABEC" w16cid:durableId="1E47B858"/>
  <w16cid:commentId w16cid:paraId="38B276C3" w16cid:durableId="1E6F784E"/>
  <w16cid:commentId w16cid:paraId="19CE5D36" w16cid:durableId="1E50F106"/>
  <w16cid:commentId w16cid:paraId="05B0C9FA" w16cid:durableId="1E6F7871"/>
  <w16cid:commentId w16cid:paraId="0498A500" w16cid:durableId="1E47B85A"/>
  <w16cid:commentId w16cid:paraId="556A8B90" w16cid:durableId="1E47B85B"/>
  <w16cid:commentId w16cid:paraId="5CE61120" w16cid:durableId="1E707027"/>
  <w16cid:commentId w16cid:paraId="0384D87F" w16cid:durableId="1E96F9C7"/>
  <w16cid:commentId w16cid:paraId="4D45BEF6" w16cid:durableId="1E47B85D"/>
  <w16cid:commentId w16cid:paraId="0818C16B" w16cid:durableId="1E47B85E"/>
  <w16cid:commentId w16cid:paraId="55B56F75" w16cid:durableId="1E47B860"/>
  <w16cid:commentId w16cid:paraId="763EA7BE" w16cid:durableId="1E6F4042"/>
  <w16cid:commentId w16cid:paraId="3C1E9B6D" w16cid:durableId="1E96F963"/>
  <w16cid:commentId w16cid:paraId="60BC0E3E" w16cid:durableId="1E96F99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550E63" w14:textId="77777777" w:rsidR="002B1E1D" w:rsidRDefault="002B1E1D">
      <w:r>
        <w:separator/>
      </w:r>
    </w:p>
    <w:p w14:paraId="1015C7D5" w14:textId="77777777" w:rsidR="002B1E1D" w:rsidRDefault="002B1E1D"/>
  </w:endnote>
  <w:endnote w:type="continuationSeparator" w:id="0">
    <w:p w14:paraId="46151CAA" w14:textId="77777777" w:rsidR="002B1E1D" w:rsidRDefault="002B1E1D">
      <w:r>
        <w:continuationSeparator/>
      </w:r>
    </w:p>
    <w:p w14:paraId="32F97E19" w14:textId="77777777" w:rsidR="002B1E1D" w:rsidRDefault="002B1E1D"/>
  </w:endnote>
  <w:endnote w:type="continuationNotice" w:id="1">
    <w:p w14:paraId="21946B31" w14:textId="77777777" w:rsidR="002B1E1D" w:rsidRDefault="002B1E1D"/>
    <w:p w14:paraId="55E0FD88" w14:textId="77777777" w:rsidR="002B1E1D" w:rsidRDefault="002B1E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F208D" w14:textId="77777777" w:rsidR="00DD11D0" w:rsidRDefault="00DD11D0" w:rsidP="00A46044">
    <w:pPr>
      <w:pStyle w:val="Footer"/>
      <w:pBdr>
        <w:bottom w:val="single" w:sz="6" w:space="1" w:color="auto"/>
      </w:pBdr>
      <w:tabs>
        <w:tab w:val="clear" w:pos="4320"/>
        <w:tab w:val="clear" w:pos="8640"/>
      </w:tabs>
      <w:rPr>
        <w:rStyle w:val="PageNumber"/>
        <w:sz w:val="20"/>
      </w:rPr>
    </w:pPr>
  </w:p>
  <w:p w14:paraId="37E09D9C" w14:textId="0FF47B06" w:rsidR="00DD11D0" w:rsidRPr="00E135DB" w:rsidRDefault="00DD11D0" w:rsidP="00AB2D83">
    <w:pPr>
      <w:pStyle w:val="Footer"/>
      <w:tabs>
        <w:tab w:val="clear" w:pos="4320"/>
        <w:tab w:val="left" w:pos="8640"/>
      </w:tabs>
      <w:rPr>
        <w:rStyle w:val="PageNumber"/>
        <w:sz w:val="20"/>
      </w:rPr>
    </w:pPr>
    <w:r w:rsidRPr="00A46044">
      <w:rPr>
        <w:rStyle w:val="PageNumber"/>
        <w:sz w:val="20"/>
      </w:rPr>
      <w:t>DMID/NIAID/NIH</w:t>
    </w:r>
    <w:r>
      <w:rPr>
        <w:rStyle w:val="PageNumber"/>
        <w:sz w:val="20"/>
      </w:rPr>
      <w:tab/>
    </w:r>
    <w:r w:rsidRPr="00E135DB">
      <w:rPr>
        <w:rStyle w:val="PageNumber"/>
        <w:sz w:val="20"/>
      </w:rPr>
      <w:fldChar w:fldCharType="begin"/>
    </w:r>
    <w:r w:rsidRPr="00E135DB">
      <w:rPr>
        <w:rStyle w:val="PageNumber"/>
        <w:sz w:val="20"/>
      </w:rPr>
      <w:instrText xml:space="preserve"> PAGE  \* Arabic </w:instrText>
    </w:r>
    <w:r w:rsidRPr="00E135DB">
      <w:rPr>
        <w:rStyle w:val="PageNumber"/>
        <w:sz w:val="20"/>
      </w:rPr>
      <w:fldChar w:fldCharType="separate"/>
    </w:r>
    <w:r w:rsidR="001E3EFF">
      <w:rPr>
        <w:rStyle w:val="PageNumber"/>
        <w:noProof/>
        <w:sz w:val="20"/>
      </w:rPr>
      <w:t>1</w:t>
    </w:r>
    <w:r w:rsidRPr="00E135DB">
      <w:rPr>
        <w:rStyle w:val="PageNumber"/>
        <w:sz w:val="20"/>
      </w:rPr>
      <w:fldChar w:fldCharType="end"/>
    </w:r>
  </w:p>
  <w:p w14:paraId="3F0B4216" w14:textId="77777777" w:rsidR="00DD11D0" w:rsidRDefault="00DD11D0" w:rsidP="00E80C1F">
    <w:pPr>
      <w:pStyle w:val="Footer"/>
      <w:tabs>
        <w:tab w:val="clear" w:pos="4320"/>
        <w:tab w:val="clear" w:pos="8640"/>
      </w:tabs>
      <w:rPr>
        <w:rStyle w:val="PageNumber"/>
        <w:sz w:val="20"/>
      </w:rPr>
    </w:pPr>
    <w:r w:rsidRPr="00E135DB">
      <w:rPr>
        <w:rStyle w:val="PageNumber"/>
        <w:sz w:val="20"/>
      </w:rPr>
      <w:t>CONFIDENTIAL</w:t>
    </w:r>
  </w:p>
  <w:p w14:paraId="2DF32CB8" w14:textId="2A8E602A" w:rsidR="00DD11D0" w:rsidRPr="00AE1F3C" w:rsidRDefault="00DD11D0" w:rsidP="007B0373">
    <w:pPr>
      <w:pStyle w:val="Footer"/>
      <w:rPr>
        <w:sz w:val="18"/>
      </w:rPr>
    </w:pPr>
    <w:r>
      <w:rPr>
        <w:sz w:val="18"/>
      </w:rPr>
      <w:t>DMID eCTD Compliant Interventional Protocol Template and Instructions, Version 4.0, Dated May 15,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CB3A8" w14:textId="77777777" w:rsidR="00DD11D0" w:rsidRDefault="00DD11D0" w:rsidP="0040722C">
    <w:pPr>
      <w:pStyle w:val="Footer"/>
      <w:pBdr>
        <w:bottom w:val="single" w:sz="6" w:space="1" w:color="auto"/>
      </w:pBdr>
      <w:tabs>
        <w:tab w:val="clear" w:pos="4320"/>
        <w:tab w:val="clear" w:pos="8640"/>
      </w:tabs>
      <w:rPr>
        <w:rStyle w:val="PageNumber"/>
        <w:sz w:val="20"/>
      </w:rPr>
    </w:pPr>
  </w:p>
  <w:p w14:paraId="3144E69C" w14:textId="7D7AD859" w:rsidR="00DD11D0" w:rsidRPr="00A46044" w:rsidRDefault="00DD11D0" w:rsidP="00AB2D83">
    <w:pPr>
      <w:pStyle w:val="Footer"/>
      <w:tabs>
        <w:tab w:val="clear" w:pos="4320"/>
        <w:tab w:val="left" w:pos="8640"/>
      </w:tabs>
      <w:rPr>
        <w:rStyle w:val="PageNumber"/>
        <w:sz w:val="20"/>
      </w:rPr>
    </w:pPr>
    <w:r w:rsidRPr="00A46044">
      <w:rPr>
        <w:rStyle w:val="PageNumber"/>
        <w:sz w:val="20"/>
      </w:rPr>
      <w:t>DMID/NIAID/NIH</w:t>
    </w:r>
    <w:r>
      <w:rPr>
        <w:rStyle w:val="PageNumber"/>
        <w:sz w:val="20"/>
      </w:rPr>
      <w:tab/>
    </w:r>
    <w:r w:rsidRPr="003A461F">
      <w:rPr>
        <w:rStyle w:val="PageNumber"/>
        <w:sz w:val="20"/>
      </w:rPr>
      <w:fldChar w:fldCharType="begin"/>
    </w:r>
    <w:r w:rsidRPr="00A46044">
      <w:rPr>
        <w:rStyle w:val="PageNumber"/>
        <w:sz w:val="20"/>
      </w:rPr>
      <w:instrText xml:space="preserve"> PAGE  \* Arabic </w:instrText>
    </w:r>
    <w:r w:rsidRPr="003A461F">
      <w:rPr>
        <w:rStyle w:val="PageNumber"/>
        <w:sz w:val="20"/>
      </w:rPr>
      <w:fldChar w:fldCharType="separate"/>
    </w:r>
    <w:r w:rsidR="00AB2D83">
      <w:rPr>
        <w:rStyle w:val="PageNumber"/>
        <w:noProof/>
        <w:sz w:val="20"/>
      </w:rPr>
      <w:t>96</w:t>
    </w:r>
    <w:r w:rsidRPr="003A461F">
      <w:rPr>
        <w:rStyle w:val="PageNumber"/>
        <w:sz w:val="20"/>
      </w:rPr>
      <w:fldChar w:fldCharType="end"/>
    </w:r>
  </w:p>
  <w:p w14:paraId="3B4FB973" w14:textId="77777777" w:rsidR="00DD11D0" w:rsidRDefault="00DD11D0" w:rsidP="005373C6">
    <w:pPr>
      <w:pStyle w:val="Footer"/>
      <w:tabs>
        <w:tab w:val="clear" w:pos="4320"/>
        <w:tab w:val="clear" w:pos="8640"/>
      </w:tabs>
      <w:rPr>
        <w:rStyle w:val="PageNumber"/>
        <w:sz w:val="20"/>
      </w:rPr>
    </w:pPr>
    <w:r w:rsidRPr="00A46044">
      <w:rPr>
        <w:rStyle w:val="PageNumber"/>
        <w:sz w:val="20"/>
      </w:rPr>
      <w:t>CONFIDENTIAL</w:t>
    </w:r>
  </w:p>
  <w:p w14:paraId="7C8A5541" w14:textId="2444B55C" w:rsidR="00DD11D0" w:rsidRPr="00AE1F3C" w:rsidRDefault="00DD11D0" w:rsidP="005373C6">
    <w:pPr>
      <w:pStyle w:val="Footer"/>
      <w:tabs>
        <w:tab w:val="clear" w:pos="4320"/>
        <w:tab w:val="clear" w:pos="8640"/>
      </w:tabs>
      <w:rPr>
        <w:sz w:val="18"/>
      </w:rPr>
    </w:pPr>
    <w:r>
      <w:rPr>
        <w:sz w:val="18"/>
      </w:rPr>
      <w:t>DMID eCTD Compliant Interventional Protocol Template and Instructions, Version 4.0, Dated May 18, 2018</w:t>
    </w:r>
  </w:p>
  <w:p w14:paraId="54CE00E3" w14:textId="77777777" w:rsidR="00DD11D0" w:rsidRDefault="00DD11D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0F972" w14:textId="77777777" w:rsidR="00DD11D0" w:rsidRDefault="00DD11D0">
    <w:pPr>
      <w:pStyle w:val="Footer"/>
      <w:tabs>
        <w:tab w:val="clear" w:pos="4320"/>
        <w:tab w:val="clear" w:pos="8640"/>
        <w:tab w:val="right" w:leader="underscore" w:pos="9360"/>
      </w:tabs>
      <w:rPr>
        <w:sz w:val="18"/>
      </w:rPr>
    </w:pPr>
    <w:r>
      <w:rPr>
        <w:sz w:val="18"/>
      </w:rPr>
      <w:tab/>
    </w:r>
  </w:p>
  <w:p w14:paraId="066E7916" w14:textId="77777777" w:rsidR="00DD11D0" w:rsidRDefault="00DD11D0">
    <w:pPr>
      <w:pStyle w:val="Footer"/>
      <w:tabs>
        <w:tab w:val="clear" w:pos="4320"/>
        <w:tab w:val="clear" w:pos="8640"/>
      </w:tabs>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47</w:t>
    </w:r>
    <w:r>
      <w:rPr>
        <w:rStyle w:val="PageNumber"/>
        <w:sz w:val="20"/>
      </w:rPr>
      <w:fldChar w:fldCharType="end"/>
    </w:r>
  </w:p>
  <w:p w14:paraId="039E4E7A" w14:textId="77777777" w:rsidR="00DD11D0" w:rsidRDefault="00DD11D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3F47B0" w14:textId="77777777" w:rsidR="002B1E1D" w:rsidRDefault="002B1E1D">
      <w:r>
        <w:separator/>
      </w:r>
    </w:p>
    <w:p w14:paraId="69AE1C4D" w14:textId="77777777" w:rsidR="002B1E1D" w:rsidRDefault="002B1E1D"/>
  </w:footnote>
  <w:footnote w:type="continuationSeparator" w:id="0">
    <w:p w14:paraId="7ED6F9A8" w14:textId="77777777" w:rsidR="002B1E1D" w:rsidRDefault="002B1E1D">
      <w:r>
        <w:continuationSeparator/>
      </w:r>
    </w:p>
    <w:p w14:paraId="1834950D" w14:textId="77777777" w:rsidR="002B1E1D" w:rsidRDefault="002B1E1D"/>
  </w:footnote>
  <w:footnote w:type="continuationNotice" w:id="1">
    <w:p w14:paraId="194C4D1A" w14:textId="77777777" w:rsidR="002B1E1D" w:rsidRDefault="002B1E1D"/>
    <w:p w14:paraId="1F368CFA" w14:textId="77777777" w:rsidR="002B1E1D" w:rsidRDefault="002B1E1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E4FC8" w14:textId="143F17BA" w:rsidR="00DD11D0" w:rsidRPr="00884B86" w:rsidRDefault="00DD11D0">
    <w:pPr>
      <w:tabs>
        <w:tab w:val="right" w:pos="9360"/>
      </w:tabs>
      <w:rPr>
        <w:sz w:val="18"/>
      </w:rPr>
    </w:pPr>
    <w:r w:rsidRPr="00884B86">
      <w:rPr>
        <w:sz w:val="18"/>
      </w:rPr>
      <w:t>DMID</w:t>
    </w:r>
    <w:r>
      <w:rPr>
        <w:sz w:val="18"/>
      </w:rPr>
      <w:t xml:space="preserve"> </w:t>
    </w:r>
    <w:r w:rsidRPr="00884B86">
      <w:rPr>
        <w:sz w:val="18"/>
      </w:rPr>
      <w:t xml:space="preserve">Protocol </w:t>
    </w:r>
    <w:r>
      <w:rPr>
        <w:sz w:val="18"/>
      </w:rPr>
      <w:t>XX-XXXX</w:t>
    </w:r>
    <w:r w:rsidRPr="00884B86">
      <w:rPr>
        <w:sz w:val="18"/>
      </w:rPr>
      <w:tab/>
      <w:t xml:space="preserve">Version </w:t>
    </w:r>
    <w:r>
      <w:rPr>
        <w:sz w:val="18"/>
      </w:rPr>
      <w:t>X.X</w:t>
    </w:r>
  </w:p>
  <w:p w14:paraId="7F97918E" w14:textId="77777777" w:rsidR="00DD11D0" w:rsidRPr="00884B86" w:rsidRDefault="00DD11D0">
    <w:pPr>
      <w:tabs>
        <w:tab w:val="right" w:pos="9360"/>
      </w:tabs>
      <w:rPr>
        <w:sz w:val="18"/>
      </w:rPr>
    </w:pPr>
    <w:r w:rsidRPr="001D3127">
      <w:rPr>
        <w:i/>
        <w:color w:val="0000FF"/>
        <w:sz w:val="18"/>
      </w:rPr>
      <w:t>Short title for protocol here</w:t>
    </w:r>
    <w:r>
      <w:rPr>
        <w:sz w:val="18"/>
      </w:rPr>
      <w:tab/>
      <w:t>DD Month Year</w:t>
    </w:r>
  </w:p>
  <w:p w14:paraId="5064B90F" w14:textId="443FBC1C" w:rsidR="00DD11D0" w:rsidRPr="00884B86" w:rsidRDefault="00DD11D0">
    <w:pPr>
      <w:tabs>
        <w:tab w:val="right" w:leader="underscore" w:pos="9360"/>
      </w:tabs>
      <w:rPr>
        <w:sz w:val="18"/>
      </w:rPr>
    </w:pPr>
    <w:r w:rsidRPr="00884B86">
      <w:rPr>
        <w:sz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08568" w14:textId="77777777" w:rsidR="00DD11D0" w:rsidRDefault="00DD11D0">
    <w:pPr>
      <w:tabs>
        <w:tab w:val="right" w:pos="9360"/>
      </w:tabs>
      <w:rPr>
        <w:sz w:val="18"/>
      </w:rPr>
    </w:pPr>
    <w:r>
      <w:rPr>
        <w:sz w:val="18"/>
      </w:rPr>
      <w:t>DMID Interventional Protocol Template</w:t>
    </w:r>
    <w:r>
      <w:rPr>
        <w:sz w:val="18"/>
      </w:rPr>
      <w:tab/>
      <w:t>Version 2.0</w:t>
    </w:r>
  </w:p>
  <w:p w14:paraId="0BBA9D7C" w14:textId="77777777" w:rsidR="00DD11D0" w:rsidRDefault="00DD11D0">
    <w:pPr>
      <w:tabs>
        <w:tab w:val="right" w:pos="9360"/>
      </w:tabs>
      <w:rPr>
        <w:sz w:val="18"/>
      </w:rPr>
    </w:pPr>
    <w:r>
      <w:rPr>
        <w:sz w:val="18"/>
      </w:rPr>
      <w:tab/>
      <w:t>28 April 2005</w:t>
    </w:r>
  </w:p>
  <w:p w14:paraId="11384217" w14:textId="77777777" w:rsidR="00DD11D0" w:rsidRDefault="00DD11D0">
    <w:pPr>
      <w:tabs>
        <w:tab w:val="right" w:leader="underscore" w:pos="9360"/>
      </w:tabs>
      <w:rPr>
        <w:sz w:val="18"/>
      </w:rPr>
    </w:pPr>
    <w:r>
      <w:rPr>
        <w:sz w:val="18"/>
      </w:rPr>
      <w:tab/>
    </w:r>
  </w:p>
  <w:p w14:paraId="364C2DFE" w14:textId="77777777" w:rsidR="00DD11D0" w:rsidRDefault="00DD11D0">
    <w:pPr>
      <w:rPr>
        <w:sz w:val="18"/>
        <w:szCs w:val="18"/>
      </w:rPr>
    </w:pPr>
  </w:p>
  <w:p w14:paraId="7256D2E3" w14:textId="77777777" w:rsidR="00DD11D0" w:rsidRDefault="00DD11D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45AA7"/>
    <w:multiLevelType w:val="hybridMultilevel"/>
    <w:tmpl w:val="A9BE7986"/>
    <w:name w:val="C-Number List Template"/>
    <w:lvl w:ilvl="0" w:tplc="17D0CD0E">
      <w:start w:val="1"/>
      <w:numFmt w:val="decimal"/>
      <w:lvlText w:val="%1."/>
      <w:lvlJc w:val="left"/>
      <w:pPr>
        <w:tabs>
          <w:tab w:val="num" w:pos="720"/>
        </w:tabs>
        <w:ind w:left="720" w:hanging="360"/>
      </w:pPr>
      <w:rPr>
        <w:rFonts w:hint="default"/>
        <w:b w:val="0"/>
        <w:i w:val="0"/>
        <w:caps w:val="0"/>
        <w:strike w:val="0"/>
        <w:dstrike w:val="0"/>
        <w:outline w:val="0"/>
        <w:shadow w:val="0"/>
        <w:emboss w:val="0"/>
        <w:imprint w:val="0"/>
        <w:vanish w:val="0"/>
        <w:color w:val="auto"/>
        <w:sz w:val="24"/>
        <w:u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F0B15"/>
    <w:multiLevelType w:val="hybridMultilevel"/>
    <w:tmpl w:val="0C1CFBFE"/>
    <w:lvl w:ilvl="0" w:tplc="F524276C">
      <w:start w:val="1"/>
      <w:numFmt w:val="upperLetter"/>
      <w:pStyle w:val="Appendix"/>
      <w:lvlText w:val="Appendix %1."/>
      <w:lvlJc w:val="left"/>
      <w:pPr>
        <w:ind w:left="360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06551B0C"/>
    <w:multiLevelType w:val="singleLevel"/>
    <w:tmpl w:val="14BE3C22"/>
    <w:lvl w:ilvl="0">
      <w:start w:val="1"/>
      <w:numFmt w:val="bullet"/>
      <w:pStyle w:val="Bulletlisting"/>
      <w:lvlText w:val=""/>
      <w:lvlJc w:val="left"/>
      <w:pPr>
        <w:tabs>
          <w:tab w:val="num" w:pos="360"/>
        </w:tabs>
        <w:ind w:left="360" w:hanging="360"/>
      </w:pPr>
      <w:rPr>
        <w:rFonts w:ascii="Symbol" w:hAnsi="Symbol" w:hint="default"/>
        <w:sz w:val="22"/>
      </w:rPr>
    </w:lvl>
  </w:abstractNum>
  <w:abstractNum w:abstractNumId="3" w15:restartNumberingAfterBreak="0">
    <w:nsid w:val="083B721A"/>
    <w:multiLevelType w:val="singleLevel"/>
    <w:tmpl w:val="29F2817E"/>
    <w:name w:val="TableNoteNumeric"/>
    <w:lvl w:ilvl="0">
      <w:start w:val="1"/>
      <w:numFmt w:val="decimal"/>
      <w:suff w:val="nothing"/>
      <w:lvlText w:val="%1"/>
      <w:lvlJc w:val="left"/>
      <w:pPr>
        <w:tabs>
          <w:tab w:val="num" w:pos="720"/>
        </w:tabs>
        <w:ind w:left="720" w:hanging="360"/>
      </w:pPr>
    </w:lvl>
  </w:abstractNum>
  <w:abstractNum w:abstractNumId="4" w15:restartNumberingAfterBreak="0">
    <w:nsid w:val="14181C02"/>
    <w:multiLevelType w:val="singleLevel"/>
    <w:tmpl w:val="B4EC40C4"/>
    <w:name w:val="TableNoteAlpha"/>
    <w:lvl w:ilvl="0">
      <w:start w:val="1"/>
      <w:numFmt w:val="lowerLetter"/>
      <w:suff w:val="nothing"/>
      <w:lvlText w:val="%1"/>
      <w:lvlJc w:val="left"/>
      <w:pPr>
        <w:tabs>
          <w:tab w:val="num" w:pos="720"/>
        </w:tabs>
        <w:ind w:left="720" w:hanging="360"/>
      </w:pPr>
    </w:lvl>
  </w:abstractNum>
  <w:abstractNum w:abstractNumId="5" w15:restartNumberingAfterBreak="0">
    <w:nsid w:val="19935234"/>
    <w:multiLevelType w:val="hybridMultilevel"/>
    <w:tmpl w:val="48FAEC0C"/>
    <w:lvl w:ilvl="0" w:tplc="10C01402">
      <w:start w:val="1"/>
      <w:numFmt w:val="bullet"/>
      <w:pStyle w:val="Bulletlisting2"/>
      <w:lvlText w:val=""/>
      <w:lvlJc w:val="left"/>
      <w:pPr>
        <w:tabs>
          <w:tab w:val="num" w:pos="792"/>
        </w:tabs>
        <w:ind w:left="792" w:hanging="432"/>
      </w:pPr>
      <w:rPr>
        <w:rFonts w:ascii="Symbol" w:hAnsi="Symbol" w:hint="default"/>
        <w:b w:val="0"/>
        <w:i w:val="0"/>
        <w:sz w:val="22"/>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F51B3C"/>
    <w:multiLevelType w:val="singleLevel"/>
    <w:tmpl w:val="716EE33C"/>
    <w:lvl w:ilvl="0">
      <w:start w:val="1"/>
      <w:numFmt w:val="decimal"/>
      <w:pStyle w:val="ListNumber1"/>
      <w:lvlText w:val="%1."/>
      <w:lvlJc w:val="left"/>
      <w:pPr>
        <w:tabs>
          <w:tab w:val="num" w:pos="360"/>
        </w:tabs>
        <w:ind w:left="360" w:hanging="360"/>
      </w:pPr>
      <w:rPr>
        <w:rFonts w:ascii="Arial" w:hAnsi="Arial" w:hint="default"/>
        <w:sz w:val="22"/>
      </w:rPr>
    </w:lvl>
  </w:abstractNum>
  <w:abstractNum w:abstractNumId="7" w15:restartNumberingAfterBreak="0">
    <w:nsid w:val="235939B1"/>
    <w:multiLevelType w:val="multilevel"/>
    <w:tmpl w:val="048A8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712F58"/>
    <w:multiLevelType w:val="singleLevel"/>
    <w:tmpl w:val="E2D487A6"/>
    <w:lvl w:ilvl="0">
      <w:start w:val="1"/>
      <w:numFmt w:val="lowerLetter"/>
      <w:pStyle w:val="ListNumber2a"/>
      <w:lvlText w:val="%1."/>
      <w:lvlJc w:val="left"/>
      <w:pPr>
        <w:tabs>
          <w:tab w:val="num" w:pos="360"/>
        </w:tabs>
        <w:ind w:left="360" w:hanging="360"/>
      </w:pPr>
      <w:rPr>
        <w:rFonts w:ascii="Times New Roman" w:hAnsi="Times New Roman" w:hint="default"/>
        <w:b w:val="0"/>
        <w:i w:val="0"/>
        <w:sz w:val="24"/>
      </w:rPr>
    </w:lvl>
  </w:abstractNum>
  <w:abstractNum w:abstractNumId="9" w15:restartNumberingAfterBreak="0">
    <w:nsid w:val="41E51D74"/>
    <w:multiLevelType w:val="hybridMultilevel"/>
    <w:tmpl w:val="48AA0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302C4E"/>
    <w:multiLevelType w:val="multilevel"/>
    <w:tmpl w:val="2BB62D00"/>
    <w:lvl w:ilvl="0">
      <w:start w:val="1"/>
      <w:numFmt w:val="decimal"/>
      <w:pStyle w:val="Section"/>
      <w:lvlText w:val="SECTION %1:"/>
      <w:lvlJc w:val="left"/>
      <w:pPr>
        <w:tabs>
          <w:tab w:val="num" w:pos="1800"/>
        </w:tabs>
        <w:ind w:left="0" w:firstLine="0"/>
      </w:pPr>
      <w:rPr>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445532F7"/>
    <w:multiLevelType w:val="multilevel"/>
    <w:tmpl w:val="78D4BD0C"/>
    <w:lvl w:ilvl="0">
      <w:start w:val="1"/>
      <w:numFmt w:val="decimal"/>
      <w:pStyle w:val="Heading1"/>
      <w:lvlText w:val="%1"/>
      <w:lvlJc w:val="left"/>
      <w:pPr>
        <w:ind w:left="432" w:hanging="43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174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color w:val="auto"/>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45E51939"/>
    <w:multiLevelType w:val="hybridMultilevel"/>
    <w:tmpl w:val="CB588E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4E4A97"/>
    <w:multiLevelType w:val="hybridMultilevel"/>
    <w:tmpl w:val="2854AB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422220"/>
    <w:multiLevelType w:val="hybridMultilevel"/>
    <w:tmpl w:val="2334D95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03A068A"/>
    <w:multiLevelType w:val="singleLevel"/>
    <w:tmpl w:val="8C227F40"/>
    <w:lvl w:ilvl="0">
      <w:start w:val="1"/>
      <w:numFmt w:val="bullet"/>
      <w:pStyle w:val="Bulletlisting3"/>
      <w:lvlText w:val=""/>
      <w:lvlJc w:val="left"/>
      <w:pPr>
        <w:tabs>
          <w:tab w:val="num" w:pos="1872"/>
        </w:tabs>
        <w:ind w:left="1872" w:hanging="432"/>
      </w:pPr>
      <w:rPr>
        <w:rFonts w:ascii="Symbol" w:hAnsi="Symbol" w:hint="default"/>
        <w:b w:val="0"/>
        <w:i w:val="0"/>
        <w:sz w:val="22"/>
      </w:rPr>
    </w:lvl>
  </w:abstractNum>
  <w:abstractNum w:abstractNumId="16" w15:restartNumberingAfterBreak="0">
    <w:nsid w:val="50D0080E"/>
    <w:multiLevelType w:val="multilevel"/>
    <w:tmpl w:val="F2F66A26"/>
    <w:styleLink w:val="SPNumberedTabs"/>
    <w:lvl w:ilvl="0">
      <w:start w:val="1"/>
      <w:numFmt w:val="decimal"/>
      <w:lvlText w:val="%1."/>
      <w:lvlJc w:val="left"/>
      <w:pPr>
        <w:tabs>
          <w:tab w:val="num" w:pos="720"/>
        </w:tabs>
        <w:ind w:left="720" w:hanging="360"/>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Letter"/>
      <w:lvlText w:val="%6."/>
      <w:lvlJc w:val="left"/>
      <w:pPr>
        <w:tabs>
          <w:tab w:val="num" w:pos="1080"/>
        </w:tabs>
        <w:ind w:left="1080" w:hanging="360"/>
      </w:pPr>
      <w:rPr>
        <w:rFonts w:hint="default"/>
      </w:rPr>
    </w:lvl>
    <w:lvl w:ilvl="6">
      <w:start w:val="1"/>
      <w:numFmt w:val="lowerLetter"/>
      <w:lvlText w:val="%7."/>
      <w:lvlJc w:val="left"/>
      <w:pPr>
        <w:tabs>
          <w:tab w:val="num" w:pos="1080"/>
        </w:tabs>
        <w:ind w:left="1080" w:hanging="360"/>
      </w:pPr>
      <w:rPr>
        <w:rFonts w:hint="default"/>
      </w:rPr>
    </w:lvl>
    <w:lvl w:ilvl="7">
      <w:start w:val="1"/>
      <w:numFmt w:val="lowerLetter"/>
      <w:lvlText w:val="%8."/>
      <w:lvlJc w:val="left"/>
      <w:pPr>
        <w:tabs>
          <w:tab w:val="num" w:pos="1080"/>
        </w:tabs>
        <w:ind w:left="1080" w:hanging="360"/>
      </w:pPr>
      <w:rPr>
        <w:rFonts w:hint="default"/>
      </w:rPr>
    </w:lvl>
    <w:lvl w:ilvl="8">
      <w:start w:val="1"/>
      <w:numFmt w:val="lowerLetter"/>
      <w:lvlText w:val="%9."/>
      <w:lvlJc w:val="left"/>
      <w:pPr>
        <w:tabs>
          <w:tab w:val="num" w:pos="1080"/>
        </w:tabs>
        <w:ind w:left="1080" w:hanging="360"/>
      </w:pPr>
      <w:rPr>
        <w:rFonts w:hint="default"/>
      </w:rPr>
    </w:lvl>
  </w:abstractNum>
  <w:abstractNum w:abstractNumId="17" w15:restartNumberingAfterBreak="0">
    <w:nsid w:val="539D6478"/>
    <w:multiLevelType w:val="multilevel"/>
    <w:tmpl w:val="88DCF0C0"/>
    <w:styleLink w:val="SPBulletTabs"/>
    <w:lvl w:ilvl="0">
      <w:start w:val="1"/>
      <w:numFmt w:val="bullet"/>
      <w:lvlText w:val=""/>
      <w:lvlJc w:val="left"/>
      <w:pPr>
        <w:tabs>
          <w:tab w:val="num" w:pos="1080"/>
        </w:tabs>
        <w:ind w:left="720" w:firstLine="0"/>
      </w:pPr>
      <w:rPr>
        <w:rFonts w:ascii="Symbol" w:hAnsi="Symbol" w:hint="default"/>
        <w:sz w:val="24"/>
      </w:rPr>
    </w:lvl>
    <w:lvl w:ilvl="1">
      <w:start w:val="1"/>
      <w:numFmt w:val="bullet"/>
      <w:lvlText w:val=""/>
      <w:lvlJc w:val="left"/>
      <w:pPr>
        <w:tabs>
          <w:tab w:val="num" w:pos="1440"/>
        </w:tabs>
        <w:ind w:left="1080" w:firstLine="0"/>
      </w:pPr>
      <w:rPr>
        <w:rFonts w:ascii="Symbol" w:hAnsi="Symbol" w:hint="default"/>
      </w:rPr>
    </w:lvl>
    <w:lvl w:ilvl="2">
      <w:start w:val="1"/>
      <w:numFmt w:val="bullet"/>
      <w:lvlText w:val=""/>
      <w:lvlJc w:val="left"/>
      <w:pPr>
        <w:ind w:left="1080" w:firstLine="0"/>
      </w:pPr>
      <w:rPr>
        <w:rFonts w:ascii="Symbol" w:hAnsi="Symbol" w:hint="default"/>
      </w:rPr>
    </w:lvl>
    <w:lvl w:ilvl="3">
      <w:start w:val="1"/>
      <w:numFmt w:val="bullet"/>
      <w:lvlText w:val=""/>
      <w:lvlJc w:val="left"/>
      <w:pPr>
        <w:ind w:left="1080" w:firstLine="0"/>
      </w:pPr>
      <w:rPr>
        <w:rFonts w:ascii="Symbol" w:hAnsi="Symbol" w:hint="default"/>
      </w:rPr>
    </w:lvl>
    <w:lvl w:ilvl="4">
      <w:start w:val="1"/>
      <w:numFmt w:val="bullet"/>
      <w:lvlText w:val=""/>
      <w:lvlJc w:val="left"/>
      <w:pPr>
        <w:ind w:left="1080" w:firstLine="0"/>
      </w:pPr>
      <w:rPr>
        <w:rFonts w:ascii="Symbol" w:hAnsi="Symbol" w:hint="default"/>
      </w:rPr>
    </w:lvl>
    <w:lvl w:ilvl="5">
      <w:start w:val="1"/>
      <w:numFmt w:val="bullet"/>
      <w:lvlText w:val=""/>
      <w:lvlJc w:val="left"/>
      <w:pPr>
        <w:ind w:left="1080" w:firstLine="0"/>
      </w:pPr>
      <w:rPr>
        <w:rFonts w:ascii="Symbol" w:hAnsi="Symbol" w:hint="default"/>
      </w:rPr>
    </w:lvl>
    <w:lvl w:ilvl="6">
      <w:start w:val="1"/>
      <w:numFmt w:val="bullet"/>
      <w:lvlText w:val=""/>
      <w:lvlJc w:val="left"/>
      <w:pPr>
        <w:ind w:left="1080" w:firstLine="0"/>
      </w:pPr>
      <w:rPr>
        <w:rFonts w:ascii="Symbol" w:hAnsi="Symbol" w:hint="default"/>
      </w:rPr>
    </w:lvl>
    <w:lvl w:ilvl="7">
      <w:start w:val="1"/>
      <w:numFmt w:val="bullet"/>
      <w:lvlText w:val=""/>
      <w:lvlJc w:val="left"/>
      <w:pPr>
        <w:ind w:left="1080" w:firstLine="0"/>
      </w:pPr>
      <w:rPr>
        <w:rFonts w:ascii="Symbol" w:hAnsi="Symbol" w:hint="default"/>
      </w:rPr>
    </w:lvl>
    <w:lvl w:ilvl="8">
      <w:start w:val="1"/>
      <w:numFmt w:val="bullet"/>
      <w:lvlText w:val=""/>
      <w:lvlJc w:val="left"/>
      <w:pPr>
        <w:ind w:left="1080" w:firstLine="0"/>
      </w:pPr>
      <w:rPr>
        <w:rFonts w:ascii="Symbol" w:hAnsi="Symbol" w:hint="default"/>
      </w:rPr>
    </w:lvl>
  </w:abstractNum>
  <w:abstractNum w:abstractNumId="18" w15:restartNumberingAfterBreak="0">
    <w:nsid w:val="541202D7"/>
    <w:multiLevelType w:val="multilevel"/>
    <w:tmpl w:val="DD988B20"/>
    <w:lvl w:ilvl="0">
      <w:start w:val="1"/>
      <w:numFmt w:val="bullet"/>
      <w:lvlText w:val=""/>
      <w:lvlJc w:val="left"/>
      <w:pPr>
        <w:tabs>
          <w:tab w:val="num" w:pos="720"/>
        </w:tabs>
        <w:ind w:left="720" w:hanging="360"/>
      </w:pPr>
      <w:rPr>
        <w:rFonts w:ascii="Symbol" w:hAnsi="Symbol" w:hint="default"/>
        <w:sz w:val="20"/>
      </w:rPr>
    </w:lvl>
    <w:lvl w:ilvl="1">
      <w:start w:val="7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646487"/>
    <w:multiLevelType w:val="singleLevel"/>
    <w:tmpl w:val="842608DA"/>
    <w:lvl w:ilvl="0">
      <w:start w:val="1"/>
      <w:numFmt w:val="bullet"/>
      <w:pStyle w:val="ListBullet2"/>
      <w:lvlText w:val=""/>
      <w:lvlJc w:val="left"/>
      <w:pPr>
        <w:tabs>
          <w:tab w:val="num" w:pos="360"/>
        </w:tabs>
        <w:ind w:left="360" w:hanging="360"/>
      </w:pPr>
      <w:rPr>
        <w:rFonts w:ascii="Symbol" w:hAnsi="Symbol" w:hint="default"/>
      </w:rPr>
    </w:lvl>
  </w:abstractNum>
  <w:abstractNum w:abstractNumId="20" w15:restartNumberingAfterBreak="0">
    <w:nsid w:val="65E309AD"/>
    <w:multiLevelType w:val="singleLevel"/>
    <w:tmpl w:val="AD0AE710"/>
    <w:lvl w:ilvl="0">
      <w:start w:val="1"/>
      <w:numFmt w:val="decimal"/>
      <w:pStyle w:val="ListNumber2"/>
      <w:lvlText w:val="%1."/>
      <w:lvlJc w:val="left"/>
      <w:pPr>
        <w:tabs>
          <w:tab w:val="num" w:pos="907"/>
        </w:tabs>
        <w:ind w:left="907" w:hanging="360"/>
      </w:pPr>
      <w:rPr>
        <w:rFonts w:ascii="Arial" w:hAnsi="Arial" w:hint="default"/>
        <w:b w:val="0"/>
        <w:i w:val="0"/>
        <w:sz w:val="22"/>
      </w:rPr>
    </w:lvl>
  </w:abstractNum>
  <w:abstractNum w:abstractNumId="21" w15:restartNumberingAfterBreak="0">
    <w:nsid w:val="6B9F0B3F"/>
    <w:multiLevelType w:val="hybridMultilevel"/>
    <w:tmpl w:val="6952D570"/>
    <w:lvl w:ilvl="0" w:tplc="7B328D14">
      <w:start w:val="1"/>
      <w:numFmt w:val="bullet"/>
      <w:pStyle w:val="SchemaBullet1"/>
      <w:lvlText w:val=""/>
      <w:lvlJc w:val="left"/>
      <w:pPr>
        <w:tabs>
          <w:tab w:val="num" w:pos="432"/>
        </w:tabs>
        <w:ind w:left="432" w:hanging="432"/>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1B1E69"/>
    <w:multiLevelType w:val="hybridMultilevel"/>
    <w:tmpl w:val="9DEC090A"/>
    <w:lvl w:ilvl="0" w:tplc="375E869A">
      <w:start w:val="1"/>
      <w:numFmt w:val="bullet"/>
      <w:lvlText w:val=""/>
      <w:lvlJc w:val="left"/>
      <w:pPr>
        <w:ind w:left="1800" w:hanging="360"/>
      </w:pPr>
      <w:rPr>
        <w:rFonts w:ascii="Symbol" w:hAnsi="Symbol" w:hint="default"/>
        <w:color w:val="auto"/>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5"/>
  </w:num>
  <w:num w:numId="2">
    <w:abstractNumId w:val="21"/>
  </w:num>
  <w:num w:numId="3">
    <w:abstractNumId w:val="2"/>
  </w:num>
  <w:num w:numId="4">
    <w:abstractNumId w:val="19"/>
  </w:num>
  <w:num w:numId="5">
    <w:abstractNumId w:val="20"/>
  </w:num>
  <w:num w:numId="6">
    <w:abstractNumId w:val="8"/>
  </w:num>
  <w:num w:numId="7">
    <w:abstractNumId w:val="6"/>
  </w:num>
  <w:num w:numId="8">
    <w:abstractNumId w:val="10"/>
  </w:num>
  <w:num w:numId="9">
    <w:abstractNumId w:val="5"/>
  </w:num>
  <w:num w:numId="10">
    <w:abstractNumId w:val="7"/>
  </w:num>
  <w:num w:numId="11">
    <w:abstractNumId w:val="18"/>
  </w:num>
  <w:num w:numId="12">
    <w:abstractNumId w:val="16"/>
  </w:num>
  <w:num w:numId="13">
    <w:abstractNumId w:val="17"/>
  </w:num>
  <w:num w:numId="14">
    <w:abstractNumId w:val="11"/>
  </w:num>
  <w:num w:numId="15">
    <w:abstractNumId w:val="1"/>
  </w:num>
  <w:num w:numId="16">
    <w:abstractNumId w:val="9"/>
  </w:num>
  <w:num w:numId="17">
    <w:abstractNumId w:val="22"/>
  </w:num>
  <w:num w:numId="18">
    <w:abstractNumId w:val="12"/>
  </w:num>
  <w:num w:numId="19">
    <w:abstractNumId w:val="14"/>
  </w:num>
  <w:num w:numId="20">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DateAndTime/>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P_INTERNAL_APPENDIX_TYPE" w:val="2"/>
  </w:docVars>
  <w:rsids>
    <w:rsidRoot w:val="00EE0F5E"/>
    <w:rsid w:val="000009D1"/>
    <w:rsid w:val="00001BD2"/>
    <w:rsid w:val="0000531D"/>
    <w:rsid w:val="00006935"/>
    <w:rsid w:val="00016835"/>
    <w:rsid w:val="00017695"/>
    <w:rsid w:val="00017CCD"/>
    <w:rsid w:val="0002308E"/>
    <w:rsid w:val="00024E21"/>
    <w:rsid w:val="00026177"/>
    <w:rsid w:val="000269A9"/>
    <w:rsid w:val="00026ED9"/>
    <w:rsid w:val="00031C2E"/>
    <w:rsid w:val="00032228"/>
    <w:rsid w:val="000323B8"/>
    <w:rsid w:val="0003289F"/>
    <w:rsid w:val="00034D96"/>
    <w:rsid w:val="0004022D"/>
    <w:rsid w:val="00041ECF"/>
    <w:rsid w:val="00043176"/>
    <w:rsid w:val="000470FD"/>
    <w:rsid w:val="000507B7"/>
    <w:rsid w:val="00050C78"/>
    <w:rsid w:val="0005499D"/>
    <w:rsid w:val="00055E1A"/>
    <w:rsid w:val="00060E8F"/>
    <w:rsid w:val="00061712"/>
    <w:rsid w:val="00062845"/>
    <w:rsid w:val="000632F9"/>
    <w:rsid w:val="000657B7"/>
    <w:rsid w:val="00065DFD"/>
    <w:rsid w:val="00073116"/>
    <w:rsid w:val="0007599C"/>
    <w:rsid w:val="00075CC5"/>
    <w:rsid w:val="00075F11"/>
    <w:rsid w:val="00076512"/>
    <w:rsid w:val="00077C8C"/>
    <w:rsid w:val="00080185"/>
    <w:rsid w:val="00081114"/>
    <w:rsid w:val="00083015"/>
    <w:rsid w:val="00086EB2"/>
    <w:rsid w:val="0008739C"/>
    <w:rsid w:val="00087996"/>
    <w:rsid w:val="000879D6"/>
    <w:rsid w:val="00090F82"/>
    <w:rsid w:val="00092413"/>
    <w:rsid w:val="0009509B"/>
    <w:rsid w:val="00095320"/>
    <w:rsid w:val="00095913"/>
    <w:rsid w:val="000A0C53"/>
    <w:rsid w:val="000A100A"/>
    <w:rsid w:val="000A1C1C"/>
    <w:rsid w:val="000A2BF4"/>
    <w:rsid w:val="000A4A05"/>
    <w:rsid w:val="000A5201"/>
    <w:rsid w:val="000A6D21"/>
    <w:rsid w:val="000B1773"/>
    <w:rsid w:val="000B7CC3"/>
    <w:rsid w:val="000C1722"/>
    <w:rsid w:val="000C277E"/>
    <w:rsid w:val="000C3FEA"/>
    <w:rsid w:val="000C49E3"/>
    <w:rsid w:val="000C5AF4"/>
    <w:rsid w:val="000C7678"/>
    <w:rsid w:val="000C787A"/>
    <w:rsid w:val="000C7B77"/>
    <w:rsid w:val="000D24B7"/>
    <w:rsid w:val="000D4E88"/>
    <w:rsid w:val="000D58EB"/>
    <w:rsid w:val="000D5921"/>
    <w:rsid w:val="000E1B13"/>
    <w:rsid w:val="000E2056"/>
    <w:rsid w:val="000E23A5"/>
    <w:rsid w:val="000E38D9"/>
    <w:rsid w:val="000E7633"/>
    <w:rsid w:val="000F2E4F"/>
    <w:rsid w:val="000F306E"/>
    <w:rsid w:val="000F5079"/>
    <w:rsid w:val="000F50F4"/>
    <w:rsid w:val="000F5A34"/>
    <w:rsid w:val="001004A1"/>
    <w:rsid w:val="00107C02"/>
    <w:rsid w:val="00107CCB"/>
    <w:rsid w:val="00110800"/>
    <w:rsid w:val="00112BCC"/>
    <w:rsid w:val="00115D61"/>
    <w:rsid w:val="001169C3"/>
    <w:rsid w:val="00121950"/>
    <w:rsid w:val="001231CA"/>
    <w:rsid w:val="001240D4"/>
    <w:rsid w:val="001273DD"/>
    <w:rsid w:val="00127A91"/>
    <w:rsid w:val="001300FF"/>
    <w:rsid w:val="00130332"/>
    <w:rsid w:val="00131D3D"/>
    <w:rsid w:val="00134785"/>
    <w:rsid w:val="00134EDB"/>
    <w:rsid w:val="00134EFE"/>
    <w:rsid w:val="00135B4E"/>
    <w:rsid w:val="00135C45"/>
    <w:rsid w:val="001446BC"/>
    <w:rsid w:val="00144E73"/>
    <w:rsid w:val="00150701"/>
    <w:rsid w:val="00151760"/>
    <w:rsid w:val="00151A53"/>
    <w:rsid w:val="00154B8E"/>
    <w:rsid w:val="00155236"/>
    <w:rsid w:val="00155498"/>
    <w:rsid w:val="00161D64"/>
    <w:rsid w:val="00164356"/>
    <w:rsid w:val="00172631"/>
    <w:rsid w:val="00173AC3"/>
    <w:rsid w:val="00182385"/>
    <w:rsid w:val="0018512C"/>
    <w:rsid w:val="00187B37"/>
    <w:rsid w:val="00193604"/>
    <w:rsid w:val="001947A9"/>
    <w:rsid w:val="00195DAB"/>
    <w:rsid w:val="0019759A"/>
    <w:rsid w:val="001A13F1"/>
    <w:rsid w:val="001A44C0"/>
    <w:rsid w:val="001A49BB"/>
    <w:rsid w:val="001A7060"/>
    <w:rsid w:val="001A7A8D"/>
    <w:rsid w:val="001B0613"/>
    <w:rsid w:val="001B320B"/>
    <w:rsid w:val="001B39F8"/>
    <w:rsid w:val="001B6AE0"/>
    <w:rsid w:val="001C193E"/>
    <w:rsid w:val="001C262B"/>
    <w:rsid w:val="001C27AF"/>
    <w:rsid w:val="001C566A"/>
    <w:rsid w:val="001C62B0"/>
    <w:rsid w:val="001C6C00"/>
    <w:rsid w:val="001C724A"/>
    <w:rsid w:val="001C7B5A"/>
    <w:rsid w:val="001D3127"/>
    <w:rsid w:val="001D48D5"/>
    <w:rsid w:val="001D7E05"/>
    <w:rsid w:val="001E2DEC"/>
    <w:rsid w:val="001E3EFF"/>
    <w:rsid w:val="001E4425"/>
    <w:rsid w:val="001E4BA5"/>
    <w:rsid w:val="001E55C5"/>
    <w:rsid w:val="001E6B5E"/>
    <w:rsid w:val="001F0051"/>
    <w:rsid w:val="001F0D9F"/>
    <w:rsid w:val="001F4BB5"/>
    <w:rsid w:val="001F687D"/>
    <w:rsid w:val="001F7031"/>
    <w:rsid w:val="00204178"/>
    <w:rsid w:val="002044DC"/>
    <w:rsid w:val="002078BB"/>
    <w:rsid w:val="00207FFC"/>
    <w:rsid w:val="002119BD"/>
    <w:rsid w:val="00212183"/>
    <w:rsid w:val="002126A0"/>
    <w:rsid w:val="00213E8A"/>
    <w:rsid w:val="00216F15"/>
    <w:rsid w:val="002177BF"/>
    <w:rsid w:val="00217F2B"/>
    <w:rsid w:val="00222F3E"/>
    <w:rsid w:val="00224677"/>
    <w:rsid w:val="00227B43"/>
    <w:rsid w:val="00227C83"/>
    <w:rsid w:val="00232532"/>
    <w:rsid w:val="0023284A"/>
    <w:rsid w:val="00233B32"/>
    <w:rsid w:val="00234978"/>
    <w:rsid w:val="002400D5"/>
    <w:rsid w:val="00240A4C"/>
    <w:rsid w:val="00240DD8"/>
    <w:rsid w:val="0024190D"/>
    <w:rsid w:val="002421E8"/>
    <w:rsid w:val="00242425"/>
    <w:rsid w:val="0024552D"/>
    <w:rsid w:val="002455E1"/>
    <w:rsid w:val="0024640E"/>
    <w:rsid w:val="00246E2E"/>
    <w:rsid w:val="002474CD"/>
    <w:rsid w:val="00247E07"/>
    <w:rsid w:val="00250310"/>
    <w:rsid w:val="00250798"/>
    <w:rsid w:val="00251E30"/>
    <w:rsid w:val="00252D48"/>
    <w:rsid w:val="0025458B"/>
    <w:rsid w:val="00256888"/>
    <w:rsid w:val="00256F93"/>
    <w:rsid w:val="00257781"/>
    <w:rsid w:val="0026083B"/>
    <w:rsid w:val="00263303"/>
    <w:rsid w:val="00263B95"/>
    <w:rsid w:val="0026512C"/>
    <w:rsid w:val="0026543A"/>
    <w:rsid w:val="0026649D"/>
    <w:rsid w:val="002732C7"/>
    <w:rsid w:val="00274083"/>
    <w:rsid w:val="00274A4A"/>
    <w:rsid w:val="00275DF9"/>
    <w:rsid w:val="0027692E"/>
    <w:rsid w:val="002775EA"/>
    <w:rsid w:val="00282208"/>
    <w:rsid w:val="00282D35"/>
    <w:rsid w:val="00282EBB"/>
    <w:rsid w:val="002840C0"/>
    <w:rsid w:val="00285109"/>
    <w:rsid w:val="002877BB"/>
    <w:rsid w:val="00291718"/>
    <w:rsid w:val="002930B5"/>
    <w:rsid w:val="002935EA"/>
    <w:rsid w:val="0029489F"/>
    <w:rsid w:val="00294D72"/>
    <w:rsid w:val="00295525"/>
    <w:rsid w:val="002969C6"/>
    <w:rsid w:val="00296D9A"/>
    <w:rsid w:val="002A4A4B"/>
    <w:rsid w:val="002A5369"/>
    <w:rsid w:val="002A633C"/>
    <w:rsid w:val="002B1D11"/>
    <w:rsid w:val="002B1E1D"/>
    <w:rsid w:val="002B365A"/>
    <w:rsid w:val="002B424E"/>
    <w:rsid w:val="002B4E34"/>
    <w:rsid w:val="002B4ED3"/>
    <w:rsid w:val="002B67C2"/>
    <w:rsid w:val="002B6C95"/>
    <w:rsid w:val="002B74A2"/>
    <w:rsid w:val="002B76DD"/>
    <w:rsid w:val="002C0516"/>
    <w:rsid w:val="002C0724"/>
    <w:rsid w:val="002C08D4"/>
    <w:rsid w:val="002C1BD8"/>
    <w:rsid w:val="002C2072"/>
    <w:rsid w:val="002C35ED"/>
    <w:rsid w:val="002C4151"/>
    <w:rsid w:val="002C6529"/>
    <w:rsid w:val="002C6A7B"/>
    <w:rsid w:val="002C7B1A"/>
    <w:rsid w:val="002D00A9"/>
    <w:rsid w:val="002D6A9C"/>
    <w:rsid w:val="002F0B5D"/>
    <w:rsid w:val="002F2151"/>
    <w:rsid w:val="002F2B54"/>
    <w:rsid w:val="002F5A3E"/>
    <w:rsid w:val="002F7395"/>
    <w:rsid w:val="00301B56"/>
    <w:rsid w:val="003043FC"/>
    <w:rsid w:val="00304AEB"/>
    <w:rsid w:val="00306536"/>
    <w:rsid w:val="00306E06"/>
    <w:rsid w:val="003118A7"/>
    <w:rsid w:val="00311BEF"/>
    <w:rsid w:val="00311F2E"/>
    <w:rsid w:val="00312B36"/>
    <w:rsid w:val="003130EE"/>
    <w:rsid w:val="00315BDB"/>
    <w:rsid w:val="00315D82"/>
    <w:rsid w:val="00317D4A"/>
    <w:rsid w:val="00321D2F"/>
    <w:rsid w:val="00322676"/>
    <w:rsid w:val="00322A24"/>
    <w:rsid w:val="00324151"/>
    <w:rsid w:val="00324CDB"/>
    <w:rsid w:val="00325B7E"/>
    <w:rsid w:val="00330616"/>
    <w:rsid w:val="003320D4"/>
    <w:rsid w:val="00332389"/>
    <w:rsid w:val="00333D3A"/>
    <w:rsid w:val="003357F7"/>
    <w:rsid w:val="00336B21"/>
    <w:rsid w:val="003370AF"/>
    <w:rsid w:val="00340590"/>
    <w:rsid w:val="0034278D"/>
    <w:rsid w:val="003431D2"/>
    <w:rsid w:val="00343DAE"/>
    <w:rsid w:val="00344AC3"/>
    <w:rsid w:val="00345055"/>
    <w:rsid w:val="00345FC3"/>
    <w:rsid w:val="00347421"/>
    <w:rsid w:val="003500C4"/>
    <w:rsid w:val="00350F97"/>
    <w:rsid w:val="003516DA"/>
    <w:rsid w:val="003532AA"/>
    <w:rsid w:val="003532F1"/>
    <w:rsid w:val="00354BF4"/>
    <w:rsid w:val="00361299"/>
    <w:rsid w:val="00363840"/>
    <w:rsid w:val="00364F19"/>
    <w:rsid w:val="00366C89"/>
    <w:rsid w:val="00366E7E"/>
    <w:rsid w:val="00367C09"/>
    <w:rsid w:val="00370A40"/>
    <w:rsid w:val="00375309"/>
    <w:rsid w:val="00375AC3"/>
    <w:rsid w:val="00377CFE"/>
    <w:rsid w:val="00380C8C"/>
    <w:rsid w:val="00380E43"/>
    <w:rsid w:val="003813EF"/>
    <w:rsid w:val="00383D2C"/>
    <w:rsid w:val="00383F09"/>
    <w:rsid w:val="00384F15"/>
    <w:rsid w:val="00392613"/>
    <w:rsid w:val="003926F4"/>
    <w:rsid w:val="0039296E"/>
    <w:rsid w:val="00392D4E"/>
    <w:rsid w:val="00394661"/>
    <w:rsid w:val="00394F80"/>
    <w:rsid w:val="00395534"/>
    <w:rsid w:val="003973C5"/>
    <w:rsid w:val="003A0442"/>
    <w:rsid w:val="003A3379"/>
    <w:rsid w:val="003A3AFF"/>
    <w:rsid w:val="003A3E9F"/>
    <w:rsid w:val="003A461F"/>
    <w:rsid w:val="003A558A"/>
    <w:rsid w:val="003A6227"/>
    <w:rsid w:val="003A6910"/>
    <w:rsid w:val="003A7D85"/>
    <w:rsid w:val="003B0217"/>
    <w:rsid w:val="003B1A32"/>
    <w:rsid w:val="003B25B4"/>
    <w:rsid w:val="003B3D45"/>
    <w:rsid w:val="003B406E"/>
    <w:rsid w:val="003B503D"/>
    <w:rsid w:val="003B77BE"/>
    <w:rsid w:val="003C419B"/>
    <w:rsid w:val="003C483A"/>
    <w:rsid w:val="003D1924"/>
    <w:rsid w:val="003D2786"/>
    <w:rsid w:val="003D3D5F"/>
    <w:rsid w:val="003D3E9A"/>
    <w:rsid w:val="003D6782"/>
    <w:rsid w:val="003D76FC"/>
    <w:rsid w:val="003E0A7C"/>
    <w:rsid w:val="003E0CD3"/>
    <w:rsid w:val="003E1BEA"/>
    <w:rsid w:val="003E1DFE"/>
    <w:rsid w:val="003E1FA2"/>
    <w:rsid w:val="003E228C"/>
    <w:rsid w:val="003E26EF"/>
    <w:rsid w:val="003E30E5"/>
    <w:rsid w:val="003E6969"/>
    <w:rsid w:val="003E7F29"/>
    <w:rsid w:val="003F04E3"/>
    <w:rsid w:val="003F201F"/>
    <w:rsid w:val="003F26D4"/>
    <w:rsid w:val="003F32A1"/>
    <w:rsid w:val="003F360E"/>
    <w:rsid w:val="003F5EBB"/>
    <w:rsid w:val="003F75E6"/>
    <w:rsid w:val="003F774A"/>
    <w:rsid w:val="003F78CB"/>
    <w:rsid w:val="003F7CBB"/>
    <w:rsid w:val="00402B51"/>
    <w:rsid w:val="00403B85"/>
    <w:rsid w:val="004040D7"/>
    <w:rsid w:val="00405FB8"/>
    <w:rsid w:val="00407030"/>
    <w:rsid w:val="0040722C"/>
    <w:rsid w:val="00407F6A"/>
    <w:rsid w:val="00410353"/>
    <w:rsid w:val="0041326B"/>
    <w:rsid w:val="004153E0"/>
    <w:rsid w:val="0041547A"/>
    <w:rsid w:val="00415536"/>
    <w:rsid w:val="00417C22"/>
    <w:rsid w:val="00417CC9"/>
    <w:rsid w:val="00420B3A"/>
    <w:rsid w:val="00421529"/>
    <w:rsid w:val="00426E37"/>
    <w:rsid w:val="004307A7"/>
    <w:rsid w:val="00431488"/>
    <w:rsid w:val="00435961"/>
    <w:rsid w:val="00437BA7"/>
    <w:rsid w:val="00442002"/>
    <w:rsid w:val="00442052"/>
    <w:rsid w:val="00443023"/>
    <w:rsid w:val="00444910"/>
    <w:rsid w:val="00444A3C"/>
    <w:rsid w:val="00444C31"/>
    <w:rsid w:val="00446098"/>
    <w:rsid w:val="00446688"/>
    <w:rsid w:val="00447BD5"/>
    <w:rsid w:val="00451452"/>
    <w:rsid w:val="00453332"/>
    <w:rsid w:val="00455064"/>
    <w:rsid w:val="00455509"/>
    <w:rsid w:val="00457479"/>
    <w:rsid w:val="004614F4"/>
    <w:rsid w:val="0046265F"/>
    <w:rsid w:val="00462891"/>
    <w:rsid w:val="004655B0"/>
    <w:rsid w:val="00466093"/>
    <w:rsid w:val="00472D3C"/>
    <w:rsid w:val="0047384D"/>
    <w:rsid w:val="004751CB"/>
    <w:rsid w:val="00480AD3"/>
    <w:rsid w:val="00482619"/>
    <w:rsid w:val="004835B0"/>
    <w:rsid w:val="00485188"/>
    <w:rsid w:val="00486EB7"/>
    <w:rsid w:val="00496E63"/>
    <w:rsid w:val="004A0FEC"/>
    <w:rsid w:val="004A1813"/>
    <w:rsid w:val="004A2A26"/>
    <w:rsid w:val="004A2DD4"/>
    <w:rsid w:val="004A72D2"/>
    <w:rsid w:val="004A7449"/>
    <w:rsid w:val="004A77BC"/>
    <w:rsid w:val="004B0A91"/>
    <w:rsid w:val="004B4ED5"/>
    <w:rsid w:val="004B67E6"/>
    <w:rsid w:val="004C1366"/>
    <w:rsid w:val="004C6D67"/>
    <w:rsid w:val="004C7A26"/>
    <w:rsid w:val="004C7C62"/>
    <w:rsid w:val="004C7D17"/>
    <w:rsid w:val="004D23E9"/>
    <w:rsid w:val="004D2BD0"/>
    <w:rsid w:val="004D3ECA"/>
    <w:rsid w:val="004D561A"/>
    <w:rsid w:val="004E582B"/>
    <w:rsid w:val="004F0580"/>
    <w:rsid w:val="004F067B"/>
    <w:rsid w:val="004F08BA"/>
    <w:rsid w:val="004F099E"/>
    <w:rsid w:val="004F3EE1"/>
    <w:rsid w:val="004F4E21"/>
    <w:rsid w:val="004F58AA"/>
    <w:rsid w:val="004F6CB3"/>
    <w:rsid w:val="004F6EB5"/>
    <w:rsid w:val="00500197"/>
    <w:rsid w:val="00500DE4"/>
    <w:rsid w:val="00503E9E"/>
    <w:rsid w:val="00504549"/>
    <w:rsid w:val="00511446"/>
    <w:rsid w:val="00512D43"/>
    <w:rsid w:val="00513A07"/>
    <w:rsid w:val="00515B84"/>
    <w:rsid w:val="00515C6A"/>
    <w:rsid w:val="005160AF"/>
    <w:rsid w:val="00522EB8"/>
    <w:rsid w:val="00522EC3"/>
    <w:rsid w:val="0052330A"/>
    <w:rsid w:val="005308E8"/>
    <w:rsid w:val="00535159"/>
    <w:rsid w:val="005373C6"/>
    <w:rsid w:val="00537A93"/>
    <w:rsid w:val="00540251"/>
    <w:rsid w:val="005404AE"/>
    <w:rsid w:val="00541816"/>
    <w:rsid w:val="00542110"/>
    <w:rsid w:val="00542755"/>
    <w:rsid w:val="00544295"/>
    <w:rsid w:val="005449F5"/>
    <w:rsid w:val="00545435"/>
    <w:rsid w:val="005459AE"/>
    <w:rsid w:val="005466DE"/>
    <w:rsid w:val="005471E1"/>
    <w:rsid w:val="0054776D"/>
    <w:rsid w:val="00550F94"/>
    <w:rsid w:val="00551CE4"/>
    <w:rsid w:val="0055351D"/>
    <w:rsid w:val="00554181"/>
    <w:rsid w:val="005566F1"/>
    <w:rsid w:val="00560FAB"/>
    <w:rsid w:val="00562B16"/>
    <w:rsid w:val="00563630"/>
    <w:rsid w:val="0056430E"/>
    <w:rsid w:val="00566F27"/>
    <w:rsid w:val="00567680"/>
    <w:rsid w:val="005678D5"/>
    <w:rsid w:val="00570CFD"/>
    <w:rsid w:val="0057418C"/>
    <w:rsid w:val="005744E3"/>
    <w:rsid w:val="00580C1F"/>
    <w:rsid w:val="00580F51"/>
    <w:rsid w:val="00581367"/>
    <w:rsid w:val="00584895"/>
    <w:rsid w:val="00586958"/>
    <w:rsid w:val="005877E8"/>
    <w:rsid w:val="00591152"/>
    <w:rsid w:val="0059279F"/>
    <w:rsid w:val="00597E13"/>
    <w:rsid w:val="005A0FF4"/>
    <w:rsid w:val="005A32EA"/>
    <w:rsid w:val="005A3C53"/>
    <w:rsid w:val="005A4957"/>
    <w:rsid w:val="005A4A79"/>
    <w:rsid w:val="005A5B2C"/>
    <w:rsid w:val="005A69AD"/>
    <w:rsid w:val="005B0654"/>
    <w:rsid w:val="005B0E8D"/>
    <w:rsid w:val="005B17C2"/>
    <w:rsid w:val="005B28CA"/>
    <w:rsid w:val="005B2974"/>
    <w:rsid w:val="005B5716"/>
    <w:rsid w:val="005B5A8B"/>
    <w:rsid w:val="005B74E4"/>
    <w:rsid w:val="005B779B"/>
    <w:rsid w:val="005C0F75"/>
    <w:rsid w:val="005C1E08"/>
    <w:rsid w:val="005C38CC"/>
    <w:rsid w:val="005C3C70"/>
    <w:rsid w:val="005C711B"/>
    <w:rsid w:val="005D00FA"/>
    <w:rsid w:val="005D141A"/>
    <w:rsid w:val="005D2A96"/>
    <w:rsid w:val="005D426C"/>
    <w:rsid w:val="005D5A2C"/>
    <w:rsid w:val="005D7389"/>
    <w:rsid w:val="005E0BC3"/>
    <w:rsid w:val="005E3F5B"/>
    <w:rsid w:val="005E428C"/>
    <w:rsid w:val="005E42C9"/>
    <w:rsid w:val="005E55F3"/>
    <w:rsid w:val="005E5E82"/>
    <w:rsid w:val="005E67E3"/>
    <w:rsid w:val="005E69A4"/>
    <w:rsid w:val="005E7EF8"/>
    <w:rsid w:val="005F32B2"/>
    <w:rsid w:val="005F6B05"/>
    <w:rsid w:val="006008B7"/>
    <w:rsid w:val="006013FE"/>
    <w:rsid w:val="006019AA"/>
    <w:rsid w:val="006026A3"/>
    <w:rsid w:val="00602A75"/>
    <w:rsid w:val="00610659"/>
    <w:rsid w:val="0061574C"/>
    <w:rsid w:val="00620A73"/>
    <w:rsid w:val="00620F2D"/>
    <w:rsid w:val="00624B84"/>
    <w:rsid w:val="00625E5E"/>
    <w:rsid w:val="0062672E"/>
    <w:rsid w:val="00631081"/>
    <w:rsid w:val="00636546"/>
    <w:rsid w:val="00641318"/>
    <w:rsid w:val="00643BFF"/>
    <w:rsid w:val="00644170"/>
    <w:rsid w:val="006453C1"/>
    <w:rsid w:val="006533A8"/>
    <w:rsid w:val="006535DE"/>
    <w:rsid w:val="00653B5A"/>
    <w:rsid w:val="006541C5"/>
    <w:rsid w:val="006548F5"/>
    <w:rsid w:val="00656A7D"/>
    <w:rsid w:val="00657C43"/>
    <w:rsid w:val="00662304"/>
    <w:rsid w:val="006624A1"/>
    <w:rsid w:val="00663B43"/>
    <w:rsid w:val="00667F85"/>
    <w:rsid w:val="006802C2"/>
    <w:rsid w:val="00684448"/>
    <w:rsid w:val="00684F83"/>
    <w:rsid w:val="006862C3"/>
    <w:rsid w:val="006912B1"/>
    <w:rsid w:val="006916D2"/>
    <w:rsid w:val="00693E0D"/>
    <w:rsid w:val="006A029B"/>
    <w:rsid w:val="006A0BF4"/>
    <w:rsid w:val="006A1897"/>
    <w:rsid w:val="006A26A1"/>
    <w:rsid w:val="006A2E63"/>
    <w:rsid w:val="006A4CB5"/>
    <w:rsid w:val="006A5943"/>
    <w:rsid w:val="006B1AB4"/>
    <w:rsid w:val="006B1D67"/>
    <w:rsid w:val="006B3137"/>
    <w:rsid w:val="006B3713"/>
    <w:rsid w:val="006B50B1"/>
    <w:rsid w:val="006B5B96"/>
    <w:rsid w:val="006B6365"/>
    <w:rsid w:val="006B70CE"/>
    <w:rsid w:val="006C02E7"/>
    <w:rsid w:val="006D159A"/>
    <w:rsid w:val="006D3BD5"/>
    <w:rsid w:val="006D4FFD"/>
    <w:rsid w:val="006E2B8E"/>
    <w:rsid w:val="006E2D9A"/>
    <w:rsid w:val="006E32B5"/>
    <w:rsid w:val="006E36B9"/>
    <w:rsid w:val="006E4D18"/>
    <w:rsid w:val="006F3E77"/>
    <w:rsid w:val="006F4182"/>
    <w:rsid w:val="006F750D"/>
    <w:rsid w:val="00700A1B"/>
    <w:rsid w:val="0070173B"/>
    <w:rsid w:val="00703B21"/>
    <w:rsid w:val="0070636A"/>
    <w:rsid w:val="00706693"/>
    <w:rsid w:val="007140CC"/>
    <w:rsid w:val="00716218"/>
    <w:rsid w:val="00717A48"/>
    <w:rsid w:val="007222CB"/>
    <w:rsid w:val="00724A86"/>
    <w:rsid w:val="00724ECC"/>
    <w:rsid w:val="007261BF"/>
    <w:rsid w:val="007306EB"/>
    <w:rsid w:val="00732C7F"/>
    <w:rsid w:val="00733318"/>
    <w:rsid w:val="00733DD4"/>
    <w:rsid w:val="00737488"/>
    <w:rsid w:val="0073766A"/>
    <w:rsid w:val="00737680"/>
    <w:rsid w:val="00737D6E"/>
    <w:rsid w:val="0074069C"/>
    <w:rsid w:val="00741548"/>
    <w:rsid w:val="00741E3A"/>
    <w:rsid w:val="00743738"/>
    <w:rsid w:val="00743E7A"/>
    <w:rsid w:val="0075007A"/>
    <w:rsid w:val="00750BF3"/>
    <w:rsid w:val="00752819"/>
    <w:rsid w:val="00753ACA"/>
    <w:rsid w:val="00754C29"/>
    <w:rsid w:val="007557C3"/>
    <w:rsid w:val="00755EBD"/>
    <w:rsid w:val="00756543"/>
    <w:rsid w:val="00757E45"/>
    <w:rsid w:val="00763A45"/>
    <w:rsid w:val="00764848"/>
    <w:rsid w:val="007675DC"/>
    <w:rsid w:val="00770663"/>
    <w:rsid w:val="00781DD5"/>
    <w:rsid w:val="00783726"/>
    <w:rsid w:val="00784868"/>
    <w:rsid w:val="00787312"/>
    <w:rsid w:val="0079007A"/>
    <w:rsid w:val="007921D5"/>
    <w:rsid w:val="007965A8"/>
    <w:rsid w:val="007972FE"/>
    <w:rsid w:val="00797BAB"/>
    <w:rsid w:val="007A2E8C"/>
    <w:rsid w:val="007A4BAE"/>
    <w:rsid w:val="007A6972"/>
    <w:rsid w:val="007A70F9"/>
    <w:rsid w:val="007B0373"/>
    <w:rsid w:val="007B1267"/>
    <w:rsid w:val="007B2451"/>
    <w:rsid w:val="007B53BE"/>
    <w:rsid w:val="007B545C"/>
    <w:rsid w:val="007B5FDF"/>
    <w:rsid w:val="007C0650"/>
    <w:rsid w:val="007C16E2"/>
    <w:rsid w:val="007C1E86"/>
    <w:rsid w:val="007C2FBC"/>
    <w:rsid w:val="007C4BFD"/>
    <w:rsid w:val="007C4FB4"/>
    <w:rsid w:val="007D0DB0"/>
    <w:rsid w:val="007D4340"/>
    <w:rsid w:val="007D53B1"/>
    <w:rsid w:val="007D57D2"/>
    <w:rsid w:val="007D5C2B"/>
    <w:rsid w:val="007D7CB5"/>
    <w:rsid w:val="007E1418"/>
    <w:rsid w:val="007E24F1"/>
    <w:rsid w:val="007E274B"/>
    <w:rsid w:val="007E44C8"/>
    <w:rsid w:val="007E47B5"/>
    <w:rsid w:val="007E491F"/>
    <w:rsid w:val="007E4AD9"/>
    <w:rsid w:val="007E4AF9"/>
    <w:rsid w:val="007E4DEB"/>
    <w:rsid w:val="007E615F"/>
    <w:rsid w:val="007F12B2"/>
    <w:rsid w:val="007F58FA"/>
    <w:rsid w:val="007F5BB7"/>
    <w:rsid w:val="007F797F"/>
    <w:rsid w:val="007F7A7D"/>
    <w:rsid w:val="0080245E"/>
    <w:rsid w:val="00803DA5"/>
    <w:rsid w:val="00813009"/>
    <w:rsid w:val="008167EE"/>
    <w:rsid w:val="00816FE9"/>
    <w:rsid w:val="0081787B"/>
    <w:rsid w:val="0082290A"/>
    <w:rsid w:val="0082518D"/>
    <w:rsid w:val="0082641C"/>
    <w:rsid w:val="00826B80"/>
    <w:rsid w:val="00832BE2"/>
    <w:rsid w:val="00833569"/>
    <w:rsid w:val="00834066"/>
    <w:rsid w:val="00836907"/>
    <w:rsid w:val="008402E4"/>
    <w:rsid w:val="00840558"/>
    <w:rsid w:val="00843063"/>
    <w:rsid w:val="00844F62"/>
    <w:rsid w:val="00846265"/>
    <w:rsid w:val="00847EBC"/>
    <w:rsid w:val="00851E11"/>
    <w:rsid w:val="0085330B"/>
    <w:rsid w:val="00856E6C"/>
    <w:rsid w:val="00857751"/>
    <w:rsid w:val="00870CBB"/>
    <w:rsid w:val="008711C8"/>
    <w:rsid w:val="0087180F"/>
    <w:rsid w:val="0087212E"/>
    <w:rsid w:val="00883BC2"/>
    <w:rsid w:val="00884B86"/>
    <w:rsid w:val="00885076"/>
    <w:rsid w:val="00885F50"/>
    <w:rsid w:val="00895CE9"/>
    <w:rsid w:val="008975A8"/>
    <w:rsid w:val="008A35F5"/>
    <w:rsid w:val="008A5BB4"/>
    <w:rsid w:val="008A7F47"/>
    <w:rsid w:val="008B0570"/>
    <w:rsid w:val="008B0CC7"/>
    <w:rsid w:val="008B26D7"/>
    <w:rsid w:val="008B2D59"/>
    <w:rsid w:val="008C0DF4"/>
    <w:rsid w:val="008C125B"/>
    <w:rsid w:val="008C7F37"/>
    <w:rsid w:val="008D0466"/>
    <w:rsid w:val="008D0BF5"/>
    <w:rsid w:val="008D20F7"/>
    <w:rsid w:val="008D27D6"/>
    <w:rsid w:val="008D2F54"/>
    <w:rsid w:val="008D488C"/>
    <w:rsid w:val="008D56FB"/>
    <w:rsid w:val="008D5D76"/>
    <w:rsid w:val="008D7152"/>
    <w:rsid w:val="008E31EB"/>
    <w:rsid w:val="008E4831"/>
    <w:rsid w:val="008E4BE3"/>
    <w:rsid w:val="008E5589"/>
    <w:rsid w:val="008E59FD"/>
    <w:rsid w:val="008E636C"/>
    <w:rsid w:val="008E710F"/>
    <w:rsid w:val="008F0467"/>
    <w:rsid w:val="008F1EFF"/>
    <w:rsid w:val="008F2AF5"/>
    <w:rsid w:val="008F477F"/>
    <w:rsid w:val="008F68FB"/>
    <w:rsid w:val="00903A33"/>
    <w:rsid w:val="00910383"/>
    <w:rsid w:val="00910D6F"/>
    <w:rsid w:val="00910F47"/>
    <w:rsid w:val="0091112F"/>
    <w:rsid w:val="00911A1C"/>
    <w:rsid w:val="00924056"/>
    <w:rsid w:val="00924429"/>
    <w:rsid w:val="0092536B"/>
    <w:rsid w:val="009257F6"/>
    <w:rsid w:val="00925DA7"/>
    <w:rsid w:val="00925F40"/>
    <w:rsid w:val="00925FE0"/>
    <w:rsid w:val="00926F6E"/>
    <w:rsid w:val="00927578"/>
    <w:rsid w:val="00930EF4"/>
    <w:rsid w:val="0093771E"/>
    <w:rsid w:val="00940DE9"/>
    <w:rsid w:val="0094109B"/>
    <w:rsid w:val="00941F01"/>
    <w:rsid w:val="009428BA"/>
    <w:rsid w:val="00944C8F"/>
    <w:rsid w:val="00945055"/>
    <w:rsid w:val="009466A0"/>
    <w:rsid w:val="00946A49"/>
    <w:rsid w:val="00950B34"/>
    <w:rsid w:val="00951077"/>
    <w:rsid w:val="009553DB"/>
    <w:rsid w:val="00955618"/>
    <w:rsid w:val="00956F73"/>
    <w:rsid w:val="00957B9A"/>
    <w:rsid w:val="00960DBF"/>
    <w:rsid w:val="00961675"/>
    <w:rsid w:val="009627F2"/>
    <w:rsid w:val="0096347C"/>
    <w:rsid w:val="00967316"/>
    <w:rsid w:val="00967659"/>
    <w:rsid w:val="009713A1"/>
    <w:rsid w:val="00972F50"/>
    <w:rsid w:val="0097519C"/>
    <w:rsid w:val="009770F8"/>
    <w:rsid w:val="00977521"/>
    <w:rsid w:val="00982ED2"/>
    <w:rsid w:val="00983943"/>
    <w:rsid w:val="00983D5E"/>
    <w:rsid w:val="00985AA1"/>
    <w:rsid w:val="00985C1E"/>
    <w:rsid w:val="00985E61"/>
    <w:rsid w:val="009873CE"/>
    <w:rsid w:val="009923F4"/>
    <w:rsid w:val="00993BF8"/>
    <w:rsid w:val="009A031B"/>
    <w:rsid w:val="009A2731"/>
    <w:rsid w:val="009A52C4"/>
    <w:rsid w:val="009A779E"/>
    <w:rsid w:val="009B1475"/>
    <w:rsid w:val="009B19BC"/>
    <w:rsid w:val="009B19D3"/>
    <w:rsid w:val="009B2D7A"/>
    <w:rsid w:val="009B327A"/>
    <w:rsid w:val="009B4373"/>
    <w:rsid w:val="009B74D0"/>
    <w:rsid w:val="009C02AD"/>
    <w:rsid w:val="009C1906"/>
    <w:rsid w:val="009C319C"/>
    <w:rsid w:val="009C7A6A"/>
    <w:rsid w:val="009D0439"/>
    <w:rsid w:val="009D0812"/>
    <w:rsid w:val="009D10C5"/>
    <w:rsid w:val="009D387E"/>
    <w:rsid w:val="009D4972"/>
    <w:rsid w:val="009D6785"/>
    <w:rsid w:val="009E1E1B"/>
    <w:rsid w:val="009E31E4"/>
    <w:rsid w:val="009E3336"/>
    <w:rsid w:val="009E34B3"/>
    <w:rsid w:val="009E34F5"/>
    <w:rsid w:val="009E7A88"/>
    <w:rsid w:val="009E7B85"/>
    <w:rsid w:val="009E7CF9"/>
    <w:rsid w:val="009F0094"/>
    <w:rsid w:val="009F3E68"/>
    <w:rsid w:val="009F46F9"/>
    <w:rsid w:val="009F5B84"/>
    <w:rsid w:val="009F5D33"/>
    <w:rsid w:val="009F63DF"/>
    <w:rsid w:val="009F7F61"/>
    <w:rsid w:val="00A01464"/>
    <w:rsid w:val="00A0265D"/>
    <w:rsid w:val="00A02E44"/>
    <w:rsid w:val="00A06136"/>
    <w:rsid w:val="00A0675E"/>
    <w:rsid w:val="00A069AB"/>
    <w:rsid w:val="00A11D77"/>
    <w:rsid w:val="00A14FF6"/>
    <w:rsid w:val="00A2093E"/>
    <w:rsid w:val="00A21FAE"/>
    <w:rsid w:val="00A21FE8"/>
    <w:rsid w:val="00A22087"/>
    <w:rsid w:val="00A23FDF"/>
    <w:rsid w:val="00A24C59"/>
    <w:rsid w:val="00A2676B"/>
    <w:rsid w:val="00A27A5B"/>
    <w:rsid w:val="00A27DB1"/>
    <w:rsid w:val="00A30E55"/>
    <w:rsid w:val="00A30FEC"/>
    <w:rsid w:val="00A32BE8"/>
    <w:rsid w:val="00A36241"/>
    <w:rsid w:val="00A37CC0"/>
    <w:rsid w:val="00A40B02"/>
    <w:rsid w:val="00A41E62"/>
    <w:rsid w:val="00A4232A"/>
    <w:rsid w:val="00A42AEE"/>
    <w:rsid w:val="00A4305F"/>
    <w:rsid w:val="00A43B76"/>
    <w:rsid w:val="00A45069"/>
    <w:rsid w:val="00A46044"/>
    <w:rsid w:val="00A4619E"/>
    <w:rsid w:val="00A4658C"/>
    <w:rsid w:val="00A46996"/>
    <w:rsid w:val="00A50CA2"/>
    <w:rsid w:val="00A50D28"/>
    <w:rsid w:val="00A602F6"/>
    <w:rsid w:val="00A65081"/>
    <w:rsid w:val="00A67656"/>
    <w:rsid w:val="00A720E9"/>
    <w:rsid w:val="00A723FE"/>
    <w:rsid w:val="00A745A3"/>
    <w:rsid w:val="00A746A1"/>
    <w:rsid w:val="00A839F1"/>
    <w:rsid w:val="00A87C41"/>
    <w:rsid w:val="00A90BB4"/>
    <w:rsid w:val="00A916F3"/>
    <w:rsid w:val="00A943C1"/>
    <w:rsid w:val="00A97A9A"/>
    <w:rsid w:val="00A97B05"/>
    <w:rsid w:val="00AA03C5"/>
    <w:rsid w:val="00AA49CE"/>
    <w:rsid w:val="00AA576C"/>
    <w:rsid w:val="00AA606E"/>
    <w:rsid w:val="00AA6CB3"/>
    <w:rsid w:val="00AA7895"/>
    <w:rsid w:val="00AA7A02"/>
    <w:rsid w:val="00AB2D83"/>
    <w:rsid w:val="00AB5236"/>
    <w:rsid w:val="00AB6F24"/>
    <w:rsid w:val="00AC34E3"/>
    <w:rsid w:val="00AC34FA"/>
    <w:rsid w:val="00AC531A"/>
    <w:rsid w:val="00AC622D"/>
    <w:rsid w:val="00AD05E2"/>
    <w:rsid w:val="00AD0887"/>
    <w:rsid w:val="00AD1893"/>
    <w:rsid w:val="00AD2443"/>
    <w:rsid w:val="00AD2630"/>
    <w:rsid w:val="00AD6588"/>
    <w:rsid w:val="00AE0741"/>
    <w:rsid w:val="00AE1F3C"/>
    <w:rsid w:val="00AE49F4"/>
    <w:rsid w:val="00AE4B2A"/>
    <w:rsid w:val="00AE66A3"/>
    <w:rsid w:val="00AF0432"/>
    <w:rsid w:val="00AF3B75"/>
    <w:rsid w:val="00AF45EB"/>
    <w:rsid w:val="00AF57D9"/>
    <w:rsid w:val="00B0036F"/>
    <w:rsid w:val="00B0048B"/>
    <w:rsid w:val="00B01793"/>
    <w:rsid w:val="00B05854"/>
    <w:rsid w:val="00B058C1"/>
    <w:rsid w:val="00B100D8"/>
    <w:rsid w:val="00B112EB"/>
    <w:rsid w:val="00B14E53"/>
    <w:rsid w:val="00B161AA"/>
    <w:rsid w:val="00B220BB"/>
    <w:rsid w:val="00B227F4"/>
    <w:rsid w:val="00B23AFC"/>
    <w:rsid w:val="00B2614F"/>
    <w:rsid w:val="00B3002C"/>
    <w:rsid w:val="00B35F0D"/>
    <w:rsid w:val="00B360AE"/>
    <w:rsid w:val="00B369C3"/>
    <w:rsid w:val="00B37CC2"/>
    <w:rsid w:val="00B407E9"/>
    <w:rsid w:val="00B40F44"/>
    <w:rsid w:val="00B43926"/>
    <w:rsid w:val="00B43EA7"/>
    <w:rsid w:val="00B43F06"/>
    <w:rsid w:val="00B50DCD"/>
    <w:rsid w:val="00B52525"/>
    <w:rsid w:val="00B52EEB"/>
    <w:rsid w:val="00B53450"/>
    <w:rsid w:val="00B53E09"/>
    <w:rsid w:val="00B54791"/>
    <w:rsid w:val="00B55293"/>
    <w:rsid w:val="00B56A2A"/>
    <w:rsid w:val="00B56A5F"/>
    <w:rsid w:val="00B57F62"/>
    <w:rsid w:val="00B62388"/>
    <w:rsid w:val="00B626E4"/>
    <w:rsid w:val="00B644BA"/>
    <w:rsid w:val="00B66B0E"/>
    <w:rsid w:val="00B66E51"/>
    <w:rsid w:val="00B67C29"/>
    <w:rsid w:val="00B7022F"/>
    <w:rsid w:val="00B70C08"/>
    <w:rsid w:val="00B7163A"/>
    <w:rsid w:val="00B71819"/>
    <w:rsid w:val="00B721F6"/>
    <w:rsid w:val="00B723FB"/>
    <w:rsid w:val="00B73A05"/>
    <w:rsid w:val="00B80EC9"/>
    <w:rsid w:val="00B82D52"/>
    <w:rsid w:val="00B82E13"/>
    <w:rsid w:val="00B83087"/>
    <w:rsid w:val="00B8457E"/>
    <w:rsid w:val="00B846F2"/>
    <w:rsid w:val="00B84730"/>
    <w:rsid w:val="00B9183C"/>
    <w:rsid w:val="00B931B1"/>
    <w:rsid w:val="00B937F0"/>
    <w:rsid w:val="00B9500F"/>
    <w:rsid w:val="00B967B1"/>
    <w:rsid w:val="00B96CAE"/>
    <w:rsid w:val="00B97677"/>
    <w:rsid w:val="00B97FEF"/>
    <w:rsid w:val="00BA0600"/>
    <w:rsid w:val="00BA0FE1"/>
    <w:rsid w:val="00BA2B03"/>
    <w:rsid w:val="00BA2CD0"/>
    <w:rsid w:val="00BA3908"/>
    <w:rsid w:val="00BA3B9E"/>
    <w:rsid w:val="00BA5569"/>
    <w:rsid w:val="00BA58D1"/>
    <w:rsid w:val="00BA657F"/>
    <w:rsid w:val="00BB0B93"/>
    <w:rsid w:val="00BB1BE0"/>
    <w:rsid w:val="00BB41AE"/>
    <w:rsid w:val="00BB48E7"/>
    <w:rsid w:val="00BB5340"/>
    <w:rsid w:val="00BB5F56"/>
    <w:rsid w:val="00BC2BCA"/>
    <w:rsid w:val="00BC42B5"/>
    <w:rsid w:val="00BC5FFD"/>
    <w:rsid w:val="00BD0A04"/>
    <w:rsid w:val="00BD5DD9"/>
    <w:rsid w:val="00BD7A1A"/>
    <w:rsid w:val="00BE15CD"/>
    <w:rsid w:val="00BE76C6"/>
    <w:rsid w:val="00BE7EEC"/>
    <w:rsid w:val="00BF0A33"/>
    <w:rsid w:val="00BF1608"/>
    <w:rsid w:val="00BF1AAE"/>
    <w:rsid w:val="00BF47CC"/>
    <w:rsid w:val="00BF514E"/>
    <w:rsid w:val="00BF71F1"/>
    <w:rsid w:val="00C01B00"/>
    <w:rsid w:val="00C02D40"/>
    <w:rsid w:val="00C04341"/>
    <w:rsid w:val="00C048E3"/>
    <w:rsid w:val="00C10185"/>
    <w:rsid w:val="00C11C58"/>
    <w:rsid w:val="00C121A9"/>
    <w:rsid w:val="00C14B4A"/>
    <w:rsid w:val="00C156D1"/>
    <w:rsid w:val="00C20007"/>
    <w:rsid w:val="00C2020A"/>
    <w:rsid w:val="00C21A3C"/>
    <w:rsid w:val="00C22569"/>
    <w:rsid w:val="00C25DC0"/>
    <w:rsid w:val="00C33587"/>
    <w:rsid w:val="00C3409B"/>
    <w:rsid w:val="00C341D2"/>
    <w:rsid w:val="00C34AE7"/>
    <w:rsid w:val="00C3627E"/>
    <w:rsid w:val="00C36FED"/>
    <w:rsid w:val="00C401FB"/>
    <w:rsid w:val="00C42788"/>
    <w:rsid w:val="00C42B09"/>
    <w:rsid w:val="00C4379E"/>
    <w:rsid w:val="00C43ECC"/>
    <w:rsid w:val="00C448F0"/>
    <w:rsid w:val="00C46A20"/>
    <w:rsid w:val="00C51371"/>
    <w:rsid w:val="00C52652"/>
    <w:rsid w:val="00C5365B"/>
    <w:rsid w:val="00C564A2"/>
    <w:rsid w:val="00C637D4"/>
    <w:rsid w:val="00C63AA6"/>
    <w:rsid w:val="00C643E0"/>
    <w:rsid w:val="00C6678F"/>
    <w:rsid w:val="00C707D8"/>
    <w:rsid w:val="00C709DB"/>
    <w:rsid w:val="00C72F62"/>
    <w:rsid w:val="00C7396D"/>
    <w:rsid w:val="00C7484C"/>
    <w:rsid w:val="00C7572A"/>
    <w:rsid w:val="00C75737"/>
    <w:rsid w:val="00C77F0F"/>
    <w:rsid w:val="00C854A0"/>
    <w:rsid w:val="00C87DA3"/>
    <w:rsid w:val="00C90210"/>
    <w:rsid w:val="00C94665"/>
    <w:rsid w:val="00C96FA4"/>
    <w:rsid w:val="00CA0356"/>
    <w:rsid w:val="00CA2725"/>
    <w:rsid w:val="00CA3695"/>
    <w:rsid w:val="00CA3A2F"/>
    <w:rsid w:val="00CA5921"/>
    <w:rsid w:val="00CA5A2F"/>
    <w:rsid w:val="00CA6A3B"/>
    <w:rsid w:val="00CA6E4F"/>
    <w:rsid w:val="00CA793B"/>
    <w:rsid w:val="00CB1EFA"/>
    <w:rsid w:val="00CB2FFB"/>
    <w:rsid w:val="00CB5CD0"/>
    <w:rsid w:val="00CB5DE4"/>
    <w:rsid w:val="00CB5E15"/>
    <w:rsid w:val="00CC0697"/>
    <w:rsid w:val="00CC3E26"/>
    <w:rsid w:val="00CC40A3"/>
    <w:rsid w:val="00CC5C7C"/>
    <w:rsid w:val="00CC700E"/>
    <w:rsid w:val="00CC7677"/>
    <w:rsid w:val="00CD1930"/>
    <w:rsid w:val="00CD6AAD"/>
    <w:rsid w:val="00CE3BEF"/>
    <w:rsid w:val="00CE5E72"/>
    <w:rsid w:val="00CE6E92"/>
    <w:rsid w:val="00CE777C"/>
    <w:rsid w:val="00CE7EAA"/>
    <w:rsid w:val="00CE7FF3"/>
    <w:rsid w:val="00CF031A"/>
    <w:rsid w:val="00CF183A"/>
    <w:rsid w:val="00CF1D8A"/>
    <w:rsid w:val="00CF3B11"/>
    <w:rsid w:val="00CF7E8A"/>
    <w:rsid w:val="00D00BFA"/>
    <w:rsid w:val="00D012CB"/>
    <w:rsid w:val="00D01DE3"/>
    <w:rsid w:val="00D024C8"/>
    <w:rsid w:val="00D0523D"/>
    <w:rsid w:val="00D129C6"/>
    <w:rsid w:val="00D13737"/>
    <w:rsid w:val="00D13F6C"/>
    <w:rsid w:val="00D14EC5"/>
    <w:rsid w:val="00D14FE8"/>
    <w:rsid w:val="00D175C4"/>
    <w:rsid w:val="00D2040E"/>
    <w:rsid w:val="00D205FA"/>
    <w:rsid w:val="00D21D18"/>
    <w:rsid w:val="00D2357A"/>
    <w:rsid w:val="00D246A4"/>
    <w:rsid w:val="00D24889"/>
    <w:rsid w:val="00D26E9E"/>
    <w:rsid w:val="00D33115"/>
    <w:rsid w:val="00D3440D"/>
    <w:rsid w:val="00D3669C"/>
    <w:rsid w:val="00D37DD1"/>
    <w:rsid w:val="00D42526"/>
    <w:rsid w:val="00D4497B"/>
    <w:rsid w:val="00D46274"/>
    <w:rsid w:val="00D50D26"/>
    <w:rsid w:val="00D52798"/>
    <w:rsid w:val="00D528C0"/>
    <w:rsid w:val="00D54194"/>
    <w:rsid w:val="00D542FE"/>
    <w:rsid w:val="00D5748E"/>
    <w:rsid w:val="00D62BA2"/>
    <w:rsid w:val="00D6327C"/>
    <w:rsid w:val="00D651FD"/>
    <w:rsid w:val="00D65B2B"/>
    <w:rsid w:val="00D6604C"/>
    <w:rsid w:val="00D672AD"/>
    <w:rsid w:val="00D67CE4"/>
    <w:rsid w:val="00D74A4F"/>
    <w:rsid w:val="00D76214"/>
    <w:rsid w:val="00D774E7"/>
    <w:rsid w:val="00D81BF3"/>
    <w:rsid w:val="00D851EC"/>
    <w:rsid w:val="00D86A66"/>
    <w:rsid w:val="00D87A74"/>
    <w:rsid w:val="00D90E1C"/>
    <w:rsid w:val="00D96782"/>
    <w:rsid w:val="00D96E18"/>
    <w:rsid w:val="00D976E6"/>
    <w:rsid w:val="00DA3651"/>
    <w:rsid w:val="00DA47EA"/>
    <w:rsid w:val="00DB0247"/>
    <w:rsid w:val="00DB0AAE"/>
    <w:rsid w:val="00DB2E5C"/>
    <w:rsid w:val="00DB31E2"/>
    <w:rsid w:val="00DC0BD0"/>
    <w:rsid w:val="00DC12A3"/>
    <w:rsid w:val="00DC1AD9"/>
    <w:rsid w:val="00DC78F5"/>
    <w:rsid w:val="00DD0F23"/>
    <w:rsid w:val="00DD11D0"/>
    <w:rsid w:val="00DD4750"/>
    <w:rsid w:val="00DD5DF2"/>
    <w:rsid w:val="00DD6E93"/>
    <w:rsid w:val="00DD7A30"/>
    <w:rsid w:val="00DE2FFA"/>
    <w:rsid w:val="00DE40DC"/>
    <w:rsid w:val="00DE497F"/>
    <w:rsid w:val="00DE6A92"/>
    <w:rsid w:val="00DF1D07"/>
    <w:rsid w:val="00DF3551"/>
    <w:rsid w:val="00DF360B"/>
    <w:rsid w:val="00DF4609"/>
    <w:rsid w:val="00DF4E53"/>
    <w:rsid w:val="00DF5E57"/>
    <w:rsid w:val="00E0113F"/>
    <w:rsid w:val="00E01816"/>
    <w:rsid w:val="00E024A4"/>
    <w:rsid w:val="00E02ED9"/>
    <w:rsid w:val="00E030CD"/>
    <w:rsid w:val="00E070B9"/>
    <w:rsid w:val="00E078A1"/>
    <w:rsid w:val="00E10043"/>
    <w:rsid w:val="00E11100"/>
    <w:rsid w:val="00E12F04"/>
    <w:rsid w:val="00E14608"/>
    <w:rsid w:val="00E20D47"/>
    <w:rsid w:val="00E22CF3"/>
    <w:rsid w:val="00E24C33"/>
    <w:rsid w:val="00E251C1"/>
    <w:rsid w:val="00E26A44"/>
    <w:rsid w:val="00E27D61"/>
    <w:rsid w:val="00E33D4F"/>
    <w:rsid w:val="00E40201"/>
    <w:rsid w:val="00E40F80"/>
    <w:rsid w:val="00E41461"/>
    <w:rsid w:val="00E42FD3"/>
    <w:rsid w:val="00E432BC"/>
    <w:rsid w:val="00E4479C"/>
    <w:rsid w:val="00E4610B"/>
    <w:rsid w:val="00E47C39"/>
    <w:rsid w:val="00E50538"/>
    <w:rsid w:val="00E5147A"/>
    <w:rsid w:val="00E51565"/>
    <w:rsid w:val="00E523A1"/>
    <w:rsid w:val="00E57C61"/>
    <w:rsid w:val="00E64012"/>
    <w:rsid w:val="00E64451"/>
    <w:rsid w:val="00E65570"/>
    <w:rsid w:val="00E66B4A"/>
    <w:rsid w:val="00E679BC"/>
    <w:rsid w:val="00E67D60"/>
    <w:rsid w:val="00E70477"/>
    <w:rsid w:val="00E70964"/>
    <w:rsid w:val="00E70F5E"/>
    <w:rsid w:val="00E71F24"/>
    <w:rsid w:val="00E73151"/>
    <w:rsid w:val="00E73A76"/>
    <w:rsid w:val="00E73B84"/>
    <w:rsid w:val="00E74EC3"/>
    <w:rsid w:val="00E75E31"/>
    <w:rsid w:val="00E80B97"/>
    <w:rsid w:val="00E80C1F"/>
    <w:rsid w:val="00E82A70"/>
    <w:rsid w:val="00E914AB"/>
    <w:rsid w:val="00E94E73"/>
    <w:rsid w:val="00EA0D1F"/>
    <w:rsid w:val="00EB16BA"/>
    <w:rsid w:val="00EB3338"/>
    <w:rsid w:val="00EB3DA0"/>
    <w:rsid w:val="00EC1081"/>
    <w:rsid w:val="00EC1E22"/>
    <w:rsid w:val="00EC224B"/>
    <w:rsid w:val="00EC611F"/>
    <w:rsid w:val="00EC6299"/>
    <w:rsid w:val="00EC638D"/>
    <w:rsid w:val="00EC7214"/>
    <w:rsid w:val="00ED43C1"/>
    <w:rsid w:val="00ED5233"/>
    <w:rsid w:val="00ED6F43"/>
    <w:rsid w:val="00EE098D"/>
    <w:rsid w:val="00EE0F5E"/>
    <w:rsid w:val="00EE1A85"/>
    <w:rsid w:val="00EE3C4C"/>
    <w:rsid w:val="00EE489C"/>
    <w:rsid w:val="00EF1094"/>
    <w:rsid w:val="00EF1E79"/>
    <w:rsid w:val="00EF24AB"/>
    <w:rsid w:val="00EF2D35"/>
    <w:rsid w:val="00EF4957"/>
    <w:rsid w:val="00EF6AF8"/>
    <w:rsid w:val="00F00456"/>
    <w:rsid w:val="00F004AC"/>
    <w:rsid w:val="00F0309F"/>
    <w:rsid w:val="00F03236"/>
    <w:rsid w:val="00F0372E"/>
    <w:rsid w:val="00F10685"/>
    <w:rsid w:val="00F11690"/>
    <w:rsid w:val="00F11A00"/>
    <w:rsid w:val="00F12441"/>
    <w:rsid w:val="00F133AF"/>
    <w:rsid w:val="00F13485"/>
    <w:rsid w:val="00F13658"/>
    <w:rsid w:val="00F16CDF"/>
    <w:rsid w:val="00F174C3"/>
    <w:rsid w:val="00F17CCE"/>
    <w:rsid w:val="00F31F1E"/>
    <w:rsid w:val="00F32FDF"/>
    <w:rsid w:val="00F40060"/>
    <w:rsid w:val="00F403DC"/>
    <w:rsid w:val="00F41720"/>
    <w:rsid w:val="00F426F5"/>
    <w:rsid w:val="00F43A7A"/>
    <w:rsid w:val="00F44302"/>
    <w:rsid w:val="00F4454D"/>
    <w:rsid w:val="00F447C2"/>
    <w:rsid w:val="00F47F55"/>
    <w:rsid w:val="00F510C8"/>
    <w:rsid w:val="00F541CA"/>
    <w:rsid w:val="00F54629"/>
    <w:rsid w:val="00F5469C"/>
    <w:rsid w:val="00F55A1E"/>
    <w:rsid w:val="00F55A98"/>
    <w:rsid w:val="00F57B45"/>
    <w:rsid w:val="00F60229"/>
    <w:rsid w:val="00F61917"/>
    <w:rsid w:val="00F6447B"/>
    <w:rsid w:val="00F6526F"/>
    <w:rsid w:val="00F7049B"/>
    <w:rsid w:val="00F71F1F"/>
    <w:rsid w:val="00F745BB"/>
    <w:rsid w:val="00F75D42"/>
    <w:rsid w:val="00F77B24"/>
    <w:rsid w:val="00F80678"/>
    <w:rsid w:val="00F82DC2"/>
    <w:rsid w:val="00F84111"/>
    <w:rsid w:val="00F84228"/>
    <w:rsid w:val="00F84DE2"/>
    <w:rsid w:val="00F84F65"/>
    <w:rsid w:val="00F875D2"/>
    <w:rsid w:val="00F9548B"/>
    <w:rsid w:val="00F95A59"/>
    <w:rsid w:val="00F96A44"/>
    <w:rsid w:val="00F96E25"/>
    <w:rsid w:val="00FA07FA"/>
    <w:rsid w:val="00FA139F"/>
    <w:rsid w:val="00FA1DDE"/>
    <w:rsid w:val="00FA4821"/>
    <w:rsid w:val="00FA4A5A"/>
    <w:rsid w:val="00FB46F2"/>
    <w:rsid w:val="00FB4CA0"/>
    <w:rsid w:val="00FB4D41"/>
    <w:rsid w:val="00FB5F02"/>
    <w:rsid w:val="00FC59E0"/>
    <w:rsid w:val="00FC6C40"/>
    <w:rsid w:val="00FC72A1"/>
    <w:rsid w:val="00FD0855"/>
    <w:rsid w:val="00FD1093"/>
    <w:rsid w:val="00FD34A7"/>
    <w:rsid w:val="00FD4AA5"/>
    <w:rsid w:val="00FD4EF3"/>
    <w:rsid w:val="00FD6733"/>
    <w:rsid w:val="00FD6D39"/>
    <w:rsid w:val="00FD7104"/>
    <w:rsid w:val="00FD7BF7"/>
    <w:rsid w:val="00FE4FB0"/>
    <w:rsid w:val="00FE5E97"/>
    <w:rsid w:val="00FF0D42"/>
    <w:rsid w:val="00FF2253"/>
    <w:rsid w:val="00FF518B"/>
    <w:rsid w:val="00FF5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5187BC"/>
  <w15:docId w15:val="{93ED0749-B1BA-426E-A1D6-7D9DCD2AD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Arial"/>
        <w:sz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iPriority="0"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CC3"/>
    <w:rPr>
      <w:rFonts w:cstheme="minorBidi"/>
      <w:sz w:val="24"/>
      <w:szCs w:val="22"/>
    </w:rPr>
  </w:style>
  <w:style w:type="paragraph" w:styleId="Heading1">
    <w:name w:val="heading 1"/>
    <w:basedOn w:val="Normal"/>
    <w:next w:val="Normal"/>
    <w:link w:val="Heading1Char"/>
    <w:qFormat/>
    <w:rsid w:val="00482619"/>
    <w:pPr>
      <w:keepNext/>
      <w:pageBreakBefore/>
      <w:numPr>
        <w:numId w:val="14"/>
      </w:numPr>
      <w:spacing w:before="360" w:after="360"/>
      <w:ind w:left="720" w:hanging="720"/>
      <w:outlineLvl w:val="0"/>
    </w:pPr>
    <w:rPr>
      <w:rFonts w:cs="Times New Roman"/>
      <w:b/>
      <w:bCs/>
      <w:caps/>
      <w:kern w:val="32"/>
      <w:sz w:val="32"/>
      <w:szCs w:val="32"/>
    </w:rPr>
  </w:style>
  <w:style w:type="paragraph" w:styleId="Heading2">
    <w:name w:val="heading 2"/>
    <w:basedOn w:val="Normal"/>
    <w:next w:val="Normal"/>
    <w:link w:val="Heading2Char"/>
    <w:qFormat/>
    <w:rsid w:val="002F2151"/>
    <w:pPr>
      <w:keepNext/>
      <w:numPr>
        <w:ilvl w:val="1"/>
        <w:numId w:val="14"/>
      </w:numPr>
      <w:spacing w:before="360"/>
      <w:ind w:left="720" w:hanging="720"/>
      <w:outlineLvl w:val="1"/>
    </w:pPr>
    <w:rPr>
      <w:rFonts w:cs="Times New Roman"/>
      <w:b/>
      <w:bCs/>
      <w:sz w:val="28"/>
      <w:szCs w:val="28"/>
    </w:rPr>
  </w:style>
  <w:style w:type="paragraph" w:styleId="Heading3">
    <w:name w:val="heading 3"/>
    <w:basedOn w:val="Normal"/>
    <w:next w:val="Normal"/>
    <w:link w:val="Heading3Char"/>
    <w:qFormat/>
    <w:rsid w:val="0073766A"/>
    <w:pPr>
      <w:keepNext/>
      <w:numPr>
        <w:ilvl w:val="2"/>
        <w:numId w:val="14"/>
      </w:numPr>
      <w:spacing w:after="120"/>
      <w:outlineLvl w:val="2"/>
    </w:pPr>
    <w:rPr>
      <w:rFonts w:cs="Times New Roman"/>
      <w:b/>
      <w:szCs w:val="24"/>
    </w:rPr>
  </w:style>
  <w:style w:type="paragraph" w:styleId="Heading4">
    <w:name w:val="heading 4"/>
    <w:basedOn w:val="Normal"/>
    <w:next w:val="Normal"/>
    <w:link w:val="Heading4Char"/>
    <w:qFormat/>
    <w:rsid w:val="003B25B4"/>
    <w:pPr>
      <w:keepNext/>
      <w:numPr>
        <w:ilvl w:val="3"/>
        <w:numId w:val="14"/>
      </w:numPr>
      <w:spacing w:after="120"/>
      <w:outlineLvl w:val="3"/>
    </w:pPr>
    <w:rPr>
      <w:rFonts w:cs="Times New Roman"/>
      <w:b/>
      <w:bCs/>
      <w:szCs w:val="28"/>
    </w:rPr>
  </w:style>
  <w:style w:type="paragraph" w:styleId="Heading5">
    <w:name w:val="heading 5"/>
    <w:basedOn w:val="Normal"/>
    <w:next w:val="Normal"/>
    <w:link w:val="Heading5Char"/>
    <w:qFormat/>
    <w:rsid w:val="003B25B4"/>
    <w:pPr>
      <w:keepNext/>
      <w:numPr>
        <w:ilvl w:val="4"/>
        <w:numId w:val="14"/>
      </w:numPr>
      <w:spacing w:after="120"/>
      <w:outlineLvl w:val="4"/>
    </w:pPr>
    <w:rPr>
      <w:b/>
      <w:bCs/>
      <w:szCs w:val="26"/>
    </w:rPr>
  </w:style>
  <w:style w:type="paragraph" w:styleId="Heading6">
    <w:name w:val="heading 6"/>
    <w:basedOn w:val="Normal"/>
    <w:next w:val="Normal"/>
    <w:link w:val="Heading6Char"/>
    <w:qFormat/>
    <w:rsid w:val="003B25B4"/>
    <w:pPr>
      <w:keepNext/>
      <w:numPr>
        <w:ilvl w:val="5"/>
        <w:numId w:val="14"/>
      </w:numPr>
      <w:spacing w:after="120"/>
      <w:outlineLvl w:val="5"/>
    </w:pPr>
    <w:rPr>
      <w:rFonts w:cs="Times New Roman"/>
      <w:b/>
      <w:bCs/>
    </w:rPr>
  </w:style>
  <w:style w:type="paragraph" w:styleId="Heading7">
    <w:name w:val="heading 7"/>
    <w:basedOn w:val="Normal"/>
    <w:next w:val="Normal"/>
    <w:link w:val="Heading7Char"/>
    <w:qFormat/>
    <w:rsid w:val="005C3C70"/>
    <w:pPr>
      <w:numPr>
        <w:ilvl w:val="6"/>
        <w:numId w:val="14"/>
      </w:numPr>
      <w:spacing w:before="240" w:after="60"/>
      <w:outlineLvl w:val="6"/>
    </w:pPr>
    <w:rPr>
      <w:rFonts w:cs="Times New Roman"/>
      <w:szCs w:val="24"/>
    </w:rPr>
  </w:style>
  <w:style w:type="paragraph" w:styleId="Heading8">
    <w:name w:val="heading 8"/>
    <w:basedOn w:val="Normal"/>
    <w:next w:val="Normal"/>
    <w:link w:val="Heading8Char"/>
    <w:qFormat/>
    <w:rsid w:val="005C3C70"/>
    <w:pPr>
      <w:numPr>
        <w:ilvl w:val="7"/>
        <w:numId w:val="14"/>
      </w:numPr>
      <w:spacing w:before="240" w:after="60"/>
      <w:outlineLvl w:val="7"/>
    </w:pPr>
    <w:rPr>
      <w:rFonts w:cs="Times New Roman"/>
      <w:i/>
      <w:iCs/>
      <w:szCs w:val="24"/>
    </w:rPr>
  </w:style>
  <w:style w:type="paragraph" w:styleId="Heading9">
    <w:name w:val="heading 9"/>
    <w:basedOn w:val="Normal"/>
    <w:next w:val="Normal"/>
    <w:link w:val="Heading9Char"/>
    <w:qFormat/>
    <w:rsid w:val="005C3C70"/>
    <w:pPr>
      <w:numPr>
        <w:ilvl w:val="8"/>
        <w:numId w:val="14"/>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2619"/>
    <w:rPr>
      <w:rFonts w:cs="Times New Roman"/>
      <w:b/>
      <w:bCs/>
      <w:caps/>
      <w:kern w:val="32"/>
      <w:sz w:val="32"/>
      <w:szCs w:val="32"/>
    </w:rPr>
  </w:style>
  <w:style w:type="character" w:customStyle="1" w:styleId="Heading2Char">
    <w:name w:val="Heading 2 Char"/>
    <w:basedOn w:val="DefaultParagraphFont"/>
    <w:link w:val="Heading2"/>
    <w:rsid w:val="002F2151"/>
    <w:rPr>
      <w:rFonts w:cs="Times New Roman"/>
      <w:b/>
      <w:bCs/>
      <w:szCs w:val="28"/>
    </w:rPr>
  </w:style>
  <w:style w:type="character" w:customStyle="1" w:styleId="Heading3Char">
    <w:name w:val="Heading 3 Char"/>
    <w:basedOn w:val="DefaultParagraphFont"/>
    <w:link w:val="Heading3"/>
    <w:rsid w:val="0073766A"/>
    <w:rPr>
      <w:rFonts w:cs="Times New Roman"/>
      <w:b/>
      <w:sz w:val="24"/>
      <w:szCs w:val="24"/>
    </w:rPr>
  </w:style>
  <w:style w:type="character" w:customStyle="1" w:styleId="Heading4Char">
    <w:name w:val="Heading 4 Char"/>
    <w:basedOn w:val="DefaultParagraphFont"/>
    <w:link w:val="Heading4"/>
    <w:rsid w:val="003B25B4"/>
    <w:rPr>
      <w:rFonts w:cs="Times New Roman"/>
      <w:b/>
      <w:bCs/>
      <w:sz w:val="24"/>
      <w:szCs w:val="28"/>
    </w:rPr>
  </w:style>
  <w:style w:type="character" w:customStyle="1" w:styleId="Heading5Char">
    <w:name w:val="Heading 5 Char"/>
    <w:basedOn w:val="DefaultParagraphFont"/>
    <w:link w:val="Heading5"/>
    <w:rsid w:val="003B25B4"/>
    <w:rPr>
      <w:rFonts w:cstheme="minorBidi"/>
      <w:b/>
      <w:bCs/>
      <w:sz w:val="24"/>
      <w:szCs w:val="26"/>
    </w:rPr>
  </w:style>
  <w:style w:type="character" w:customStyle="1" w:styleId="Heading6Char">
    <w:name w:val="Heading 6 Char"/>
    <w:basedOn w:val="DefaultParagraphFont"/>
    <w:link w:val="Heading6"/>
    <w:rsid w:val="003B25B4"/>
    <w:rPr>
      <w:rFonts w:cs="Times New Roman"/>
      <w:b/>
      <w:bCs/>
      <w:sz w:val="24"/>
      <w:szCs w:val="22"/>
    </w:rPr>
  </w:style>
  <w:style w:type="character" w:customStyle="1" w:styleId="Heading7Char">
    <w:name w:val="Heading 7 Char"/>
    <w:basedOn w:val="DefaultParagraphFont"/>
    <w:link w:val="Heading7"/>
    <w:rsid w:val="00EE0F5E"/>
    <w:rPr>
      <w:rFonts w:cs="Times New Roman"/>
      <w:sz w:val="24"/>
      <w:szCs w:val="24"/>
    </w:rPr>
  </w:style>
  <w:style w:type="character" w:customStyle="1" w:styleId="Heading8Char">
    <w:name w:val="Heading 8 Char"/>
    <w:basedOn w:val="DefaultParagraphFont"/>
    <w:link w:val="Heading8"/>
    <w:rsid w:val="00EE0F5E"/>
    <w:rPr>
      <w:rFonts w:cs="Times New Roman"/>
      <w:i/>
      <w:iCs/>
      <w:sz w:val="24"/>
      <w:szCs w:val="24"/>
    </w:rPr>
  </w:style>
  <w:style w:type="character" w:customStyle="1" w:styleId="Heading9Char">
    <w:name w:val="Heading 9 Char"/>
    <w:basedOn w:val="DefaultParagraphFont"/>
    <w:link w:val="Heading9"/>
    <w:rsid w:val="00EE0F5E"/>
    <w:rPr>
      <w:rFonts w:ascii="Arial" w:hAnsi="Arial" w:cstheme="minorBidi"/>
      <w:sz w:val="24"/>
      <w:szCs w:val="22"/>
    </w:rPr>
  </w:style>
  <w:style w:type="paragraph" w:styleId="BodyText">
    <w:name w:val="Body Text"/>
    <w:aliases w:val="b,Char Char,Body text Char,Char Char Char Char,Char Char Char"/>
    <w:basedOn w:val="Normal"/>
    <w:link w:val="BodyTextChar"/>
    <w:uiPriority w:val="99"/>
    <w:rsid w:val="00EE0F5E"/>
    <w:pPr>
      <w:spacing w:before="240"/>
    </w:pPr>
  </w:style>
  <w:style w:type="character" w:customStyle="1" w:styleId="BodyTextChar">
    <w:name w:val="Body Text Char"/>
    <w:aliases w:val="b Char,Char Char Char1,Body text Char Char,Char Char Char Char Char,Char Char Char Char1"/>
    <w:basedOn w:val="DefaultParagraphFont"/>
    <w:link w:val="BodyText"/>
    <w:uiPriority w:val="99"/>
    <w:rsid w:val="00EE0F5E"/>
    <w:rPr>
      <w:rFonts w:ascii="Arial" w:eastAsia="Times New Roman" w:hAnsi="Arial" w:cs="Times New Roman"/>
      <w:szCs w:val="20"/>
    </w:rPr>
  </w:style>
  <w:style w:type="paragraph" w:styleId="BodyText2">
    <w:name w:val="Body Text 2"/>
    <w:basedOn w:val="Normal"/>
    <w:link w:val="BodyText2Char"/>
    <w:semiHidden/>
    <w:rsid w:val="00EE0F5E"/>
    <w:pPr>
      <w:spacing w:before="240"/>
      <w:ind w:left="720"/>
    </w:pPr>
    <w:rPr>
      <w:color w:val="000000"/>
    </w:rPr>
  </w:style>
  <w:style w:type="character" w:customStyle="1" w:styleId="BodyText2Char">
    <w:name w:val="Body Text 2 Char"/>
    <w:basedOn w:val="DefaultParagraphFont"/>
    <w:link w:val="BodyText2"/>
    <w:semiHidden/>
    <w:rsid w:val="00EE0F5E"/>
    <w:rPr>
      <w:rFonts w:ascii="Arial" w:eastAsia="Times New Roman" w:hAnsi="Arial" w:cs="Times New Roman"/>
      <w:color w:val="000000"/>
      <w:szCs w:val="20"/>
    </w:rPr>
  </w:style>
  <w:style w:type="paragraph" w:styleId="TOC1">
    <w:name w:val="toc 1"/>
    <w:next w:val="Normal"/>
    <w:uiPriority w:val="39"/>
    <w:rsid w:val="00750BF3"/>
    <w:pPr>
      <w:tabs>
        <w:tab w:val="left" w:pos="1152"/>
        <w:tab w:val="right" w:leader="dot" w:pos="9360"/>
      </w:tabs>
      <w:spacing w:before="120" w:after="0" w:line="240" w:lineRule="auto"/>
      <w:ind w:left="547" w:hanging="547"/>
    </w:pPr>
    <w:rPr>
      <w:rFonts w:eastAsia="Times New Roman"/>
      <w:caps/>
      <w:color w:val="0000FF"/>
      <w:sz w:val="24"/>
      <w:szCs w:val="24"/>
    </w:rPr>
  </w:style>
  <w:style w:type="paragraph" w:styleId="TOC2">
    <w:name w:val="toc 2"/>
    <w:basedOn w:val="TOC1"/>
    <w:next w:val="Normal"/>
    <w:uiPriority w:val="39"/>
    <w:rsid w:val="00750BF3"/>
    <w:pPr>
      <w:ind w:left="1267" w:hanging="720"/>
    </w:pPr>
    <w:rPr>
      <w:caps w:val="0"/>
    </w:rPr>
  </w:style>
  <w:style w:type="paragraph" w:styleId="TOC3">
    <w:name w:val="toc 3"/>
    <w:basedOn w:val="TOC1"/>
    <w:next w:val="Normal"/>
    <w:uiPriority w:val="39"/>
    <w:rsid w:val="00750BF3"/>
    <w:pPr>
      <w:ind w:left="1915" w:hanging="720"/>
    </w:pPr>
    <w:rPr>
      <w:caps w:val="0"/>
    </w:rPr>
  </w:style>
  <w:style w:type="paragraph" w:styleId="TOC4">
    <w:name w:val="toc 4"/>
    <w:basedOn w:val="TOC1"/>
    <w:next w:val="Normal"/>
    <w:uiPriority w:val="39"/>
    <w:rsid w:val="00750BF3"/>
    <w:pPr>
      <w:ind w:left="2707" w:hanging="907"/>
    </w:pPr>
    <w:rPr>
      <w:caps w:val="0"/>
    </w:rPr>
  </w:style>
  <w:style w:type="paragraph" w:styleId="Footer">
    <w:name w:val="footer"/>
    <w:basedOn w:val="Normal"/>
    <w:link w:val="FooterChar"/>
    <w:uiPriority w:val="99"/>
    <w:rsid w:val="00EE0F5E"/>
    <w:pPr>
      <w:tabs>
        <w:tab w:val="center" w:pos="4320"/>
        <w:tab w:val="right" w:pos="8640"/>
      </w:tabs>
    </w:pPr>
  </w:style>
  <w:style w:type="character" w:customStyle="1" w:styleId="FooterChar">
    <w:name w:val="Footer Char"/>
    <w:basedOn w:val="DefaultParagraphFont"/>
    <w:link w:val="Footer"/>
    <w:uiPriority w:val="99"/>
    <w:rsid w:val="00EE0F5E"/>
    <w:rPr>
      <w:rFonts w:ascii="Arial" w:eastAsia="Times New Roman" w:hAnsi="Arial" w:cs="Times New Roman"/>
      <w:szCs w:val="20"/>
    </w:rPr>
  </w:style>
  <w:style w:type="paragraph" w:styleId="TOC5">
    <w:name w:val="toc 5"/>
    <w:basedOn w:val="TOC1"/>
    <w:next w:val="Normal"/>
    <w:uiPriority w:val="39"/>
    <w:rsid w:val="005C3C70"/>
    <w:rPr>
      <w:caps w:val="0"/>
    </w:rPr>
  </w:style>
  <w:style w:type="paragraph" w:styleId="TOC6">
    <w:name w:val="toc 6"/>
    <w:basedOn w:val="TOC1"/>
    <w:next w:val="Normal"/>
    <w:uiPriority w:val="39"/>
    <w:rsid w:val="005C3C70"/>
    <w:rPr>
      <w:caps w:val="0"/>
    </w:rPr>
  </w:style>
  <w:style w:type="paragraph" w:styleId="TOC7">
    <w:name w:val="toc 7"/>
    <w:basedOn w:val="TOC1"/>
    <w:next w:val="Normal"/>
    <w:uiPriority w:val="39"/>
    <w:rsid w:val="005C3C70"/>
    <w:rPr>
      <w:caps w:val="0"/>
    </w:rPr>
  </w:style>
  <w:style w:type="paragraph" w:styleId="TOC8">
    <w:name w:val="toc 8"/>
    <w:basedOn w:val="TOC1"/>
    <w:next w:val="Normal"/>
    <w:uiPriority w:val="39"/>
    <w:rsid w:val="005C3C70"/>
    <w:rPr>
      <w:caps w:val="0"/>
    </w:rPr>
  </w:style>
  <w:style w:type="paragraph" w:styleId="TOC9">
    <w:name w:val="toc 9"/>
    <w:basedOn w:val="TOC1"/>
    <w:next w:val="Normal"/>
    <w:uiPriority w:val="39"/>
    <w:rsid w:val="005C3C70"/>
    <w:rPr>
      <w:caps w:val="0"/>
    </w:rPr>
  </w:style>
  <w:style w:type="character" w:styleId="Hyperlink">
    <w:name w:val="Hyperlink"/>
    <w:uiPriority w:val="99"/>
    <w:rsid w:val="005C3C70"/>
    <w:rPr>
      <w:color w:val="0000FF"/>
      <w:u w:val="single"/>
    </w:rPr>
  </w:style>
  <w:style w:type="paragraph" w:styleId="BodyText3">
    <w:name w:val="Body Text 3"/>
    <w:basedOn w:val="Normal"/>
    <w:link w:val="BodyText3Char"/>
    <w:semiHidden/>
    <w:rsid w:val="00EE0F5E"/>
    <w:pPr>
      <w:tabs>
        <w:tab w:val="left" w:pos="1440"/>
      </w:tabs>
      <w:spacing w:before="120"/>
      <w:ind w:left="720"/>
    </w:pPr>
  </w:style>
  <w:style w:type="character" w:customStyle="1" w:styleId="BodyText3Char">
    <w:name w:val="Body Text 3 Char"/>
    <w:basedOn w:val="DefaultParagraphFont"/>
    <w:link w:val="BodyText3"/>
    <w:semiHidden/>
    <w:rsid w:val="00EE0F5E"/>
    <w:rPr>
      <w:rFonts w:ascii="Arial" w:eastAsia="Times New Roman" w:hAnsi="Arial" w:cs="Arial"/>
      <w:szCs w:val="20"/>
    </w:rPr>
  </w:style>
  <w:style w:type="character" w:styleId="PageNumber">
    <w:name w:val="page number"/>
    <w:basedOn w:val="DefaultParagraphFont"/>
    <w:semiHidden/>
    <w:rsid w:val="00EE0F5E"/>
  </w:style>
  <w:style w:type="paragraph" w:customStyle="1" w:styleId="SchemaBullet1">
    <w:name w:val="SchemaBullet1"/>
    <w:basedOn w:val="SchemaTxt"/>
    <w:rsid w:val="00EE0F5E"/>
    <w:pPr>
      <w:numPr>
        <w:numId w:val="2"/>
      </w:numPr>
      <w:spacing w:before="60"/>
    </w:pPr>
  </w:style>
  <w:style w:type="paragraph" w:customStyle="1" w:styleId="SchemaTxt">
    <w:name w:val="SchemaTxt"/>
    <w:basedOn w:val="Normal"/>
    <w:uiPriority w:val="99"/>
    <w:rsid w:val="00EE0F5E"/>
    <w:pPr>
      <w:tabs>
        <w:tab w:val="left" w:pos="2160"/>
      </w:tabs>
      <w:ind w:left="2160" w:hanging="2160"/>
    </w:pPr>
    <w:rPr>
      <w:bCs/>
    </w:rPr>
  </w:style>
  <w:style w:type="paragraph" w:customStyle="1" w:styleId="Bulletlisting">
    <w:name w:val="Bullet (listing)"/>
    <w:basedOn w:val="Normal"/>
    <w:link w:val="BulletlistingChar"/>
    <w:qFormat/>
    <w:rsid w:val="00EC1081"/>
    <w:pPr>
      <w:numPr>
        <w:numId w:val="3"/>
      </w:numPr>
      <w:spacing w:before="120"/>
    </w:pPr>
  </w:style>
  <w:style w:type="paragraph" w:styleId="ListBullet2">
    <w:name w:val="List Bullet 2"/>
    <w:basedOn w:val="Normal"/>
    <w:autoRedefine/>
    <w:semiHidden/>
    <w:rsid w:val="00EE0F5E"/>
    <w:pPr>
      <w:numPr>
        <w:numId w:val="4"/>
      </w:numPr>
      <w:tabs>
        <w:tab w:val="clear" w:pos="360"/>
        <w:tab w:val="num" w:pos="1080"/>
      </w:tabs>
      <w:spacing w:before="120"/>
      <w:ind w:left="1080"/>
    </w:pPr>
  </w:style>
  <w:style w:type="paragraph" w:customStyle="1" w:styleId="Bulletlisting2">
    <w:name w:val="Bullet (listing)2"/>
    <w:basedOn w:val="ListBullet2"/>
    <w:rsid w:val="00EE0F5E"/>
    <w:pPr>
      <w:numPr>
        <w:numId w:val="9"/>
      </w:numPr>
      <w:tabs>
        <w:tab w:val="left" w:pos="1080"/>
      </w:tabs>
      <w:spacing w:before="60"/>
      <w:ind w:left="1080" w:hanging="360"/>
    </w:pPr>
  </w:style>
  <w:style w:type="paragraph" w:customStyle="1" w:styleId="ListNumber2">
    <w:name w:val="List Number2"/>
    <w:basedOn w:val="ListBullet2"/>
    <w:rsid w:val="00EE0F5E"/>
    <w:pPr>
      <w:numPr>
        <w:numId w:val="5"/>
      </w:numPr>
      <w:tabs>
        <w:tab w:val="clear" w:pos="907"/>
        <w:tab w:val="num" w:pos="1080"/>
      </w:tabs>
      <w:ind w:left="1080"/>
    </w:pPr>
  </w:style>
  <w:style w:type="paragraph" w:customStyle="1" w:styleId="ListNumber2a">
    <w:name w:val="List Number2a"/>
    <w:basedOn w:val="Normal"/>
    <w:rsid w:val="00EE0F5E"/>
    <w:pPr>
      <w:numPr>
        <w:numId w:val="6"/>
      </w:numPr>
      <w:tabs>
        <w:tab w:val="clear" w:pos="360"/>
        <w:tab w:val="num" w:pos="1260"/>
      </w:tabs>
      <w:spacing w:before="120"/>
      <w:ind w:left="1267"/>
    </w:pPr>
  </w:style>
  <w:style w:type="paragraph" w:customStyle="1" w:styleId="ListNumber1">
    <w:name w:val="ListNumber1"/>
    <w:basedOn w:val="Normal"/>
    <w:rsid w:val="00EE0F5E"/>
    <w:pPr>
      <w:numPr>
        <w:numId w:val="7"/>
      </w:numPr>
      <w:spacing w:before="120"/>
    </w:pPr>
  </w:style>
  <w:style w:type="paragraph" w:customStyle="1" w:styleId="Section">
    <w:name w:val="Section"/>
    <w:basedOn w:val="Normal"/>
    <w:next w:val="BodyText"/>
    <w:autoRedefine/>
    <w:rsid w:val="00EE0F5E"/>
    <w:pPr>
      <w:numPr>
        <w:numId w:val="8"/>
      </w:numPr>
      <w:spacing w:before="360" w:after="360" w:line="280" w:lineRule="atLeast"/>
    </w:pPr>
    <w:rPr>
      <w:b/>
      <w:caps/>
      <w:sz w:val="32"/>
    </w:rPr>
  </w:style>
  <w:style w:type="paragraph" w:customStyle="1" w:styleId="SchemaTitle">
    <w:name w:val="SchemaTitle"/>
    <w:basedOn w:val="Normal"/>
    <w:rsid w:val="00EE0F5E"/>
    <w:pPr>
      <w:spacing w:before="240" w:after="240"/>
      <w:jc w:val="center"/>
    </w:pPr>
    <w:rPr>
      <w:b/>
      <w:caps/>
      <w:szCs w:val="24"/>
    </w:rPr>
  </w:style>
  <w:style w:type="paragraph" w:customStyle="1" w:styleId="Bulletlisting3">
    <w:name w:val="Bullet (listing)3"/>
    <w:basedOn w:val="Normal"/>
    <w:rsid w:val="00EE0F5E"/>
    <w:pPr>
      <w:numPr>
        <w:numId w:val="1"/>
      </w:numPr>
      <w:tabs>
        <w:tab w:val="clear" w:pos="1872"/>
        <w:tab w:val="num" w:pos="1080"/>
      </w:tabs>
      <w:spacing w:before="120"/>
      <w:ind w:left="1080" w:hanging="360"/>
    </w:pPr>
  </w:style>
  <w:style w:type="paragraph" w:customStyle="1" w:styleId="AdminTitle">
    <w:name w:val="Admin Title"/>
    <w:basedOn w:val="Heading1"/>
    <w:next w:val="Normal"/>
    <w:qFormat/>
    <w:rsid w:val="00443023"/>
    <w:pPr>
      <w:numPr>
        <w:numId w:val="0"/>
      </w:numPr>
      <w:jc w:val="center"/>
    </w:pPr>
  </w:style>
  <w:style w:type="paragraph" w:styleId="Header">
    <w:name w:val="header"/>
    <w:basedOn w:val="Normal"/>
    <w:link w:val="HeaderChar"/>
    <w:uiPriority w:val="99"/>
    <w:rsid w:val="00EE0F5E"/>
    <w:pPr>
      <w:tabs>
        <w:tab w:val="center" w:pos="4320"/>
        <w:tab w:val="right" w:pos="8640"/>
      </w:tabs>
    </w:pPr>
  </w:style>
  <w:style w:type="character" w:customStyle="1" w:styleId="HeaderChar">
    <w:name w:val="Header Char"/>
    <w:basedOn w:val="DefaultParagraphFont"/>
    <w:link w:val="Header"/>
    <w:uiPriority w:val="99"/>
    <w:rsid w:val="00EE0F5E"/>
    <w:rPr>
      <w:rFonts w:ascii="Arial" w:eastAsia="Times New Roman" w:hAnsi="Arial" w:cs="Times New Roman"/>
      <w:szCs w:val="20"/>
    </w:rPr>
  </w:style>
  <w:style w:type="paragraph" w:styleId="CommentText">
    <w:name w:val="annotation text"/>
    <w:basedOn w:val="Normal"/>
    <w:link w:val="CommentTextChar"/>
    <w:uiPriority w:val="99"/>
    <w:rsid w:val="005C3C70"/>
    <w:rPr>
      <w:sz w:val="20"/>
    </w:rPr>
  </w:style>
  <w:style w:type="character" w:customStyle="1" w:styleId="CommentTextChar">
    <w:name w:val="Comment Text Char"/>
    <w:basedOn w:val="DefaultParagraphFont"/>
    <w:link w:val="CommentText"/>
    <w:uiPriority w:val="99"/>
    <w:rsid w:val="00EE0F5E"/>
    <w:rPr>
      <w:rFonts w:eastAsia="Times New Roman"/>
      <w:sz w:val="20"/>
    </w:rPr>
  </w:style>
  <w:style w:type="character" w:styleId="FollowedHyperlink">
    <w:name w:val="FollowedHyperlink"/>
    <w:semiHidden/>
    <w:rsid w:val="00EE0F5E"/>
    <w:rPr>
      <w:color w:val="800080"/>
      <w:u w:val="single"/>
    </w:rPr>
  </w:style>
  <w:style w:type="paragraph" w:customStyle="1" w:styleId="BodyText4">
    <w:name w:val="Body Text 4"/>
    <w:basedOn w:val="BodyText3"/>
    <w:rsid w:val="00EE0F5E"/>
    <w:pPr>
      <w:ind w:left="1440"/>
    </w:pPr>
  </w:style>
  <w:style w:type="paragraph" w:styleId="BalloonText">
    <w:name w:val="Balloon Text"/>
    <w:basedOn w:val="Normal"/>
    <w:link w:val="BalloonTextChar"/>
    <w:semiHidden/>
    <w:rsid w:val="00EE0F5E"/>
    <w:rPr>
      <w:rFonts w:ascii="Tahoma" w:hAnsi="Tahoma" w:cs="Tahoma"/>
      <w:sz w:val="16"/>
      <w:szCs w:val="16"/>
    </w:rPr>
  </w:style>
  <w:style w:type="character" w:customStyle="1" w:styleId="BalloonTextChar">
    <w:name w:val="Balloon Text Char"/>
    <w:basedOn w:val="DefaultParagraphFont"/>
    <w:link w:val="BalloonText"/>
    <w:semiHidden/>
    <w:rsid w:val="00EE0F5E"/>
    <w:rPr>
      <w:rFonts w:ascii="Tahoma" w:eastAsia="Times New Roman" w:hAnsi="Tahoma" w:cs="Tahoma"/>
      <w:sz w:val="16"/>
      <w:szCs w:val="16"/>
    </w:rPr>
  </w:style>
  <w:style w:type="paragraph" w:styleId="Title">
    <w:name w:val="Title"/>
    <w:basedOn w:val="Normal"/>
    <w:link w:val="TitleChar"/>
    <w:qFormat/>
    <w:rsid w:val="00B0048B"/>
    <w:pPr>
      <w:spacing w:before="120" w:after="240"/>
      <w:jc w:val="center"/>
    </w:pPr>
    <w:rPr>
      <w:b/>
      <w:sz w:val="32"/>
      <w:szCs w:val="24"/>
    </w:rPr>
  </w:style>
  <w:style w:type="character" w:customStyle="1" w:styleId="TitleChar">
    <w:name w:val="Title Char"/>
    <w:basedOn w:val="DefaultParagraphFont"/>
    <w:link w:val="Title"/>
    <w:rsid w:val="00B0048B"/>
    <w:rPr>
      <w:rFonts w:ascii="Times New Roman" w:eastAsia="Times New Roman" w:hAnsi="Times New Roman" w:cs="Times New Roman"/>
      <w:b/>
      <w:sz w:val="32"/>
      <w:szCs w:val="24"/>
    </w:rPr>
  </w:style>
  <w:style w:type="paragraph" w:customStyle="1" w:styleId="Normal-text">
    <w:name w:val="Normal-text"/>
    <w:basedOn w:val="Normal"/>
    <w:rsid w:val="00EE0F5E"/>
    <w:pPr>
      <w:tabs>
        <w:tab w:val="left" w:pos="0"/>
      </w:tabs>
      <w:suppressAutoHyphens/>
      <w:spacing w:before="60" w:after="120"/>
      <w:jc w:val="both"/>
    </w:pPr>
  </w:style>
  <w:style w:type="paragraph" w:customStyle="1" w:styleId="BodyText2Italic">
    <w:name w:val="Body Text 2 + Italic"/>
    <w:aliases w:val="Black"/>
    <w:basedOn w:val="BodyText"/>
    <w:rsid w:val="00EE0F5E"/>
    <w:rPr>
      <w:i/>
      <w:iCs/>
      <w:color w:val="000000"/>
    </w:rPr>
  </w:style>
  <w:style w:type="paragraph" w:customStyle="1" w:styleId="InstructionalText">
    <w:name w:val="Instructional Text"/>
    <w:basedOn w:val="BodyText"/>
    <w:rsid w:val="00EE0F5E"/>
    <w:rPr>
      <w:i/>
      <w:iCs/>
      <w:color w:val="000000"/>
    </w:rPr>
  </w:style>
  <w:style w:type="paragraph" w:styleId="Subtitle">
    <w:name w:val="Subtitle"/>
    <w:basedOn w:val="Normal"/>
    <w:link w:val="SubtitleChar"/>
    <w:qFormat/>
    <w:rsid w:val="00B0048B"/>
    <w:pPr>
      <w:spacing w:before="240" w:after="240"/>
      <w:jc w:val="center"/>
    </w:pPr>
    <w:rPr>
      <w:b/>
    </w:rPr>
  </w:style>
  <w:style w:type="character" w:customStyle="1" w:styleId="SubtitleChar">
    <w:name w:val="Subtitle Char"/>
    <w:basedOn w:val="DefaultParagraphFont"/>
    <w:link w:val="Subtitle"/>
    <w:rsid w:val="00B0048B"/>
    <w:rPr>
      <w:rFonts w:ascii="Times New Roman" w:eastAsia="Times New Roman" w:hAnsi="Times New Roman" w:cs="Times New Roman"/>
      <w:b/>
      <w:sz w:val="24"/>
      <w:szCs w:val="20"/>
    </w:rPr>
  </w:style>
  <w:style w:type="character" w:customStyle="1" w:styleId="Char">
    <w:name w:val="Char"/>
    <w:rsid w:val="00EE0F5E"/>
    <w:rPr>
      <w:rFonts w:ascii="Arial" w:hAnsi="Arial"/>
      <w:sz w:val="22"/>
      <w:lang w:val="en-US" w:eastAsia="en-US" w:bidi="ar-SA"/>
    </w:rPr>
  </w:style>
  <w:style w:type="character" w:styleId="CommentReference">
    <w:name w:val="annotation reference"/>
    <w:uiPriority w:val="99"/>
    <w:semiHidden/>
    <w:rsid w:val="00EE0F5E"/>
    <w:rPr>
      <w:sz w:val="16"/>
      <w:szCs w:val="16"/>
    </w:rPr>
  </w:style>
  <w:style w:type="paragraph" w:styleId="CommentSubject">
    <w:name w:val="annotation subject"/>
    <w:basedOn w:val="CommentText"/>
    <w:next w:val="CommentText"/>
    <w:link w:val="CommentSubjectChar"/>
    <w:rsid w:val="005C3C70"/>
    <w:rPr>
      <w:b/>
      <w:bCs/>
    </w:rPr>
  </w:style>
  <w:style w:type="character" w:customStyle="1" w:styleId="CommentSubjectChar">
    <w:name w:val="Comment Subject Char"/>
    <w:basedOn w:val="CommentTextChar"/>
    <w:link w:val="CommentSubject"/>
    <w:rsid w:val="00EE0F5E"/>
    <w:rPr>
      <w:rFonts w:eastAsia="Times New Roman"/>
      <w:b/>
      <w:bCs/>
      <w:sz w:val="20"/>
    </w:rPr>
  </w:style>
  <w:style w:type="paragraph" w:styleId="NormalWeb">
    <w:name w:val="Normal (Web)"/>
    <w:basedOn w:val="Normal"/>
    <w:semiHidden/>
    <w:rsid w:val="00EE0F5E"/>
    <w:pPr>
      <w:spacing w:before="100" w:beforeAutospacing="1" w:after="100" w:afterAutospacing="1" w:line="288" w:lineRule="atLeast"/>
    </w:pPr>
    <w:rPr>
      <w:rFonts w:ascii="Verdana" w:hAnsi="Verdana"/>
      <w:sz w:val="18"/>
      <w:szCs w:val="18"/>
    </w:rPr>
  </w:style>
  <w:style w:type="character" w:styleId="HTMLCite">
    <w:name w:val="HTML Cite"/>
    <w:semiHidden/>
    <w:rsid w:val="00EE0F5E"/>
    <w:rPr>
      <w:i/>
      <w:iCs/>
    </w:rPr>
  </w:style>
  <w:style w:type="paragraph" w:styleId="NoSpacing">
    <w:name w:val="No Spacing"/>
    <w:basedOn w:val="Normal"/>
    <w:uiPriority w:val="1"/>
    <w:qFormat/>
    <w:rsid w:val="00233B32"/>
  </w:style>
  <w:style w:type="paragraph" w:styleId="Caption">
    <w:name w:val="caption"/>
    <w:next w:val="Normal"/>
    <w:qFormat/>
    <w:rsid w:val="005C3C70"/>
    <w:pPr>
      <w:keepNext/>
      <w:spacing w:before="120" w:after="120" w:line="280" w:lineRule="atLeast"/>
      <w:ind w:left="1440" w:hanging="1440"/>
    </w:pPr>
    <w:rPr>
      <w:rFonts w:eastAsia="Times New Roman" w:cs="Times New Roman"/>
      <w:b/>
      <w:bCs/>
      <w:sz w:val="24"/>
      <w:szCs w:val="24"/>
    </w:rPr>
  </w:style>
  <w:style w:type="paragraph" w:styleId="ListParagraph">
    <w:name w:val="List Paragraph"/>
    <w:basedOn w:val="Normal"/>
    <w:uiPriority w:val="34"/>
    <w:qFormat/>
    <w:rsid w:val="00F9548B"/>
    <w:pPr>
      <w:ind w:left="720"/>
      <w:contextualSpacing/>
    </w:pPr>
  </w:style>
  <w:style w:type="table" w:styleId="TableGrid">
    <w:name w:val="Table Grid"/>
    <w:basedOn w:val="TableNormal"/>
    <w:uiPriority w:val="39"/>
    <w:rsid w:val="009F3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next w:val="Normal"/>
    <w:uiPriority w:val="99"/>
    <w:rsid w:val="005C3C70"/>
    <w:pPr>
      <w:tabs>
        <w:tab w:val="left" w:pos="1152"/>
        <w:tab w:val="right" w:leader="dot" w:pos="9360"/>
      </w:tabs>
      <w:spacing w:before="120" w:after="0" w:line="280" w:lineRule="atLeast"/>
      <w:ind w:left="1152" w:right="792" w:hanging="1152"/>
    </w:pPr>
    <w:rPr>
      <w:rFonts w:eastAsia="Times New Roman"/>
      <w:color w:val="0000FF"/>
      <w:sz w:val="24"/>
    </w:rPr>
  </w:style>
  <w:style w:type="paragraph" w:styleId="Revision">
    <w:name w:val="Revision"/>
    <w:hidden/>
    <w:uiPriority w:val="99"/>
    <w:semiHidden/>
    <w:rsid w:val="00C707D8"/>
    <w:pPr>
      <w:spacing w:after="0" w:line="240" w:lineRule="auto"/>
    </w:pPr>
    <w:rPr>
      <w:sz w:val="24"/>
    </w:rPr>
  </w:style>
  <w:style w:type="character" w:customStyle="1" w:styleId="BulletlistingChar">
    <w:name w:val="Bullet (listing) Char"/>
    <w:basedOn w:val="DefaultParagraphFont"/>
    <w:link w:val="Bulletlisting"/>
    <w:locked/>
    <w:rsid w:val="00EC1081"/>
    <w:rPr>
      <w:rFonts w:cstheme="minorBidi"/>
      <w:sz w:val="24"/>
      <w:szCs w:val="22"/>
    </w:rPr>
  </w:style>
  <w:style w:type="paragraph" w:customStyle="1" w:styleId="Default">
    <w:name w:val="Default"/>
    <w:rsid w:val="0007599C"/>
    <w:pPr>
      <w:autoSpaceDE w:val="0"/>
      <w:autoSpaceDN w:val="0"/>
      <w:adjustRightInd w:val="0"/>
      <w:spacing w:after="0" w:line="240" w:lineRule="auto"/>
    </w:pPr>
    <w:rPr>
      <w:rFonts w:ascii="Arial" w:hAnsi="Arial"/>
      <w:color w:val="000000"/>
      <w:sz w:val="24"/>
      <w:szCs w:val="24"/>
    </w:rPr>
  </w:style>
  <w:style w:type="paragraph" w:styleId="HTMLPreformatted">
    <w:name w:val="HTML Preformatted"/>
    <w:basedOn w:val="Normal"/>
    <w:link w:val="HTMLPreformattedChar"/>
    <w:uiPriority w:val="99"/>
    <w:unhideWhenUsed/>
    <w:rsid w:val="00C448F0"/>
    <w:rPr>
      <w:rFonts w:ascii="Consolas" w:eastAsiaTheme="minorEastAsia" w:hAnsi="Consolas" w:cs="Consolas"/>
      <w:sz w:val="20"/>
    </w:rPr>
  </w:style>
  <w:style w:type="character" w:customStyle="1" w:styleId="HTMLPreformattedChar">
    <w:name w:val="HTML Preformatted Char"/>
    <w:basedOn w:val="DefaultParagraphFont"/>
    <w:link w:val="HTMLPreformatted"/>
    <w:uiPriority w:val="99"/>
    <w:rsid w:val="00C448F0"/>
    <w:rPr>
      <w:rFonts w:ascii="Consolas" w:eastAsiaTheme="minorEastAsia" w:hAnsi="Consolas" w:cs="Consolas"/>
      <w:sz w:val="20"/>
    </w:rPr>
  </w:style>
  <w:style w:type="paragraph" w:styleId="TOCHeading">
    <w:name w:val="TOC Heading"/>
    <w:basedOn w:val="Heading1"/>
    <w:next w:val="Normal"/>
    <w:uiPriority w:val="39"/>
    <w:semiHidden/>
    <w:unhideWhenUsed/>
    <w:qFormat/>
    <w:rsid w:val="00C448F0"/>
    <w:pPr>
      <w:keepLines/>
      <w:spacing w:before="240" w:after="0"/>
      <w:outlineLvl w:val="9"/>
    </w:pPr>
    <w:rPr>
      <w:rFonts w:asciiTheme="majorHAnsi" w:eastAsiaTheme="majorEastAsia" w:hAnsiTheme="majorHAnsi" w:cstheme="majorBidi"/>
      <w:b w:val="0"/>
      <w:caps w:val="0"/>
      <w:color w:val="2E74B5" w:themeColor="accent1" w:themeShade="BF"/>
    </w:rPr>
  </w:style>
  <w:style w:type="paragraph" w:customStyle="1" w:styleId="BodyText12before">
    <w:name w:val="Body Text 12 before"/>
    <w:basedOn w:val="BodyText"/>
    <w:uiPriority w:val="99"/>
    <w:rsid w:val="00330616"/>
    <w:rPr>
      <w:rFonts w:cs="Times New Roman"/>
      <w:color w:val="000000"/>
    </w:rPr>
  </w:style>
  <w:style w:type="character" w:customStyle="1" w:styleId="UnresolvedMention1">
    <w:name w:val="Unresolved Mention1"/>
    <w:basedOn w:val="DefaultParagraphFont"/>
    <w:uiPriority w:val="99"/>
    <w:semiHidden/>
    <w:unhideWhenUsed/>
    <w:rsid w:val="00BE7EEC"/>
    <w:rPr>
      <w:color w:val="808080"/>
      <w:shd w:val="clear" w:color="auto" w:fill="E6E6E6"/>
    </w:rPr>
  </w:style>
  <w:style w:type="paragraph" w:styleId="TOAHeading">
    <w:name w:val="toa heading"/>
    <w:basedOn w:val="Normal"/>
    <w:next w:val="Normal"/>
    <w:rsid w:val="005C3C70"/>
    <w:pPr>
      <w:spacing w:before="120"/>
    </w:pPr>
    <w:rPr>
      <w:rFonts w:ascii="Arial" w:hAnsi="Arial"/>
      <w:b/>
      <w:bCs/>
      <w:szCs w:val="24"/>
    </w:rPr>
  </w:style>
  <w:style w:type="character" w:styleId="HTMLKeyboard">
    <w:name w:val="HTML Keyboard"/>
    <w:rsid w:val="005C3C70"/>
    <w:rPr>
      <w:rFonts w:ascii="Courier New" w:hAnsi="Courier New"/>
      <w:sz w:val="20"/>
      <w:szCs w:val="20"/>
    </w:rPr>
  </w:style>
  <w:style w:type="table" w:customStyle="1" w:styleId="C-Table">
    <w:name w:val="C-Table"/>
    <w:basedOn w:val="TableNormal"/>
    <w:rsid w:val="005C3C70"/>
    <w:pPr>
      <w:spacing w:after="0" w:line="240" w:lineRule="auto"/>
    </w:pPr>
    <w:rPr>
      <w:rFonts w:eastAsia="Times New Roman" w:cs="Times New Roman"/>
      <w:sz w:val="20"/>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rPr>
      <w:cantSplit/>
    </w:trPr>
  </w:style>
  <w:style w:type="paragraph" w:styleId="BodyTextIndent">
    <w:name w:val="Body Text Indent"/>
    <w:basedOn w:val="Normal"/>
    <w:link w:val="BodyTextIndentChar"/>
    <w:rsid w:val="005C3C70"/>
    <w:pPr>
      <w:spacing w:after="120"/>
      <w:ind w:left="360"/>
    </w:pPr>
  </w:style>
  <w:style w:type="character" w:customStyle="1" w:styleId="BodyTextIndentChar">
    <w:name w:val="Body Text Indent Char"/>
    <w:basedOn w:val="DefaultParagraphFont"/>
    <w:link w:val="BodyTextIndent"/>
    <w:rsid w:val="00F745BB"/>
    <w:rPr>
      <w:rFonts w:eastAsia="Times New Roman"/>
      <w:sz w:val="24"/>
    </w:rPr>
  </w:style>
  <w:style w:type="paragraph" w:styleId="BodyTextFirstIndent2">
    <w:name w:val="Body Text First Indent 2"/>
    <w:basedOn w:val="BodyTextIndent"/>
    <w:link w:val="BodyTextFirstIndent2Char"/>
    <w:rsid w:val="005C3C70"/>
    <w:pPr>
      <w:ind w:firstLine="210"/>
    </w:pPr>
  </w:style>
  <w:style w:type="character" w:customStyle="1" w:styleId="BodyTextFirstIndent2Char">
    <w:name w:val="Body Text First Indent 2 Char"/>
    <w:basedOn w:val="BodyTextIndentChar"/>
    <w:link w:val="BodyTextFirstIndent2"/>
    <w:rsid w:val="00F745BB"/>
    <w:rPr>
      <w:rFonts w:eastAsia="Times New Roman"/>
      <w:sz w:val="24"/>
    </w:rPr>
  </w:style>
  <w:style w:type="numbering" w:customStyle="1" w:styleId="SPNumberedTabs">
    <w:name w:val="SP Numbered Tabs"/>
    <w:rsid w:val="005C3C70"/>
    <w:pPr>
      <w:numPr>
        <w:numId w:val="12"/>
      </w:numPr>
    </w:pPr>
  </w:style>
  <w:style w:type="numbering" w:customStyle="1" w:styleId="SPBulletTabs">
    <w:name w:val="SP Bullet Tabs"/>
    <w:rsid w:val="005C3C70"/>
    <w:pPr>
      <w:numPr>
        <w:numId w:val="13"/>
      </w:numPr>
    </w:pPr>
  </w:style>
  <w:style w:type="character" w:customStyle="1" w:styleId="UnresolvedMention2">
    <w:name w:val="Unresolved Mention2"/>
    <w:basedOn w:val="DefaultParagraphFont"/>
    <w:uiPriority w:val="99"/>
    <w:semiHidden/>
    <w:unhideWhenUsed/>
    <w:rsid w:val="00F55A98"/>
    <w:rPr>
      <w:color w:val="808080"/>
      <w:shd w:val="clear" w:color="auto" w:fill="E6E6E6"/>
    </w:rPr>
  </w:style>
  <w:style w:type="paragraph" w:customStyle="1" w:styleId="Appendix">
    <w:name w:val="Appendix"/>
    <w:basedOn w:val="Heading2"/>
    <w:link w:val="AppendixChar"/>
    <w:qFormat/>
    <w:rsid w:val="008E31EB"/>
    <w:pPr>
      <w:numPr>
        <w:ilvl w:val="0"/>
        <w:numId w:val="15"/>
      </w:numPr>
      <w:ind w:left="504" w:hanging="144"/>
      <w:jc w:val="center"/>
    </w:pPr>
  </w:style>
  <w:style w:type="character" w:customStyle="1" w:styleId="AppendixChar">
    <w:name w:val="Appendix Char"/>
    <w:basedOn w:val="Heading2Char"/>
    <w:link w:val="Appendix"/>
    <w:rsid w:val="008E31EB"/>
    <w:rPr>
      <w:rFonts w:cs="Times New Roman"/>
      <w:b/>
      <w:bCs/>
      <w:szCs w:val="28"/>
    </w:rPr>
  </w:style>
  <w:style w:type="character" w:customStyle="1" w:styleId="UnresolvedMention3">
    <w:name w:val="Unresolved Mention3"/>
    <w:basedOn w:val="DefaultParagraphFont"/>
    <w:uiPriority w:val="99"/>
    <w:semiHidden/>
    <w:unhideWhenUsed/>
    <w:rsid w:val="00F43A7A"/>
    <w:rPr>
      <w:color w:val="808080"/>
      <w:shd w:val="clear" w:color="auto" w:fill="E6E6E6"/>
    </w:rPr>
  </w:style>
  <w:style w:type="paragraph" w:customStyle="1" w:styleId="C-BodyText">
    <w:name w:val="C-Body Text"/>
    <w:basedOn w:val="Normal"/>
    <w:rsid w:val="00743E7A"/>
    <w:pPr>
      <w:spacing w:before="120" w:after="120" w:line="280" w:lineRule="atLeast"/>
    </w:pPr>
    <w:rPr>
      <w:rFonts w:cs="Times New Roman"/>
      <w:szCs w:val="24"/>
    </w:rPr>
  </w:style>
  <w:style w:type="character" w:customStyle="1" w:styleId="UnresolvedMention4">
    <w:name w:val="Unresolved Mention4"/>
    <w:basedOn w:val="DefaultParagraphFont"/>
    <w:uiPriority w:val="99"/>
    <w:semiHidden/>
    <w:unhideWhenUsed/>
    <w:rsid w:val="005678D5"/>
    <w:rPr>
      <w:color w:val="808080"/>
      <w:shd w:val="clear" w:color="auto" w:fill="E6E6E6"/>
    </w:rPr>
  </w:style>
  <w:style w:type="character" w:customStyle="1" w:styleId="UnresolvedMention5">
    <w:name w:val="Unresolved Mention5"/>
    <w:basedOn w:val="DefaultParagraphFont"/>
    <w:uiPriority w:val="99"/>
    <w:semiHidden/>
    <w:unhideWhenUsed/>
    <w:rsid w:val="009C7A6A"/>
    <w:rPr>
      <w:color w:val="808080"/>
      <w:shd w:val="clear" w:color="auto" w:fill="E6E6E6"/>
    </w:rPr>
  </w:style>
  <w:style w:type="character" w:customStyle="1" w:styleId="UnresolvedMention6">
    <w:name w:val="Unresolved Mention6"/>
    <w:basedOn w:val="DefaultParagraphFont"/>
    <w:uiPriority w:val="99"/>
    <w:semiHidden/>
    <w:unhideWhenUsed/>
    <w:rsid w:val="0007311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73290">
      <w:bodyDiv w:val="1"/>
      <w:marLeft w:val="0"/>
      <w:marRight w:val="0"/>
      <w:marTop w:val="0"/>
      <w:marBottom w:val="0"/>
      <w:divBdr>
        <w:top w:val="none" w:sz="0" w:space="0" w:color="auto"/>
        <w:left w:val="none" w:sz="0" w:space="0" w:color="auto"/>
        <w:bottom w:val="none" w:sz="0" w:space="0" w:color="auto"/>
        <w:right w:val="none" w:sz="0" w:space="0" w:color="auto"/>
      </w:divBdr>
    </w:div>
    <w:div w:id="270282486">
      <w:bodyDiv w:val="1"/>
      <w:marLeft w:val="0"/>
      <w:marRight w:val="0"/>
      <w:marTop w:val="0"/>
      <w:marBottom w:val="0"/>
      <w:divBdr>
        <w:top w:val="none" w:sz="0" w:space="0" w:color="auto"/>
        <w:left w:val="none" w:sz="0" w:space="0" w:color="auto"/>
        <w:bottom w:val="none" w:sz="0" w:space="0" w:color="auto"/>
        <w:right w:val="none" w:sz="0" w:space="0" w:color="auto"/>
      </w:divBdr>
    </w:div>
    <w:div w:id="397555821">
      <w:bodyDiv w:val="1"/>
      <w:marLeft w:val="0"/>
      <w:marRight w:val="0"/>
      <w:marTop w:val="0"/>
      <w:marBottom w:val="0"/>
      <w:divBdr>
        <w:top w:val="none" w:sz="0" w:space="0" w:color="auto"/>
        <w:left w:val="none" w:sz="0" w:space="0" w:color="auto"/>
        <w:bottom w:val="none" w:sz="0" w:space="0" w:color="auto"/>
        <w:right w:val="none" w:sz="0" w:space="0" w:color="auto"/>
      </w:divBdr>
    </w:div>
    <w:div w:id="616840906">
      <w:bodyDiv w:val="1"/>
      <w:marLeft w:val="0"/>
      <w:marRight w:val="0"/>
      <w:marTop w:val="0"/>
      <w:marBottom w:val="0"/>
      <w:divBdr>
        <w:top w:val="none" w:sz="0" w:space="0" w:color="auto"/>
        <w:left w:val="none" w:sz="0" w:space="0" w:color="auto"/>
        <w:bottom w:val="none" w:sz="0" w:space="0" w:color="auto"/>
        <w:right w:val="none" w:sz="0" w:space="0" w:color="auto"/>
      </w:divBdr>
    </w:div>
    <w:div w:id="645859830">
      <w:bodyDiv w:val="1"/>
      <w:marLeft w:val="0"/>
      <w:marRight w:val="0"/>
      <w:marTop w:val="0"/>
      <w:marBottom w:val="0"/>
      <w:divBdr>
        <w:top w:val="none" w:sz="0" w:space="0" w:color="auto"/>
        <w:left w:val="none" w:sz="0" w:space="0" w:color="auto"/>
        <w:bottom w:val="none" w:sz="0" w:space="0" w:color="auto"/>
        <w:right w:val="none" w:sz="0" w:space="0" w:color="auto"/>
      </w:divBdr>
    </w:div>
    <w:div w:id="660348884">
      <w:bodyDiv w:val="1"/>
      <w:marLeft w:val="0"/>
      <w:marRight w:val="0"/>
      <w:marTop w:val="0"/>
      <w:marBottom w:val="0"/>
      <w:divBdr>
        <w:top w:val="none" w:sz="0" w:space="0" w:color="auto"/>
        <w:left w:val="none" w:sz="0" w:space="0" w:color="auto"/>
        <w:bottom w:val="none" w:sz="0" w:space="0" w:color="auto"/>
        <w:right w:val="none" w:sz="0" w:space="0" w:color="auto"/>
      </w:divBdr>
    </w:div>
    <w:div w:id="765007174">
      <w:bodyDiv w:val="1"/>
      <w:marLeft w:val="0"/>
      <w:marRight w:val="0"/>
      <w:marTop w:val="0"/>
      <w:marBottom w:val="0"/>
      <w:divBdr>
        <w:top w:val="none" w:sz="0" w:space="0" w:color="auto"/>
        <w:left w:val="none" w:sz="0" w:space="0" w:color="auto"/>
        <w:bottom w:val="none" w:sz="0" w:space="0" w:color="auto"/>
        <w:right w:val="none" w:sz="0" w:space="0" w:color="auto"/>
      </w:divBdr>
    </w:div>
    <w:div w:id="806817846">
      <w:bodyDiv w:val="1"/>
      <w:marLeft w:val="0"/>
      <w:marRight w:val="0"/>
      <w:marTop w:val="0"/>
      <w:marBottom w:val="0"/>
      <w:divBdr>
        <w:top w:val="none" w:sz="0" w:space="0" w:color="auto"/>
        <w:left w:val="none" w:sz="0" w:space="0" w:color="auto"/>
        <w:bottom w:val="none" w:sz="0" w:space="0" w:color="auto"/>
        <w:right w:val="none" w:sz="0" w:space="0" w:color="auto"/>
      </w:divBdr>
    </w:div>
    <w:div w:id="807208133">
      <w:bodyDiv w:val="1"/>
      <w:marLeft w:val="0"/>
      <w:marRight w:val="0"/>
      <w:marTop w:val="0"/>
      <w:marBottom w:val="0"/>
      <w:divBdr>
        <w:top w:val="none" w:sz="0" w:space="0" w:color="auto"/>
        <w:left w:val="none" w:sz="0" w:space="0" w:color="auto"/>
        <w:bottom w:val="none" w:sz="0" w:space="0" w:color="auto"/>
        <w:right w:val="none" w:sz="0" w:space="0" w:color="auto"/>
      </w:divBdr>
    </w:div>
    <w:div w:id="815344280">
      <w:bodyDiv w:val="1"/>
      <w:marLeft w:val="0"/>
      <w:marRight w:val="0"/>
      <w:marTop w:val="0"/>
      <w:marBottom w:val="0"/>
      <w:divBdr>
        <w:top w:val="none" w:sz="0" w:space="0" w:color="auto"/>
        <w:left w:val="none" w:sz="0" w:space="0" w:color="auto"/>
        <w:bottom w:val="none" w:sz="0" w:space="0" w:color="auto"/>
        <w:right w:val="none" w:sz="0" w:space="0" w:color="auto"/>
      </w:divBdr>
    </w:div>
    <w:div w:id="905333991">
      <w:bodyDiv w:val="1"/>
      <w:marLeft w:val="0"/>
      <w:marRight w:val="0"/>
      <w:marTop w:val="0"/>
      <w:marBottom w:val="0"/>
      <w:divBdr>
        <w:top w:val="none" w:sz="0" w:space="0" w:color="auto"/>
        <w:left w:val="none" w:sz="0" w:space="0" w:color="auto"/>
        <w:bottom w:val="none" w:sz="0" w:space="0" w:color="auto"/>
        <w:right w:val="none" w:sz="0" w:space="0" w:color="auto"/>
      </w:divBdr>
    </w:div>
    <w:div w:id="972445990">
      <w:bodyDiv w:val="1"/>
      <w:marLeft w:val="0"/>
      <w:marRight w:val="0"/>
      <w:marTop w:val="0"/>
      <w:marBottom w:val="0"/>
      <w:divBdr>
        <w:top w:val="none" w:sz="0" w:space="0" w:color="auto"/>
        <w:left w:val="none" w:sz="0" w:space="0" w:color="auto"/>
        <w:bottom w:val="none" w:sz="0" w:space="0" w:color="auto"/>
        <w:right w:val="none" w:sz="0" w:space="0" w:color="auto"/>
      </w:divBdr>
    </w:div>
    <w:div w:id="1029835791">
      <w:bodyDiv w:val="1"/>
      <w:marLeft w:val="0"/>
      <w:marRight w:val="0"/>
      <w:marTop w:val="0"/>
      <w:marBottom w:val="0"/>
      <w:divBdr>
        <w:top w:val="none" w:sz="0" w:space="0" w:color="auto"/>
        <w:left w:val="none" w:sz="0" w:space="0" w:color="auto"/>
        <w:bottom w:val="none" w:sz="0" w:space="0" w:color="auto"/>
        <w:right w:val="none" w:sz="0" w:space="0" w:color="auto"/>
      </w:divBdr>
    </w:div>
    <w:div w:id="1077553948">
      <w:bodyDiv w:val="1"/>
      <w:marLeft w:val="0"/>
      <w:marRight w:val="0"/>
      <w:marTop w:val="0"/>
      <w:marBottom w:val="0"/>
      <w:divBdr>
        <w:top w:val="none" w:sz="0" w:space="0" w:color="auto"/>
        <w:left w:val="none" w:sz="0" w:space="0" w:color="auto"/>
        <w:bottom w:val="none" w:sz="0" w:space="0" w:color="auto"/>
        <w:right w:val="none" w:sz="0" w:space="0" w:color="auto"/>
      </w:divBdr>
    </w:div>
    <w:div w:id="1396732866">
      <w:bodyDiv w:val="1"/>
      <w:marLeft w:val="0"/>
      <w:marRight w:val="0"/>
      <w:marTop w:val="0"/>
      <w:marBottom w:val="0"/>
      <w:divBdr>
        <w:top w:val="none" w:sz="0" w:space="0" w:color="auto"/>
        <w:left w:val="none" w:sz="0" w:space="0" w:color="auto"/>
        <w:bottom w:val="none" w:sz="0" w:space="0" w:color="auto"/>
        <w:right w:val="none" w:sz="0" w:space="0" w:color="auto"/>
      </w:divBdr>
    </w:div>
    <w:div w:id="1419599546">
      <w:bodyDiv w:val="1"/>
      <w:marLeft w:val="0"/>
      <w:marRight w:val="0"/>
      <w:marTop w:val="0"/>
      <w:marBottom w:val="0"/>
      <w:divBdr>
        <w:top w:val="none" w:sz="0" w:space="0" w:color="auto"/>
        <w:left w:val="none" w:sz="0" w:space="0" w:color="auto"/>
        <w:bottom w:val="none" w:sz="0" w:space="0" w:color="auto"/>
        <w:right w:val="none" w:sz="0" w:space="0" w:color="auto"/>
      </w:divBdr>
    </w:div>
    <w:div w:id="1428963058">
      <w:bodyDiv w:val="1"/>
      <w:marLeft w:val="0"/>
      <w:marRight w:val="0"/>
      <w:marTop w:val="0"/>
      <w:marBottom w:val="0"/>
      <w:divBdr>
        <w:top w:val="none" w:sz="0" w:space="0" w:color="auto"/>
        <w:left w:val="none" w:sz="0" w:space="0" w:color="auto"/>
        <w:bottom w:val="none" w:sz="0" w:space="0" w:color="auto"/>
        <w:right w:val="none" w:sz="0" w:space="0" w:color="auto"/>
      </w:divBdr>
    </w:div>
    <w:div w:id="1519007691">
      <w:bodyDiv w:val="1"/>
      <w:marLeft w:val="0"/>
      <w:marRight w:val="0"/>
      <w:marTop w:val="0"/>
      <w:marBottom w:val="0"/>
      <w:divBdr>
        <w:top w:val="none" w:sz="0" w:space="0" w:color="auto"/>
        <w:left w:val="none" w:sz="0" w:space="0" w:color="auto"/>
        <w:bottom w:val="none" w:sz="0" w:space="0" w:color="auto"/>
        <w:right w:val="none" w:sz="0" w:space="0" w:color="auto"/>
      </w:divBdr>
    </w:div>
    <w:div w:id="1560482892">
      <w:bodyDiv w:val="1"/>
      <w:marLeft w:val="0"/>
      <w:marRight w:val="0"/>
      <w:marTop w:val="0"/>
      <w:marBottom w:val="0"/>
      <w:divBdr>
        <w:top w:val="none" w:sz="0" w:space="0" w:color="auto"/>
        <w:left w:val="none" w:sz="0" w:space="0" w:color="auto"/>
        <w:bottom w:val="none" w:sz="0" w:space="0" w:color="auto"/>
        <w:right w:val="none" w:sz="0" w:space="0" w:color="auto"/>
      </w:divBdr>
    </w:div>
    <w:div w:id="1706980771">
      <w:bodyDiv w:val="1"/>
      <w:marLeft w:val="0"/>
      <w:marRight w:val="0"/>
      <w:marTop w:val="0"/>
      <w:marBottom w:val="0"/>
      <w:divBdr>
        <w:top w:val="none" w:sz="0" w:space="0" w:color="auto"/>
        <w:left w:val="none" w:sz="0" w:space="0" w:color="auto"/>
        <w:bottom w:val="none" w:sz="0" w:space="0" w:color="auto"/>
        <w:right w:val="none" w:sz="0" w:space="0" w:color="auto"/>
      </w:divBdr>
    </w:div>
    <w:div w:id="1761835226">
      <w:bodyDiv w:val="1"/>
      <w:marLeft w:val="0"/>
      <w:marRight w:val="0"/>
      <w:marTop w:val="0"/>
      <w:marBottom w:val="0"/>
      <w:divBdr>
        <w:top w:val="none" w:sz="0" w:space="0" w:color="auto"/>
        <w:left w:val="none" w:sz="0" w:space="0" w:color="auto"/>
        <w:bottom w:val="none" w:sz="0" w:space="0" w:color="auto"/>
        <w:right w:val="none" w:sz="0" w:space="0" w:color="auto"/>
      </w:divBdr>
    </w:div>
    <w:div w:id="1788937079">
      <w:bodyDiv w:val="1"/>
      <w:marLeft w:val="0"/>
      <w:marRight w:val="0"/>
      <w:marTop w:val="0"/>
      <w:marBottom w:val="0"/>
      <w:divBdr>
        <w:top w:val="none" w:sz="0" w:space="0" w:color="auto"/>
        <w:left w:val="none" w:sz="0" w:space="0" w:color="auto"/>
        <w:bottom w:val="none" w:sz="0" w:space="0" w:color="auto"/>
        <w:right w:val="none" w:sz="0" w:space="0" w:color="auto"/>
      </w:divBdr>
    </w:div>
    <w:div w:id="1969506798">
      <w:bodyDiv w:val="1"/>
      <w:marLeft w:val="0"/>
      <w:marRight w:val="0"/>
      <w:marTop w:val="0"/>
      <w:marBottom w:val="0"/>
      <w:divBdr>
        <w:top w:val="none" w:sz="0" w:space="0" w:color="auto"/>
        <w:left w:val="none" w:sz="0" w:space="0" w:color="auto"/>
        <w:bottom w:val="none" w:sz="0" w:space="0" w:color="auto"/>
        <w:right w:val="none" w:sz="0" w:space="0" w:color="auto"/>
      </w:divBdr>
    </w:div>
    <w:div w:id="209619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wmf"/><Relationship Id="rId4" Type="http://schemas.openxmlformats.org/officeDocument/2006/relationships/image" Target="media/image4.png"/><Relationship Id="rId9" Type="http://schemas.openxmlformats.org/officeDocument/2006/relationships/image" Target="media/image9.png"/></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fda.gov/downloads/Drugs/GuidanceComplianceRegulatoryInformation/Guidances/UCM073137.pdf" TargetMode="External"/><Relationship Id="rId18" Type="http://schemas.openxmlformats.org/officeDocument/2006/relationships/hyperlink" Target="http://www.niaid.nih.gov/LabsAndResources/resources/toolkit/Documents/dsmbpolicyv5.pdf"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niaid.nih.gov/LabsAndResources/resources/DMIDClinRsrch/Pages/clinicalmgmt.aspx" TargetMode="External"/><Relationship Id="rId7" Type="http://schemas.openxmlformats.org/officeDocument/2006/relationships/endnotes" Target="endnotes.xml"/><Relationship Id="rId12" Type="http://schemas.openxmlformats.org/officeDocument/2006/relationships/hyperlink" Target="http://www.fda.gov/ScienceResearch/SpecialTopics/RunningClinicalTrials/GuidancesInformationSheetsandNotices/ucm219433.htm" TargetMode="External"/><Relationship Id="rId17" Type="http://schemas.openxmlformats.org/officeDocument/2006/relationships/hyperlink" Target="https://clinicaltrials.gov/ct2/manage-recs/fdaaa"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clinicaltrials.gov/ct2/manage-recs" TargetMode="External"/><Relationship Id="rId20" Type="http://schemas.openxmlformats.org/officeDocument/2006/relationships/hyperlink" Target="https://www.genome.gov/27026588/informed-consent-for-genomics-research/"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da.gov/ScienceResearch/SpecialTopics/RunningClinicalTrials/ucm155713.htm" TargetMode="External"/><Relationship Id="rId24" Type="http://schemas.openxmlformats.org/officeDocument/2006/relationships/footer" Target="footer2.xm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www.cdisc.org/standards-and-implementation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ich.org/fileadmin/Public_Web_Site/ICH_Products/Guidelines/Efficacy/E6/E6_R2__Step_4_2016_1109.pdf" TargetMode="External"/><Relationship Id="rId19" Type="http://schemas.openxmlformats.org/officeDocument/2006/relationships/hyperlink" Target="https://www.genome.gov/27026588/informed-consent-for-genomics-research/" TargetMode="External"/><Relationship Id="rId31" Type="http://schemas.openxmlformats.org/officeDocument/2006/relationships/customXml" Target="../customXml/item3.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fda.gov/downloads/Drugs/GuidanceComplianceRegulatoryInformation/Guidances/UCM236669.pdf" TargetMode="External"/><Relationship Id="rId22" Type="http://schemas.openxmlformats.org/officeDocument/2006/relationships/header" Target="header1.xml"/><Relationship Id="rId27" Type="http://schemas.openxmlformats.org/officeDocument/2006/relationships/fontTable" Target="fontTable.xml"/><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45609ADEA45AD419BC84A0CD641396F" ma:contentTypeVersion="4" ma:contentTypeDescription="Create a new document." ma:contentTypeScope="" ma:versionID="6ec80fa4bdd4611aeb56c2dd52381346">
  <xsd:schema xmlns:xsd="http://www.w3.org/2001/XMLSchema" xmlns:xs="http://www.w3.org/2001/XMLSchema" xmlns:p="http://schemas.microsoft.com/office/2006/metadata/properties" xmlns:ns2="c2914e18-f8c1-4067-a1ee-2ef6ffd81a82" xmlns:ns3="4b042150-3872-4fa9-b4a0-af24ab4b02e1" targetNamespace="http://schemas.microsoft.com/office/2006/metadata/properties" ma:root="true" ma:fieldsID="2ebb12fe7c9b14f152641c4bb7edd754" ns2:_="" ns3:_="">
    <xsd:import namespace="c2914e18-f8c1-4067-a1ee-2ef6ffd81a82"/>
    <xsd:import namespace="4b042150-3872-4fa9-b4a0-af24ab4b02e1"/>
    <xsd:element name="properties">
      <xsd:complexType>
        <xsd:sequence>
          <xsd:element name="documentManagement">
            <xsd:complexType>
              <xsd:all>
                <xsd:element ref="ns2:Document_x0020_Name" minOccurs="0"/>
                <xsd:element ref="ns2:Order0" minOccurs="0"/>
                <xsd:element ref="ns3:DocumentTitl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14e18-f8c1-4067-a1ee-2ef6ffd81a82" elementFormDefault="qualified">
    <xsd:import namespace="http://schemas.microsoft.com/office/2006/documentManagement/types"/>
    <xsd:import namespace="http://schemas.microsoft.com/office/infopath/2007/PartnerControls"/>
    <xsd:element name="Document_x0020_Name" ma:index="8" nillable="true" ma:displayName="Document Name" ma:format="Hyperlink" ma:internalName="Document_x0020_Name">
      <xsd:complexType>
        <xsd:complexContent>
          <xsd:extension base="dms:URL">
            <xsd:sequence>
              <xsd:element name="Url" type="dms:ValidUrl" minOccurs="0" nillable="true"/>
              <xsd:element name="Description" type="xsd:string" nillable="true"/>
            </xsd:sequence>
          </xsd:extension>
        </xsd:complexContent>
      </xsd:complexType>
    </xsd:element>
    <xsd:element name="Order0" ma:index="9" nillable="true" ma:displayName="Order" ma:internalName="Order0">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4b042150-3872-4fa9-b4a0-af24ab4b02e1" elementFormDefault="qualified">
    <xsd:import namespace="http://schemas.microsoft.com/office/2006/documentManagement/types"/>
    <xsd:import namespace="http://schemas.microsoft.com/office/infopath/2007/PartnerControls"/>
    <xsd:element name="DocumentTitle" ma:index="10" nillable="true" ma:displayName="DocumentTitle" ma:internalName="DocumentTitle">
      <xsd:simpleType>
        <xsd:restriction base="dms:Note"/>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Name xmlns="c2914e18-f8c1-4067-a1ee-2ef6ffd81a82">
      <Url>https://www.dmidcroms.com/CRS/ProtocolDevelopment/ProtocolDevelopment/DMID%20eCTD%20Compliant%20Interventional%20Protocol%20Template%20and%20Instructions.docx</Url>
      <Description>DMID eCTD Compliant Interventional Protocol Template and Instructions</Description>
    </Document_x0020_Name>
    <Order0 xmlns="c2914e18-f8c1-4067-a1ee-2ef6ffd81a82" xsi:nil="true"/>
    <DocumentTitle xmlns="4b042150-3872-4fa9-b4a0-af24ab4b02e1">&lt;div class="ExternalClassF7D8D9C6C89A48D891F2742BAA8F4B44"&gt;&lt;a href="/CRS/ProtocolDevelopment/ProtocolDevelopment/DMID%20eCTD%20Compliant%20Interventional%20Protocol%20Template%20and%20Instructions.docx" target="_blank"&gt;DMID eCTD Compliant Interventional Protocol Template and Instructions&lt;/a&gt;&lt;/div&gt;</DocumentTitle>
  </documentManagement>
</p:properties>
</file>

<file path=customXml/itemProps1.xml><?xml version="1.0" encoding="utf-8"?>
<ds:datastoreItem xmlns:ds="http://schemas.openxmlformats.org/officeDocument/2006/customXml" ds:itemID="{308E3550-0C15-418D-B92E-D6F783F4E02D}">
  <ds:schemaRefs>
    <ds:schemaRef ds:uri="http://schemas.openxmlformats.org/officeDocument/2006/bibliography"/>
  </ds:schemaRefs>
</ds:datastoreItem>
</file>

<file path=customXml/itemProps2.xml><?xml version="1.0" encoding="utf-8"?>
<ds:datastoreItem xmlns:ds="http://schemas.openxmlformats.org/officeDocument/2006/customXml" ds:itemID="{359352F7-12E8-43CB-8BA1-114746765B14}"/>
</file>

<file path=customXml/itemProps3.xml><?xml version="1.0" encoding="utf-8"?>
<ds:datastoreItem xmlns:ds="http://schemas.openxmlformats.org/officeDocument/2006/customXml" ds:itemID="{AF98CB89-0D7B-4548-A1D9-246758D85BAA}"/>
</file>

<file path=customXml/itemProps4.xml><?xml version="1.0" encoding="utf-8"?>
<ds:datastoreItem xmlns:ds="http://schemas.openxmlformats.org/officeDocument/2006/customXml" ds:itemID="{FA8B311B-C7C5-412B-974D-2373190845D9}"/>
</file>

<file path=docProps/app.xml><?xml version="1.0" encoding="utf-8"?>
<Properties xmlns="http://schemas.openxmlformats.org/officeDocument/2006/extended-properties" xmlns:vt="http://schemas.openxmlformats.org/officeDocument/2006/docPropsVTypes">
  <Template>Normal</Template>
  <TotalTime>0</TotalTime>
  <Pages>96</Pages>
  <Words>26001</Words>
  <Characters>148210</Characters>
  <Application>Microsoft Office Word</Application>
  <DocSecurity>0</DocSecurity>
  <Lines>1235</Lines>
  <Paragraphs>347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Sindall, Elisa (NIH/NIAID) [E]</dc:creator>
  <cp:keywords/>
  <dc:description/>
  <cp:lastModifiedBy>Rosenberger, Christina</cp:lastModifiedBy>
  <cp:revision>3</cp:revision>
  <cp:lastPrinted>2018-05-14T16:32:00Z</cp:lastPrinted>
  <dcterms:created xsi:type="dcterms:W3CDTF">2018-05-18T15:03:00Z</dcterms:created>
  <dcterms:modified xsi:type="dcterms:W3CDTF">2018-05-18T15:03:00Z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ble and figure numbering style">
    <vt:lpwstr>Document</vt:lpwstr>
  </property>
  <property fmtid="{D5CDD505-2E9C-101B-9397-08002B2CF9AE}" pid="3" name="ContentTypeId">
    <vt:lpwstr>0x010100145609ADEA45AD419BC84A0CD641396F</vt:lpwstr>
  </property>
</Properties>
</file>