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7158" w14:textId="77777777" w:rsidR="00B94F13" w:rsidRDefault="00B94F13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8341682" w14:textId="534A0FBD" w:rsidR="00E00EF9" w:rsidRDefault="00F92E7F" w:rsidP="00E00EF9">
      <w:pPr>
        <w:pStyle w:val="BodyText"/>
        <w:spacing w:line="276" w:lineRule="auto"/>
        <w:ind w:left="0" w:right="772" w:firstLine="0"/>
        <w:rPr>
          <w:spacing w:val="-2"/>
        </w:rPr>
      </w:pPr>
      <w:r w:rsidRPr="004E5D86">
        <w:rPr>
          <w:b/>
          <w:spacing w:val="-1"/>
        </w:rPr>
        <w:t>Background</w:t>
      </w:r>
      <w:r>
        <w:rPr>
          <w:spacing w:val="-1"/>
        </w:rPr>
        <w:t xml:space="preserve">: </w:t>
      </w:r>
      <w:r w:rsidR="00EB23F5" w:rsidRPr="00583115">
        <w:rPr>
          <w:spacing w:val="-1"/>
        </w:rPr>
        <w:t>The National Institute of Allergy and Infectious Diseases (NIAID) Division of Microbiology and Infectious Diseases (DMID)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1"/>
        </w:rPr>
        <w:t>policies</w:t>
      </w:r>
      <w:r w:rsidR="004930AB" w:rsidRPr="00583115">
        <w:rPr>
          <w:spacing w:val="5"/>
        </w:rPr>
        <w:t xml:space="preserve"> </w:t>
      </w:r>
      <w:r w:rsidR="004930AB" w:rsidRPr="00583115">
        <w:rPr>
          <w:spacing w:val="-3"/>
        </w:rPr>
        <w:t>and</w:t>
      </w:r>
      <w:r w:rsidR="004930AB" w:rsidRPr="00583115">
        <w:rPr>
          <w:spacing w:val="4"/>
        </w:rPr>
        <w:t xml:space="preserve"> </w:t>
      </w:r>
      <w:r w:rsidR="004930AB" w:rsidRPr="00583115">
        <w:rPr>
          <w:spacing w:val="-2"/>
        </w:rPr>
        <w:t>standards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2"/>
        </w:rPr>
        <w:t>are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2"/>
        </w:rPr>
        <w:t>established</w:t>
      </w:r>
      <w:r w:rsidR="004930AB" w:rsidRPr="00583115">
        <w:rPr>
          <w:spacing w:val="4"/>
        </w:rPr>
        <w:t xml:space="preserve"> </w:t>
      </w:r>
      <w:r w:rsidR="004930AB" w:rsidRPr="00583115">
        <w:rPr>
          <w:spacing w:val="-1"/>
        </w:rPr>
        <w:t>to</w:t>
      </w:r>
      <w:r w:rsidR="004930AB" w:rsidRPr="00583115">
        <w:rPr>
          <w:spacing w:val="11"/>
        </w:rPr>
        <w:t xml:space="preserve"> </w:t>
      </w:r>
      <w:r w:rsidR="004930AB" w:rsidRPr="00583115">
        <w:rPr>
          <w:spacing w:val="-2"/>
        </w:rPr>
        <w:t>ensure</w:t>
      </w:r>
      <w:r w:rsidR="004930AB" w:rsidRPr="00583115">
        <w:rPr>
          <w:spacing w:val="6"/>
        </w:rPr>
        <w:t xml:space="preserve"> </w:t>
      </w:r>
      <w:r w:rsidR="004930AB" w:rsidRPr="00583115">
        <w:rPr>
          <w:spacing w:val="-2"/>
        </w:rPr>
        <w:t>quality</w:t>
      </w:r>
      <w:r w:rsidR="004930AB" w:rsidRPr="00583115">
        <w:rPr>
          <w:spacing w:val="-4"/>
        </w:rPr>
        <w:t xml:space="preserve"> </w:t>
      </w:r>
      <w:r w:rsidR="00EB23F5" w:rsidRPr="00583115">
        <w:rPr>
          <w:spacing w:val="-3"/>
        </w:rPr>
        <w:t>control</w:t>
      </w:r>
      <w:r w:rsidR="004930AB" w:rsidRPr="00583115">
        <w:rPr>
          <w:spacing w:val="-4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5"/>
        </w:rPr>
        <w:t xml:space="preserve"> </w:t>
      </w:r>
      <w:r w:rsidR="004930AB" w:rsidRPr="00583115">
        <w:rPr>
          <w:spacing w:val="-2"/>
        </w:rPr>
        <w:t>quality</w:t>
      </w:r>
      <w:r w:rsidR="004930AB" w:rsidRPr="00583115">
        <w:rPr>
          <w:spacing w:val="1"/>
        </w:rPr>
        <w:t xml:space="preserve"> </w:t>
      </w:r>
      <w:r w:rsidR="00EB23F5" w:rsidRPr="00583115">
        <w:rPr>
          <w:spacing w:val="-3"/>
        </w:rPr>
        <w:t>assurance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 xml:space="preserve">processes are </w:t>
      </w:r>
      <w:r w:rsidR="004930AB" w:rsidRPr="00583115">
        <w:rPr>
          <w:spacing w:val="-1"/>
        </w:rPr>
        <w:t>in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 xml:space="preserve">place </w:t>
      </w:r>
      <w:r w:rsidR="004930AB" w:rsidRPr="00583115">
        <w:rPr>
          <w:spacing w:val="-1"/>
        </w:rPr>
        <w:t>at</w:t>
      </w:r>
      <w:r w:rsidR="004930AB" w:rsidRPr="00583115">
        <w:rPr>
          <w:spacing w:val="38"/>
        </w:rPr>
        <w:t xml:space="preserve"> </w:t>
      </w:r>
      <w:r w:rsidR="004930AB" w:rsidRPr="00583115">
        <w:rPr>
          <w:spacing w:val="-2"/>
        </w:rPr>
        <w:t>clinical research</w:t>
      </w:r>
      <w:r w:rsidR="004930AB" w:rsidRPr="00583115">
        <w:rPr>
          <w:spacing w:val="-5"/>
        </w:rPr>
        <w:t xml:space="preserve"> </w:t>
      </w:r>
      <w:r w:rsidR="00EB23F5" w:rsidRPr="00583115">
        <w:rPr>
          <w:spacing w:val="-2"/>
        </w:rPr>
        <w:t>sites conductin</w:t>
      </w:r>
      <w:r w:rsidR="009E21A7" w:rsidRPr="00583115">
        <w:rPr>
          <w:spacing w:val="-2"/>
        </w:rPr>
        <w:t>g DMID-funded clinical research</w:t>
      </w:r>
      <w:r w:rsidR="00583115">
        <w:rPr>
          <w:spacing w:val="-2"/>
        </w:rPr>
        <w:t>.</w:t>
      </w:r>
      <w:r>
        <w:rPr>
          <w:spacing w:val="-2"/>
        </w:rPr>
        <w:t xml:space="preserve"> </w:t>
      </w:r>
      <w:r w:rsidR="00D910CA">
        <w:rPr>
          <w:spacing w:val="-1"/>
        </w:rPr>
        <w:t>The International Council for Harmonization (ICH),</w:t>
      </w:r>
      <w:r w:rsidRPr="00583115">
        <w:rPr>
          <w:spacing w:val="-1"/>
        </w:rPr>
        <w:t xml:space="preserve"> </w:t>
      </w:r>
      <w:r w:rsidR="00B2174D">
        <w:rPr>
          <w:spacing w:val="-1"/>
        </w:rPr>
        <w:t xml:space="preserve">Guidelines </w:t>
      </w:r>
      <w:r w:rsidRPr="00583115">
        <w:rPr>
          <w:spacing w:val="-2"/>
        </w:rPr>
        <w:t>Good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 xml:space="preserve">Clinical </w:t>
      </w:r>
      <w:r w:rsidR="00F83BCE" w:rsidRPr="00583115">
        <w:rPr>
          <w:spacing w:val="-2"/>
        </w:rPr>
        <w:t>Practice</w:t>
      </w:r>
      <w:r w:rsidR="00F83BCE">
        <w:rPr>
          <w:spacing w:val="-2"/>
        </w:rPr>
        <w:t xml:space="preserve"> </w:t>
      </w:r>
      <w:r w:rsidR="00F83BCE">
        <w:rPr>
          <w:spacing w:val="-4"/>
        </w:rPr>
        <w:t>E</w:t>
      </w:r>
      <w:r w:rsidRPr="00583115">
        <w:rPr>
          <w:spacing w:val="-2"/>
        </w:rPr>
        <w:t>6</w:t>
      </w:r>
      <w:r w:rsidR="00D910CA">
        <w:rPr>
          <w:spacing w:val="-2"/>
        </w:rPr>
        <w:t xml:space="preserve"> (R</w:t>
      </w:r>
      <w:r w:rsidR="003A34BA">
        <w:rPr>
          <w:spacing w:val="-2"/>
        </w:rPr>
        <w:t>3</w:t>
      </w:r>
      <w:r w:rsidRPr="00583115">
        <w:rPr>
          <w:spacing w:val="-1"/>
        </w:rPr>
        <w:t>)</w:t>
      </w:r>
      <w:r w:rsidRPr="00583115">
        <w:rPr>
          <w:spacing w:val="-2"/>
        </w:rPr>
        <w:t xml:space="preserve"> defines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quality</w:t>
      </w:r>
      <w:r w:rsidRPr="00583115">
        <w:rPr>
          <w:spacing w:val="-4"/>
        </w:rPr>
        <w:t xml:space="preserve"> </w:t>
      </w:r>
      <w:r w:rsidRPr="00583115">
        <w:rPr>
          <w:spacing w:val="-3"/>
        </w:rPr>
        <w:t>assurance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as,</w:t>
      </w:r>
      <w:r w:rsidRPr="00583115">
        <w:rPr>
          <w:spacing w:val="-7"/>
        </w:rPr>
        <w:t xml:space="preserve"> </w:t>
      </w:r>
      <w:r w:rsidRPr="00583115">
        <w:rPr>
          <w:spacing w:val="-1"/>
        </w:rPr>
        <w:t>“All</w:t>
      </w:r>
      <w:r w:rsidRPr="00583115">
        <w:t xml:space="preserve"> </w:t>
      </w:r>
      <w:r w:rsidRPr="00583115">
        <w:rPr>
          <w:spacing w:val="-3"/>
        </w:rPr>
        <w:t>those</w:t>
      </w:r>
      <w:r w:rsidRPr="00583115">
        <w:rPr>
          <w:spacing w:val="-6"/>
        </w:rPr>
        <w:t xml:space="preserve"> </w:t>
      </w:r>
      <w:r w:rsidRPr="00583115">
        <w:rPr>
          <w:spacing w:val="-2"/>
        </w:rPr>
        <w:t>planned</w:t>
      </w:r>
      <w:r w:rsidRPr="00583115">
        <w:rPr>
          <w:spacing w:val="-5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systematic</w:t>
      </w:r>
      <w:r w:rsidR="00AB2DF2">
        <w:rPr>
          <w:spacing w:val="65"/>
        </w:rPr>
        <w:t xml:space="preserve"> </w:t>
      </w:r>
      <w:r w:rsidRPr="00583115">
        <w:rPr>
          <w:spacing w:val="-2"/>
        </w:rPr>
        <w:t>actions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that are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established</w:t>
      </w:r>
      <w:r w:rsidRPr="00583115">
        <w:rPr>
          <w:spacing w:val="-6"/>
        </w:rPr>
        <w:t xml:space="preserve"> </w:t>
      </w:r>
      <w:r w:rsidRPr="00583115">
        <w:rPr>
          <w:spacing w:val="-1"/>
        </w:rPr>
        <w:t>to</w:t>
      </w:r>
      <w:r w:rsidRPr="00583115">
        <w:rPr>
          <w:spacing w:val="-6"/>
        </w:rPr>
        <w:t xml:space="preserve"> </w:t>
      </w:r>
      <w:r w:rsidRPr="00583115">
        <w:rPr>
          <w:spacing w:val="-2"/>
        </w:rPr>
        <w:t>ensure</w:t>
      </w:r>
      <w:r w:rsidRPr="00583115">
        <w:rPr>
          <w:spacing w:val="1"/>
        </w:rPr>
        <w:t xml:space="preserve"> </w:t>
      </w:r>
      <w:r w:rsidRPr="00583115">
        <w:rPr>
          <w:spacing w:val="-1"/>
        </w:rPr>
        <w:t>that</w:t>
      </w:r>
      <w:r w:rsidRPr="00583115">
        <w:rPr>
          <w:spacing w:val="-2"/>
        </w:rPr>
        <w:t xml:space="preserve"> the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trial</w:t>
      </w:r>
      <w:r w:rsidRPr="00583115">
        <w:rPr>
          <w:spacing w:val="-2"/>
        </w:rPr>
        <w:t xml:space="preserve"> </w:t>
      </w:r>
      <w:r w:rsidRPr="00583115">
        <w:rPr>
          <w:spacing w:val="-1"/>
        </w:rPr>
        <w:t>is</w:t>
      </w:r>
      <w:r w:rsidRPr="00583115">
        <w:rPr>
          <w:spacing w:val="-2"/>
        </w:rPr>
        <w:t xml:space="preserve"> </w:t>
      </w:r>
      <w:r w:rsidR="00D910CA" w:rsidRPr="00583115">
        <w:rPr>
          <w:spacing w:val="-2"/>
        </w:rPr>
        <w:t>performed,</w:t>
      </w:r>
      <w:r w:rsidRPr="00583115">
        <w:rPr>
          <w:spacing w:val="-8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the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data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are</w:t>
      </w:r>
      <w:r w:rsidRPr="00583115">
        <w:rPr>
          <w:spacing w:val="1"/>
        </w:rPr>
        <w:t xml:space="preserve"> </w:t>
      </w:r>
      <w:r w:rsidRPr="00583115">
        <w:rPr>
          <w:spacing w:val="-2"/>
        </w:rPr>
        <w:t>generated,</w:t>
      </w:r>
      <w:r w:rsidRPr="00583115">
        <w:rPr>
          <w:spacing w:val="77"/>
        </w:rPr>
        <w:t xml:space="preserve"> </w:t>
      </w:r>
      <w:r w:rsidRPr="00583115">
        <w:rPr>
          <w:spacing w:val="-2"/>
        </w:rPr>
        <w:t>documented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(recorded), and</w:t>
      </w:r>
      <w:r w:rsidRPr="00583115">
        <w:rPr>
          <w:spacing w:val="-3"/>
        </w:rPr>
        <w:t xml:space="preserve"> </w:t>
      </w:r>
      <w:r w:rsidRPr="00583115">
        <w:rPr>
          <w:spacing w:val="-2"/>
        </w:rPr>
        <w:t>reported</w:t>
      </w:r>
      <w:r w:rsidRPr="00583115">
        <w:rPr>
          <w:spacing w:val="2"/>
        </w:rPr>
        <w:t xml:space="preserve"> </w:t>
      </w:r>
      <w:r w:rsidRPr="00583115">
        <w:rPr>
          <w:spacing w:val="-1"/>
        </w:rPr>
        <w:t>in</w:t>
      </w:r>
      <w:r w:rsidRPr="00583115">
        <w:rPr>
          <w:spacing w:val="-3"/>
        </w:rPr>
        <w:t xml:space="preserve"> </w:t>
      </w:r>
      <w:r w:rsidRPr="00583115">
        <w:rPr>
          <w:spacing w:val="-2"/>
        </w:rPr>
        <w:t xml:space="preserve">compliance </w:t>
      </w:r>
      <w:r w:rsidRPr="00583115">
        <w:rPr>
          <w:spacing w:val="-1"/>
        </w:rPr>
        <w:t>with</w:t>
      </w:r>
      <w:r w:rsidRPr="00583115">
        <w:rPr>
          <w:spacing w:val="-3"/>
        </w:rPr>
        <w:t xml:space="preserve"> Good</w:t>
      </w:r>
      <w:r w:rsidRPr="00583115">
        <w:rPr>
          <w:spacing w:val="-6"/>
        </w:rPr>
        <w:t xml:space="preserve"> </w:t>
      </w:r>
      <w:r w:rsidRPr="00583115">
        <w:rPr>
          <w:spacing w:val="-1"/>
        </w:rPr>
        <w:t>Clinical</w:t>
      </w:r>
      <w:r w:rsidRPr="00583115">
        <w:rPr>
          <w:spacing w:val="-2"/>
        </w:rPr>
        <w:t xml:space="preserve"> Practice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(GCP)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8"/>
        </w:rPr>
        <w:t xml:space="preserve"> </w:t>
      </w:r>
      <w:r w:rsidRPr="00583115">
        <w:rPr>
          <w:spacing w:val="-3"/>
        </w:rPr>
        <w:t>the</w:t>
      </w:r>
      <w:r w:rsidRPr="00583115">
        <w:rPr>
          <w:spacing w:val="47"/>
        </w:rPr>
        <w:t xml:space="preserve"> </w:t>
      </w:r>
      <w:r w:rsidRPr="00583115">
        <w:rPr>
          <w:spacing w:val="-2"/>
        </w:rPr>
        <w:t>applicable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regulatory</w:t>
      </w:r>
      <w:r w:rsidRPr="00583115">
        <w:rPr>
          <w:spacing w:val="-1"/>
        </w:rPr>
        <w:t xml:space="preserve"> </w:t>
      </w:r>
      <w:r w:rsidRPr="00583115">
        <w:rPr>
          <w:spacing w:val="-2"/>
        </w:rPr>
        <w:t>requirement(s).”</w:t>
      </w:r>
      <w:r w:rsidRPr="00583115">
        <w:rPr>
          <w:spacing w:val="-3"/>
        </w:rPr>
        <w:t xml:space="preserve"> </w:t>
      </w:r>
    </w:p>
    <w:p w14:paraId="61505563" w14:textId="34E57655" w:rsidR="00B94F13" w:rsidRDefault="000F0049" w:rsidP="00E00EF9">
      <w:pPr>
        <w:pStyle w:val="BodyText"/>
        <w:spacing w:line="276" w:lineRule="auto"/>
        <w:ind w:left="2" w:right="450" w:firstLine="0"/>
        <w:rPr>
          <w:spacing w:val="-2"/>
        </w:rPr>
      </w:pPr>
      <w:r>
        <w:t xml:space="preserve">All DMID-funded clinical sites should develop and implement a CQMP as an on-site management tool to internally evaluate and document the site’s performance of the protocol procedures; </w:t>
      </w:r>
      <w:r w:rsidR="004930AB" w:rsidRPr="00583115">
        <w:rPr>
          <w:spacing w:val="-2"/>
        </w:rPr>
        <w:t>incorporating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1"/>
        </w:rPr>
        <w:t xml:space="preserve">key </w:t>
      </w:r>
      <w:r w:rsidR="004930AB" w:rsidRPr="00583115">
        <w:rPr>
          <w:spacing w:val="-2"/>
        </w:rPr>
        <w:t>quality</w:t>
      </w:r>
      <w:r w:rsidR="004930AB" w:rsidRPr="00583115">
        <w:rPr>
          <w:spacing w:val="-1"/>
        </w:rPr>
        <w:t xml:space="preserve"> </w:t>
      </w:r>
      <w:r w:rsidR="004930AB" w:rsidRPr="00583115">
        <w:rPr>
          <w:spacing w:val="-3"/>
        </w:rPr>
        <w:t>indicators</w:t>
      </w:r>
      <w:r w:rsidR="004930AB" w:rsidRPr="00583115">
        <w:rPr>
          <w:spacing w:val="-4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8"/>
        </w:rPr>
        <w:t xml:space="preserve"> </w:t>
      </w:r>
      <w:r w:rsidR="004930AB" w:rsidRPr="00583115">
        <w:rPr>
          <w:spacing w:val="-2"/>
        </w:rPr>
        <w:t>operational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>steps for</w:t>
      </w:r>
      <w:r w:rsidR="004930AB" w:rsidRPr="00583115">
        <w:rPr>
          <w:spacing w:val="2"/>
        </w:rPr>
        <w:t xml:space="preserve"> </w:t>
      </w:r>
      <w:r w:rsidR="004930AB" w:rsidRPr="00583115">
        <w:rPr>
          <w:spacing w:val="-2"/>
        </w:rPr>
        <w:t>assuring</w:t>
      </w:r>
      <w:r w:rsidR="004930AB" w:rsidRPr="00583115">
        <w:rPr>
          <w:spacing w:val="-3"/>
        </w:rPr>
        <w:t xml:space="preserve"> </w:t>
      </w:r>
      <w:r w:rsidR="00D910CA" w:rsidRPr="00583115">
        <w:rPr>
          <w:spacing w:val="-6"/>
        </w:rPr>
        <w:t>protections</w:t>
      </w:r>
      <w:r>
        <w:rPr>
          <w:spacing w:val="-6"/>
        </w:rPr>
        <w:t xml:space="preserve"> are</w:t>
      </w:r>
      <w:r w:rsidR="00D910CA" w:rsidRPr="00583115">
        <w:rPr>
          <w:spacing w:val="-6"/>
        </w:rPr>
        <w:t xml:space="preserve"> in place for human subjects</w:t>
      </w:r>
      <w:r w:rsidR="00D910CA">
        <w:rPr>
          <w:spacing w:val="-2"/>
        </w:rPr>
        <w:t xml:space="preserve">, </w:t>
      </w:r>
      <w:r>
        <w:rPr>
          <w:spacing w:val="-2"/>
        </w:rPr>
        <w:t xml:space="preserve">the research data is </w:t>
      </w:r>
      <w:r w:rsidR="00EB23F5" w:rsidRPr="00583115">
        <w:rPr>
          <w:spacing w:val="-2"/>
        </w:rPr>
        <w:t>reliab</w:t>
      </w:r>
      <w:r>
        <w:rPr>
          <w:spacing w:val="-2"/>
        </w:rPr>
        <w:t>le</w:t>
      </w:r>
      <w:r w:rsidR="00EB23F5" w:rsidRPr="00495376">
        <w:t>,</w:t>
      </w:r>
      <w:r w:rsidR="00495376">
        <w:t xml:space="preserve"> </w:t>
      </w:r>
      <w:r w:rsidR="00583115" w:rsidRPr="00495376">
        <w:t xml:space="preserve">timely </w:t>
      </w:r>
      <w:r>
        <w:t>quality reviews are established to determine adherence to the</w:t>
      </w:r>
      <w:r w:rsidR="004930AB" w:rsidRPr="00583115">
        <w:t xml:space="preserve"> </w:t>
      </w:r>
      <w:r w:rsidR="00EB23F5" w:rsidRPr="00583115">
        <w:rPr>
          <w:spacing w:val="-2"/>
        </w:rPr>
        <w:t>protocol</w:t>
      </w:r>
      <w:r w:rsidR="004930AB" w:rsidRPr="00583115">
        <w:rPr>
          <w:spacing w:val="-2"/>
        </w:rPr>
        <w:t>,</w:t>
      </w:r>
      <w:r w:rsidR="004930AB" w:rsidRPr="00583115">
        <w:rPr>
          <w:spacing w:val="-6"/>
        </w:rPr>
        <w:t xml:space="preserve"> </w:t>
      </w:r>
      <w:r w:rsidR="00D910CA">
        <w:rPr>
          <w:spacing w:val="-5"/>
        </w:rPr>
        <w:t>GCP</w:t>
      </w:r>
      <w:r>
        <w:rPr>
          <w:spacing w:val="-5"/>
        </w:rPr>
        <w:t xml:space="preserve"> guidelines,</w:t>
      </w:r>
      <w:r w:rsidR="009E21A7" w:rsidRPr="00583115">
        <w:rPr>
          <w:spacing w:val="-5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5"/>
        </w:rPr>
        <w:t xml:space="preserve"> </w:t>
      </w:r>
      <w:r w:rsidR="004930AB" w:rsidRPr="00583115">
        <w:rPr>
          <w:spacing w:val="-2"/>
        </w:rPr>
        <w:t>applicable FDA</w:t>
      </w:r>
      <w:r w:rsidR="00D910CA">
        <w:rPr>
          <w:spacing w:val="-2"/>
        </w:rPr>
        <w:t xml:space="preserve"> and local</w:t>
      </w:r>
      <w:r w:rsidR="004930AB" w:rsidRPr="00583115">
        <w:rPr>
          <w:spacing w:val="-1"/>
        </w:rPr>
        <w:t xml:space="preserve"> </w:t>
      </w:r>
      <w:r w:rsidR="004930AB" w:rsidRPr="00583115">
        <w:rPr>
          <w:spacing w:val="-2"/>
        </w:rPr>
        <w:t>regulations.</w:t>
      </w:r>
    </w:p>
    <w:p w14:paraId="61E8A0D6" w14:textId="77777777" w:rsidR="00D910CA" w:rsidRDefault="00D910CA" w:rsidP="00365FF2">
      <w:pPr>
        <w:pStyle w:val="BodyText"/>
        <w:spacing w:after="0" w:line="276" w:lineRule="auto"/>
        <w:ind w:left="2" w:right="450" w:firstLine="0"/>
        <w:rPr>
          <w:b/>
          <w:spacing w:val="-2"/>
        </w:rPr>
      </w:pPr>
    </w:p>
    <w:p w14:paraId="346F24D5" w14:textId="77777777" w:rsidR="00F92E7F" w:rsidRPr="004E5D86" w:rsidRDefault="00F92E7F" w:rsidP="00E00EF9">
      <w:pPr>
        <w:pStyle w:val="BodyText"/>
        <w:spacing w:line="276" w:lineRule="auto"/>
        <w:ind w:left="2" w:right="450" w:firstLine="0"/>
        <w:rPr>
          <w:b/>
          <w:spacing w:val="-2"/>
        </w:rPr>
      </w:pPr>
      <w:r w:rsidRPr="004E5D86">
        <w:rPr>
          <w:b/>
          <w:spacing w:val="-2"/>
        </w:rPr>
        <w:t xml:space="preserve">General Tips: </w:t>
      </w:r>
    </w:p>
    <w:p w14:paraId="26E4D938" w14:textId="67527FA8" w:rsidR="00B94F13" w:rsidRPr="00583115" w:rsidRDefault="00B94F13" w:rsidP="00365FF2">
      <w:pPr>
        <w:pStyle w:val="BodyText"/>
        <w:spacing w:after="0" w:line="276" w:lineRule="auto"/>
        <w:ind w:left="0" w:right="450" w:firstLine="0"/>
      </w:pPr>
    </w:p>
    <w:tbl>
      <w:tblPr>
        <w:tblStyle w:val="TableGrid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E00EF9" w14:paraId="36D66642" w14:textId="77777777" w:rsidTr="008B1E27">
        <w:trPr>
          <w:trHeight w:val="2940"/>
        </w:trPr>
        <w:tc>
          <w:tcPr>
            <w:tcW w:w="10165" w:type="dxa"/>
          </w:tcPr>
          <w:p w14:paraId="346E0B04" w14:textId="77777777" w:rsidR="00E00EF9" w:rsidRDefault="00E00EF9" w:rsidP="006621FD">
            <w:pPr>
              <w:rPr>
                <w:rFonts w:ascii="Calibri"/>
                <w:b/>
                <w:spacing w:val="-3"/>
              </w:rPr>
            </w:pPr>
            <w:r>
              <w:t xml:space="preserve">1. </w:t>
            </w:r>
            <w:r>
              <w:rPr>
                <w:rFonts w:ascii="Calibri"/>
                <w:b/>
                <w:spacing w:val="-2"/>
              </w:rPr>
              <w:t>Maintain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quality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risk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culture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</w:t>
            </w:r>
            <w:r>
              <w:rPr>
                <w:rFonts w:ascii="Calibri"/>
                <w:b/>
                <w:spacing w:val="-3"/>
              </w:rPr>
              <w:t>process</w:t>
            </w:r>
            <w:r w:rsidR="006621FD">
              <w:rPr>
                <w:rFonts w:ascii="Calibri"/>
                <w:b/>
                <w:spacing w:val="-3"/>
              </w:rPr>
              <w:t xml:space="preserve"> </w:t>
            </w:r>
            <w:r w:rsidR="00BD28AC">
              <w:rPr>
                <w:rFonts w:ascii="Calibri"/>
                <w:b/>
                <w:spacing w:val="-3"/>
              </w:rPr>
              <w:t>–</w:t>
            </w:r>
            <w:r w:rsidR="006621FD">
              <w:rPr>
                <w:rFonts w:ascii="Calibri"/>
                <w:b/>
                <w:spacing w:val="-3"/>
              </w:rPr>
              <w:t xml:space="preserve"> PLAN</w:t>
            </w:r>
            <w:r w:rsidR="00BD28AC">
              <w:rPr>
                <w:rFonts w:ascii="Calibri"/>
                <w:b/>
                <w:spacing w:val="-3"/>
              </w:rPr>
              <w:t>, DO, CHECK, ACT</w:t>
            </w:r>
          </w:p>
          <w:p w14:paraId="7CA971D7" w14:textId="45AA3B5B" w:rsidR="006621FD" w:rsidRDefault="006621FD" w:rsidP="006621FD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Plan</w:t>
            </w:r>
            <w:r>
              <w:t xml:space="preserve"> for </w:t>
            </w:r>
            <w:r w:rsidR="00AF567C">
              <w:t>risk-based quality</w:t>
            </w:r>
            <w:r w:rsidR="00031430">
              <w:t xml:space="preserve"> </w:t>
            </w:r>
            <w:r>
              <w:t xml:space="preserve">management </w:t>
            </w:r>
            <w:r w:rsidRPr="004E5D86">
              <w:rPr>
                <w:i/>
              </w:rPr>
              <w:t>prior to</w:t>
            </w:r>
            <w:r>
              <w:t xml:space="preserve"> initiating protocol activities</w:t>
            </w:r>
          </w:p>
          <w:p w14:paraId="0B8139B3" w14:textId="070897CE" w:rsidR="009F39D9" w:rsidRDefault="009F39D9" w:rsidP="009F39D9">
            <w:pPr>
              <w:pStyle w:val="ListParagraph"/>
              <w:numPr>
                <w:ilvl w:val="1"/>
                <w:numId w:val="16"/>
              </w:numPr>
            </w:pPr>
            <w:r w:rsidRPr="009F39D9">
              <w:t xml:space="preserve">Identify and assess risk </w:t>
            </w:r>
            <w:r w:rsidRPr="004E5D86">
              <w:rPr>
                <w:i/>
              </w:rPr>
              <w:t>prospectively</w:t>
            </w:r>
            <w:r w:rsidRPr="009F39D9">
              <w:t xml:space="preserve">; </w:t>
            </w:r>
            <w:r w:rsidR="00031430">
              <w:t>at the system level (e.g.</w:t>
            </w:r>
            <w:r w:rsidR="00AB2DF2">
              <w:t>,</w:t>
            </w:r>
            <w:r w:rsidR="00031430">
              <w:t xml:space="preserve"> standard operating procedures, computerized systems,</w:t>
            </w:r>
            <w:r w:rsidR="00AF567C">
              <w:t xml:space="preserve"> site</w:t>
            </w:r>
            <w:r w:rsidR="00031430">
              <w:t xml:space="preserve"> </w:t>
            </w:r>
            <w:r w:rsidR="00AF567C">
              <w:t>capacity and resources</w:t>
            </w:r>
            <w:r w:rsidR="00031430">
              <w:t>)</w:t>
            </w:r>
            <w:r w:rsidR="008B1E27">
              <w:t>,</w:t>
            </w:r>
            <w:r w:rsidR="00031430">
              <w:t xml:space="preserve"> and the clinical trial level (e.g., trial design, data collection</w:t>
            </w:r>
            <w:r w:rsidR="00AF567C">
              <w:t xml:space="preserve"> and source documentation</w:t>
            </w:r>
            <w:r w:rsidR="00031430">
              <w:t>, informed consent process</w:t>
            </w:r>
            <w:r w:rsidR="00AF567C">
              <w:t>, study product management, specimen processing/shipment</w:t>
            </w:r>
            <w:r w:rsidR="00031430">
              <w:t xml:space="preserve">). </w:t>
            </w:r>
          </w:p>
          <w:p w14:paraId="778F2D6A" w14:textId="1BF289F4" w:rsidR="009F39D9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>L</w:t>
            </w:r>
            <w:r w:rsidR="009F39D9">
              <w:t>ikelihood</w:t>
            </w:r>
            <w:proofErr w:type="gramStart"/>
            <w:r>
              <w:t>:  W</w:t>
            </w:r>
            <w:r w:rsidR="009F39D9" w:rsidRPr="009F39D9">
              <w:t>hat</w:t>
            </w:r>
            <w:proofErr w:type="gramEnd"/>
            <w:r w:rsidR="009F39D9" w:rsidRPr="009F39D9">
              <w:t xml:space="preserve"> </w:t>
            </w:r>
            <w:r w:rsidR="009F39D9">
              <w:t xml:space="preserve">is the likelihood </w:t>
            </w:r>
            <w:r w:rsidR="00E85820">
              <w:t xml:space="preserve">that </w:t>
            </w:r>
            <w:r w:rsidR="009F39D9">
              <w:t xml:space="preserve">risks might occur? </w:t>
            </w:r>
          </w:p>
          <w:p w14:paraId="4ACE2DD9" w14:textId="0158F1F5" w:rsidR="00AF567C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>I</w:t>
            </w:r>
            <w:r w:rsidR="009F39D9">
              <w:t>mpact</w:t>
            </w:r>
            <w:r>
              <w:t>: W</w:t>
            </w:r>
            <w:r w:rsidR="009F39D9">
              <w:t xml:space="preserve">hat is the extent to which </w:t>
            </w:r>
            <w:r w:rsidR="00031430">
              <w:t xml:space="preserve">risks </w:t>
            </w:r>
            <w:r w:rsidR="00FC55EB">
              <w:t xml:space="preserve">could </w:t>
            </w:r>
            <w:r w:rsidR="00031430">
              <w:t xml:space="preserve">impact human subject protection and </w:t>
            </w:r>
            <w:r w:rsidR="00E85820">
              <w:t xml:space="preserve">the </w:t>
            </w:r>
            <w:r w:rsidR="00031430">
              <w:t xml:space="preserve">reliability of </w:t>
            </w:r>
            <w:r w:rsidR="00AF567C">
              <w:t xml:space="preserve">study </w:t>
            </w:r>
            <w:r w:rsidR="00031430">
              <w:t>results</w:t>
            </w:r>
            <w:r w:rsidR="00AF567C">
              <w:t>?</w:t>
            </w:r>
          </w:p>
          <w:p w14:paraId="62C1BEDD" w14:textId="27FAB393" w:rsidR="009F39D9" w:rsidRPr="009F39D9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 xml:space="preserve">Mitigation: Define acceptable or unacceptable levels of risk, and associated actions planned to mitigate unacceptable levels of </w:t>
            </w:r>
            <w:r w:rsidR="00E85820">
              <w:t>risk</w:t>
            </w:r>
            <w:r w:rsidR="00AB2DF2">
              <w:t>.</w:t>
            </w:r>
          </w:p>
          <w:p w14:paraId="3DC406BE" w14:textId="55914FC6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Do</w:t>
            </w:r>
            <w:r>
              <w:t xml:space="preserve"> – implement </w:t>
            </w:r>
            <w:r w:rsidR="00EA2AA7">
              <w:t xml:space="preserve">steady state </w:t>
            </w:r>
            <w:r>
              <w:t>clinical quality management activities</w:t>
            </w:r>
            <w:r w:rsidR="00EA2AA7">
              <w:t xml:space="preserve"> according to the plan; </w:t>
            </w:r>
            <w:r w:rsidR="00AF567C">
              <w:t>manage risk</w:t>
            </w:r>
            <w:r>
              <w:t xml:space="preserve"> </w:t>
            </w:r>
            <w:r w:rsidRPr="004E5D86">
              <w:rPr>
                <w:i/>
              </w:rPr>
              <w:t>throughout</w:t>
            </w:r>
            <w:r>
              <w:t xml:space="preserve"> the protocol lifecycle </w:t>
            </w:r>
          </w:p>
          <w:p w14:paraId="2443746D" w14:textId="65AF0849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Check</w:t>
            </w:r>
            <w:r>
              <w:t xml:space="preserve"> – analyz</w:t>
            </w:r>
            <w:r w:rsidR="00AF567C">
              <w:t>e</w:t>
            </w:r>
            <w:r>
              <w:t xml:space="preserve"> </w:t>
            </w:r>
            <w:r w:rsidR="006E6BE4">
              <w:t>measurable observations/</w:t>
            </w:r>
            <w:r>
              <w:t xml:space="preserve">results </w:t>
            </w:r>
            <w:r w:rsidR="00AF567C">
              <w:t xml:space="preserve">from documented </w:t>
            </w:r>
            <w:r>
              <w:t>clinical quality management activities</w:t>
            </w:r>
          </w:p>
          <w:p w14:paraId="4AD6456D" w14:textId="1B0DF05C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>
              <w:rPr>
                <w:b/>
              </w:rPr>
              <w:t xml:space="preserve">Act </w:t>
            </w:r>
            <w:r>
              <w:t>– conclusions from the analysis</w:t>
            </w:r>
            <w:r w:rsidR="00054680">
              <w:t xml:space="preserve"> of</w:t>
            </w:r>
            <w:r>
              <w:t xml:space="preserve"> </w:t>
            </w:r>
            <w:r w:rsidR="00AF567C">
              <w:t xml:space="preserve">metrics </w:t>
            </w:r>
            <w:r>
              <w:t xml:space="preserve">prompt </w:t>
            </w:r>
            <w:r w:rsidR="00183690">
              <w:t xml:space="preserve">actions toward </w:t>
            </w:r>
            <w:r w:rsidR="00E7152A">
              <w:t xml:space="preserve">issue management, </w:t>
            </w:r>
            <w:r>
              <w:t>continuous improvement, and evaluation of the clinical quality management plan</w:t>
            </w:r>
            <w:r w:rsidR="00AF567C">
              <w:t xml:space="preserve"> for effectiveness</w:t>
            </w:r>
            <w:r>
              <w:t xml:space="preserve"> </w:t>
            </w:r>
          </w:p>
          <w:p w14:paraId="5D180622" w14:textId="77777777" w:rsidR="007F296E" w:rsidRPr="007F296E" w:rsidRDefault="007F296E" w:rsidP="007F296E"/>
          <w:p w14:paraId="1932398C" w14:textId="77777777" w:rsidR="007F296E" w:rsidRPr="007F296E" w:rsidRDefault="007F296E" w:rsidP="00365FF2">
            <w:pPr>
              <w:ind w:firstLine="720"/>
            </w:pPr>
          </w:p>
        </w:tc>
      </w:tr>
      <w:tr w:rsidR="00E00EF9" w14:paraId="74D144F8" w14:textId="77777777" w:rsidTr="002353AE">
        <w:trPr>
          <w:trHeight w:val="2670"/>
        </w:trPr>
        <w:tc>
          <w:tcPr>
            <w:tcW w:w="10165" w:type="dxa"/>
            <w:vAlign w:val="center"/>
          </w:tcPr>
          <w:p w14:paraId="5A1DC6DE" w14:textId="77777777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t>2</w:t>
            </w:r>
            <w:r>
              <w:t xml:space="preserve">. </w:t>
            </w:r>
            <w:r>
              <w:rPr>
                <w:rFonts w:ascii="Calibri"/>
                <w:b/>
                <w:spacing w:val="-2"/>
              </w:rPr>
              <w:t>Establish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</w:t>
            </w:r>
            <w:r>
              <w:rPr>
                <w:rFonts w:ascii="Calibri"/>
                <w:b/>
                <w:spacing w:val="-3"/>
              </w:rPr>
              <w:t>Implement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 w:rsidR="006621FD">
              <w:rPr>
                <w:rFonts w:ascii="Calibri"/>
                <w:b/>
                <w:spacing w:val="-1"/>
              </w:rPr>
              <w:t xml:space="preserve"> CQMP </w:t>
            </w:r>
          </w:p>
          <w:p w14:paraId="43632B22" w14:textId="674C13A6" w:rsidR="006621FD" w:rsidRPr="006621FD" w:rsidRDefault="00EA2AA7" w:rsidP="006621FD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Define processes, quality</w:t>
            </w:r>
            <w:r w:rsidRPr="006621FD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review</w:t>
            </w:r>
            <w:r w:rsidRPr="006621FD">
              <w:rPr>
                <w:rFonts w:ascii="Calibri"/>
                <w:spacing w:val="-2"/>
              </w:rPr>
              <w:t xml:space="preserve"> </w:t>
            </w:r>
            <w:r w:rsidR="006621FD" w:rsidRPr="006621FD">
              <w:rPr>
                <w:rFonts w:ascii="Calibri"/>
                <w:spacing w:val="-2"/>
              </w:rPr>
              <w:t>tools, checklists</w:t>
            </w:r>
            <w:r w:rsidR="00AC78E3">
              <w:rPr>
                <w:rFonts w:ascii="Calibri"/>
                <w:spacing w:val="-2"/>
              </w:rPr>
              <w:t>,</w:t>
            </w:r>
            <w:r w:rsidR="006621FD" w:rsidRPr="006621FD">
              <w:rPr>
                <w:rFonts w:ascii="Calibri"/>
                <w:spacing w:val="-2"/>
              </w:rPr>
              <w:t xml:space="preserve"> and reports </w:t>
            </w:r>
            <w:r>
              <w:rPr>
                <w:rFonts w:ascii="Calibri"/>
                <w:spacing w:val="-2"/>
              </w:rPr>
              <w:t>summarizing</w:t>
            </w:r>
            <w:r w:rsidRPr="006621FD">
              <w:rPr>
                <w:rFonts w:ascii="Calibri"/>
                <w:spacing w:val="-2"/>
              </w:rPr>
              <w:t xml:space="preserve"> </w:t>
            </w:r>
            <w:r w:rsidR="006621FD" w:rsidRPr="006621FD">
              <w:rPr>
                <w:rFonts w:ascii="Calibri"/>
                <w:spacing w:val="-2"/>
              </w:rPr>
              <w:t xml:space="preserve">quality management activities to </w:t>
            </w:r>
            <w:r w:rsidR="006621FD">
              <w:rPr>
                <w:rFonts w:ascii="Calibri"/>
                <w:spacing w:val="-2"/>
              </w:rPr>
              <w:t>drive and determine</w:t>
            </w:r>
            <w:r w:rsidR="006621FD" w:rsidRPr="006621FD">
              <w:rPr>
                <w:rFonts w:ascii="Calibri"/>
                <w:spacing w:val="-2"/>
              </w:rPr>
              <w:t xml:space="preserve"> CQMP effectiveness</w:t>
            </w:r>
          </w:p>
          <w:p w14:paraId="4E7A9430" w14:textId="6C9ABB37" w:rsidR="00E00EF9" w:rsidRPr="003C45C4" w:rsidRDefault="00E00EF9" w:rsidP="006621FD">
            <w:pPr>
              <w:pStyle w:val="ListParagraph"/>
              <w:numPr>
                <w:ilvl w:val="1"/>
                <w:numId w:val="17"/>
              </w:numPr>
              <w:contextualSpacing/>
              <w:rPr>
                <w:rFonts w:ascii="Calibri"/>
                <w:b/>
                <w:spacing w:val="-2"/>
              </w:rPr>
            </w:pPr>
            <w:r w:rsidRPr="003C45C4">
              <w:rPr>
                <w:rFonts w:ascii="Calibri"/>
                <w:spacing w:val="-2"/>
              </w:rPr>
              <w:t>Internal</w:t>
            </w:r>
            <w:r w:rsidRPr="003C45C4">
              <w:rPr>
                <w:rFonts w:ascii="Calibri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>sources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 xml:space="preserve">(quality measurement tools, checklists, i.e., </w:t>
            </w:r>
            <w:r w:rsidRPr="003C45C4">
              <w:rPr>
                <w:rFonts w:ascii="Calibri"/>
                <w:spacing w:val="-4"/>
              </w:rPr>
              <w:t xml:space="preserve">documentation of quality reviews of subject </w:t>
            </w:r>
            <w:r w:rsidRPr="003C45C4">
              <w:rPr>
                <w:rFonts w:ascii="Calibri"/>
                <w:spacing w:val="-2"/>
              </w:rPr>
              <w:t>charts</w:t>
            </w:r>
            <w:r w:rsidRPr="003C45C4">
              <w:rPr>
                <w:rFonts w:ascii="Calibri"/>
                <w:spacing w:val="-6"/>
              </w:rPr>
              <w:t xml:space="preserve">, </w:t>
            </w:r>
            <w:r w:rsidR="00EA2AA7">
              <w:rPr>
                <w:rFonts w:ascii="Calibri"/>
                <w:spacing w:val="-6"/>
              </w:rPr>
              <w:t>study product/pharmacy</w:t>
            </w:r>
            <w:r w:rsidR="00EA2AA7"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6"/>
              </w:rPr>
              <w:t xml:space="preserve">accountability, laboratory results reports, </w:t>
            </w:r>
            <w:r w:rsidR="00EA2AA7">
              <w:rPr>
                <w:rFonts w:ascii="Calibri"/>
                <w:spacing w:val="-6"/>
              </w:rPr>
              <w:t xml:space="preserve">site </w:t>
            </w:r>
            <w:r w:rsidRPr="003C45C4">
              <w:rPr>
                <w:rFonts w:ascii="Calibri"/>
                <w:spacing w:val="-6"/>
              </w:rPr>
              <w:t xml:space="preserve">essential </w:t>
            </w:r>
            <w:r w:rsidRPr="003C45C4">
              <w:rPr>
                <w:rFonts w:ascii="Calibri"/>
                <w:spacing w:val="-2"/>
              </w:rPr>
              <w:t>regulatory</w:t>
            </w:r>
            <w:r w:rsidRPr="003C45C4">
              <w:rPr>
                <w:rFonts w:ascii="Calibri"/>
                <w:spacing w:val="-1"/>
              </w:rPr>
              <w:t xml:space="preserve"> documents</w:t>
            </w:r>
            <w:r w:rsidR="00AC78E3">
              <w:rPr>
                <w:rFonts w:ascii="Calibri"/>
                <w:spacing w:val="-1"/>
              </w:rPr>
              <w:t>,</w:t>
            </w:r>
            <w:r w:rsidRPr="003C45C4">
              <w:rPr>
                <w:rFonts w:ascii="Calibri"/>
                <w:spacing w:val="-1"/>
              </w:rPr>
              <w:t xml:space="preserve"> and </w:t>
            </w:r>
            <w:r w:rsidR="00EA2AA7">
              <w:rPr>
                <w:rFonts w:ascii="Calibri"/>
                <w:spacing w:val="-1"/>
              </w:rPr>
              <w:t xml:space="preserve">regulatory </w:t>
            </w:r>
            <w:r w:rsidRPr="003C45C4">
              <w:rPr>
                <w:rFonts w:ascii="Calibri"/>
                <w:spacing w:val="-2"/>
              </w:rPr>
              <w:t>file</w:t>
            </w:r>
            <w:r w:rsidR="00AB2DF2">
              <w:rPr>
                <w:rFonts w:ascii="Calibri"/>
                <w:spacing w:val="-2"/>
              </w:rPr>
              <w:t>s</w:t>
            </w:r>
            <w:r w:rsidR="006B6E83">
              <w:rPr>
                <w:rFonts w:ascii="Calibri"/>
                <w:spacing w:val="-2"/>
              </w:rPr>
              <w:t>)</w:t>
            </w:r>
            <w:r w:rsidRPr="003C45C4">
              <w:rPr>
                <w:rFonts w:ascii="Calibri"/>
                <w:spacing w:val="-2"/>
              </w:rPr>
              <w:t>.</w:t>
            </w:r>
          </w:p>
          <w:p w14:paraId="4F93D14D" w14:textId="7CECE77A" w:rsidR="00E00EF9" w:rsidRPr="006621FD" w:rsidRDefault="00E00EF9" w:rsidP="006621FD">
            <w:pPr>
              <w:pStyle w:val="ListParagraph"/>
              <w:numPr>
                <w:ilvl w:val="1"/>
                <w:numId w:val="17"/>
              </w:numPr>
              <w:contextualSpacing/>
              <w:rPr>
                <w:rFonts w:ascii="Calibri"/>
                <w:b/>
                <w:spacing w:val="-2"/>
              </w:rPr>
            </w:pPr>
            <w:r w:rsidRPr="003C45C4">
              <w:rPr>
                <w:rFonts w:ascii="Calibri"/>
                <w:spacing w:val="-2"/>
              </w:rPr>
              <w:t>External</w:t>
            </w:r>
            <w:r w:rsidRPr="003C45C4">
              <w:rPr>
                <w:rFonts w:ascii="Calibri"/>
                <w:spacing w:val="-3"/>
              </w:rPr>
              <w:t xml:space="preserve"> sources</w:t>
            </w:r>
            <w:r w:rsidRPr="003C45C4">
              <w:rPr>
                <w:rFonts w:ascii="Calibri"/>
                <w:spacing w:val="-7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(i.e., data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entry</w:t>
            </w:r>
            <w:r w:rsidR="00EA2AA7">
              <w:rPr>
                <w:rFonts w:ascii="Calibri"/>
                <w:spacing w:val="-1"/>
              </w:rPr>
              <w:t>,</w:t>
            </w:r>
            <w:r w:rsidRPr="003C45C4">
              <w:rPr>
                <w:rFonts w:ascii="Calibri"/>
                <w:spacing w:val="-1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query/error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or</w:t>
            </w:r>
            <w:r w:rsidRPr="003C45C4">
              <w:rPr>
                <w:rFonts w:ascii="Calibri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transmission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reports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from</w:t>
            </w:r>
            <w:r w:rsidRPr="003C45C4">
              <w:rPr>
                <w:rFonts w:ascii="Calibri"/>
                <w:spacing w:val="2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the data</w:t>
            </w:r>
            <w:r w:rsidR="00EA2AA7">
              <w:rPr>
                <w:rFonts w:ascii="Calibri"/>
                <w:spacing w:val="-2"/>
              </w:rPr>
              <w:t xml:space="preserve"> coordinating/</w:t>
            </w:r>
            <w:r w:rsidRPr="003C45C4">
              <w:rPr>
                <w:rFonts w:ascii="Calibri"/>
                <w:spacing w:val="-2"/>
              </w:rPr>
              <w:t>management</w:t>
            </w:r>
            <w:r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center;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clinical site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monitoring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reports;</w:t>
            </w:r>
            <w:r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external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audits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(</w:t>
            </w:r>
            <w:r w:rsidR="00EA2AA7">
              <w:rPr>
                <w:rFonts w:ascii="Calibri"/>
                <w:spacing w:val="-1"/>
              </w:rPr>
              <w:t>third</w:t>
            </w:r>
            <w:r w:rsidR="00EA2AA7" w:rsidRPr="003C45C4">
              <w:rPr>
                <w:rFonts w:ascii="Calibri"/>
                <w:spacing w:val="11"/>
                <w:position w:val="10"/>
                <w:sz w:val="14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party,</w:t>
            </w:r>
            <w:r w:rsidRPr="003C45C4">
              <w:rPr>
                <w:rFonts w:ascii="Calibri"/>
                <w:spacing w:val="-7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>FDA,</w:t>
            </w:r>
            <w:r w:rsidR="00EA2AA7">
              <w:rPr>
                <w:rFonts w:ascii="Calibri"/>
                <w:spacing w:val="69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IRB,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OHRP)</w:t>
            </w:r>
            <w:r w:rsidR="000B1808">
              <w:rPr>
                <w:rFonts w:ascii="Calibri"/>
                <w:spacing w:val="-2"/>
              </w:rPr>
              <w:t>.</w:t>
            </w:r>
          </w:p>
        </w:tc>
      </w:tr>
      <w:tr w:rsidR="00E00EF9" w14:paraId="48BF3A6D" w14:textId="77777777" w:rsidTr="006621FD">
        <w:trPr>
          <w:trHeight w:val="1610"/>
        </w:trPr>
        <w:tc>
          <w:tcPr>
            <w:tcW w:w="10165" w:type="dxa"/>
            <w:vAlign w:val="center"/>
          </w:tcPr>
          <w:p w14:paraId="1B4FE1AC" w14:textId="070D2D1D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lastRenderedPageBreak/>
              <w:t>3</w:t>
            </w:r>
            <w:r>
              <w:t xml:space="preserve">. </w:t>
            </w:r>
            <w:r>
              <w:rPr>
                <w:rFonts w:ascii="Calibri"/>
                <w:b/>
                <w:spacing w:val="-2"/>
              </w:rPr>
              <w:t>Organize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all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records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ease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access,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maintenance</w:t>
            </w:r>
            <w:r w:rsidR="00AC78E3">
              <w:rPr>
                <w:rFonts w:ascii="Calibri"/>
                <w:b/>
                <w:spacing w:val="-2"/>
              </w:rPr>
              <w:t>,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review</w:t>
            </w:r>
          </w:p>
          <w:p w14:paraId="62913576" w14:textId="27793E51" w:rsidR="00E00EF9" w:rsidRDefault="00E00EF9" w:rsidP="006621FD">
            <w:pPr>
              <w:pStyle w:val="ListParagraph"/>
              <w:numPr>
                <w:ilvl w:val="0"/>
                <w:numId w:val="18"/>
              </w:numPr>
              <w:contextualSpacing/>
            </w:pPr>
            <w:r>
              <w:t xml:space="preserve">All records in any form; including, but not limited to, written, electronic, magnetic, optical records, scans, x-rays, and electrocardiograms, that describe or record the methods, conduct, and/or results of the research, the factors affecting a trial, and the actions taken </w:t>
            </w:r>
          </w:p>
          <w:p w14:paraId="77BCCF9F" w14:textId="517A2E1F" w:rsidR="00E00EF9" w:rsidRDefault="00E00EF9" w:rsidP="006621FD">
            <w:pPr>
              <w:pStyle w:val="ListParagraph"/>
              <w:numPr>
                <w:ilvl w:val="0"/>
                <w:numId w:val="18"/>
              </w:numPr>
              <w:contextualSpacing/>
            </w:pPr>
            <w:r>
              <w:t>Be prepared to trace issue</w:t>
            </w:r>
            <w:r w:rsidR="00582038">
              <w:t>s</w:t>
            </w:r>
            <w:r>
              <w:t>/finding</w:t>
            </w:r>
            <w:r w:rsidR="00582038">
              <w:t>s</w:t>
            </w:r>
            <w:r>
              <w:t xml:space="preserve"> to </w:t>
            </w:r>
            <w:r w:rsidR="00582038">
              <w:t xml:space="preserve">the </w:t>
            </w:r>
            <w:r>
              <w:t>root causes</w:t>
            </w:r>
          </w:p>
          <w:p w14:paraId="21760C36" w14:textId="77777777" w:rsidR="009F39D9" w:rsidRDefault="009F39D9" w:rsidP="009F39D9">
            <w:pPr>
              <w:pStyle w:val="ListParagraph"/>
              <w:ind w:left="720"/>
              <w:contextualSpacing/>
            </w:pPr>
          </w:p>
        </w:tc>
      </w:tr>
      <w:tr w:rsidR="00E00EF9" w14:paraId="64CC487E" w14:textId="77777777" w:rsidTr="009F39D9">
        <w:trPr>
          <w:trHeight w:val="6117"/>
        </w:trPr>
        <w:tc>
          <w:tcPr>
            <w:tcW w:w="10165" w:type="dxa"/>
            <w:vAlign w:val="center"/>
          </w:tcPr>
          <w:p w14:paraId="6B313406" w14:textId="27111F87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t>4</w:t>
            </w:r>
            <w:r>
              <w:t xml:space="preserve">. </w:t>
            </w:r>
            <w:r w:rsidR="00AC78E3">
              <w:t>Real-time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quality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control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inspection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documentation</w:t>
            </w:r>
            <w:r w:rsidR="006621FD">
              <w:rPr>
                <w:rFonts w:ascii="Calibri"/>
                <w:b/>
                <w:spacing w:val="-2"/>
              </w:rPr>
              <w:t xml:space="preserve"> </w:t>
            </w:r>
          </w:p>
          <w:p w14:paraId="59A5AE82" w14:textId="489036CC" w:rsidR="00A049D0" w:rsidRDefault="00E00EF9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The </w:t>
            </w:r>
            <w:r w:rsidR="00AC78E3">
              <w:t>real-time</w:t>
            </w:r>
            <w:r>
              <w:t xml:space="preserve"> (“day to day”) observation and documentati</w:t>
            </w:r>
            <w:r w:rsidR="00A049D0">
              <w:t>on of the study data collected</w:t>
            </w:r>
          </w:p>
          <w:p w14:paraId="44249375" w14:textId="675B0B4B" w:rsidR="00E00EF9" w:rsidRDefault="00A049D0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S</w:t>
            </w:r>
            <w:r w:rsidR="00E00EF9">
              <w:t xml:space="preserve">ite’s </w:t>
            </w:r>
            <w:r>
              <w:t xml:space="preserve">follow </w:t>
            </w:r>
            <w:r w:rsidR="00E00EF9">
              <w:t xml:space="preserve">work processes </w:t>
            </w:r>
            <w:r>
              <w:t>and</w:t>
            </w:r>
            <w:r w:rsidR="00E00EF9">
              <w:t xml:space="preserve"> </w:t>
            </w:r>
            <w:r>
              <w:t>approved protocol-directed</w:t>
            </w:r>
            <w:r w:rsidR="00E00EF9">
              <w:t xml:space="preserve"> procedures </w:t>
            </w:r>
          </w:p>
          <w:p w14:paraId="4A39CE5D" w14:textId="4C590FA0" w:rsidR="00E00EF9" w:rsidRDefault="00E00EF9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Source </w:t>
            </w:r>
            <w:r w:rsidR="00A049D0">
              <w:t xml:space="preserve">data and source documentation i.e., </w:t>
            </w:r>
            <w:r>
              <w:t xml:space="preserve">Case Report </w:t>
            </w:r>
            <w:r w:rsidR="00AC78E3">
              <w:t>Forms/data</w:t>
            </w:r>
            <w:r w:rsidR="00302423">
              <w:t xml:space="preserve"> entry</w:t>
            </w:r>
            <w:r>
              <w:t xml:space="preserve"> / electronic health records</w:t>
            </w:r>
            <w:r w:rsidR="005E0473">
              <w:t>; refer</w:t>
            </w:r>
            <w:r w:rsidR="00582900">
              <w:t>, below,</w:t>
            </w:r>
            <w:r w:rsidR="005E0473">
              <w:t xml:space="preserve"> to</w:t>
            </w:r>
            <w:r w:rsidR="005E0473" w:rsidRPr="005E0473">
              <w:t xml:space="preserve"> A.L.C.O.A.</w:t>
            </w:r>
            <w:r w:rsidR="007D3910">
              <w:t>/</w:t>
            </w:r>
            <w:r w:rsidR="005E0473" w:rsidRPr="005E0473">
              <w:t>C principles</w:t>
            </w:r>
            <w:r w:rsidR="005E0473">
              <w:t xml:space="preserve"> and references in </w:t>
            </w:r>
            <w:r w:rsidR="007D3910">
              <w:t>ICH Guidelines and FDA Guidance for Industry</w:t>
            </w:r>
          </w:p>
          <w:p w14:paraId="26AE9DFA" w14:textId="0FB9591A" w:rsidR="009F39D9" w:rsidRDefault="009F39D9" w:rsidP="00452627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3C45C4">
              <w:rPr>
                <w:b/>
              </w:rPr>
              <w:t>A.L.C.O.A</w:t>
            </w:r>
            <w:r>
              <w:t>.</w:t>
            </w:r>
            <w:r w:rsidRPr="00DA3AD4">
              <w:rPr>
                <w:b/>
              </w:rPr>
              <w:t>C</w:t>
            </w:r>
            <w:r>
              <w:t xml:space="preserve">: Per </w:t>
            </w:r>
            <w:hyperlink r:id="rId7" w:history="1">
              <w:r w:rsidR="008344E9" w:rsidRPr="008344E9">
                <w:rPr>
                  <w:rStyle w:val="Hyperlink"/>
                </w:rPr>
                <w:t>ICH E6 (R3) Good Clinical Practice</w:t>
              </w:r>
            </w:hyperlink>
            <w:r w:rsidR="008344E9" w:rsidRPr="008344E9">
              <w:t>.pdf</w:t>
            </w:r>
            <w:r w:rsidR="00AC78E3">
              <w:t>,</w:t>
            </w:r>
            <w:r w:rsidR="00452627">
              <w:t xml:space="preserve"> </w:t>
            </w:r>
            <w:r>
              <w:t>source data should be</w:t>
            </w:r>
          </w:p>
          <w:p w14:paraId="13EF51A5" w14:textId="04EA3DA5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Attributable</w:t>
            </w:r>
            <w:r>
              <w:t>: it is obvious who wrote/entered the information</w:t>
            </w:r>
            <w:r w:rsidR="00631710">
              <w:t>.</w:t>
            </w:r>
          </w:p>
          <w:p w14:paraId="5F1BE7E7" w14:textId="294B966B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Legibility</w:t>
            </w:r>
            <w:r>
              <w:t>: the information is readable</w:t>
            </w:r>
            <w:r w:rsidR="00631710">
              <w:t>.</w:t>
            </w:r>
          </w:p>
          <w:p w14:paraId="4C9C7544" w14:textId="549BE41B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Contemporaneous</w:t>
            </w:r>
            <w:r>
              <w:t>: the information is current, dated</w:t>
            </w:r>
            <w:r w:rsidR="00AC78E3">
              <w:t>,</w:t>
            </w:r>
            <w:r>
              <w:t xml:space="preserve"> and signed at the same time, and in the correct time frame. </w:t>
            </w:r>
          </w:p>
          <w:p w14:paraId="294B7E35" w14:textId="77777777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Original</w:t>
            </w:r>
            <w:r>
              <w:t xml:space="preserve">: the information is the first recording. It is not a copy* or altered. </w:t>
            </w:r>
          </w:p>
          <w:p w14:paraId="50357C30" w14:textId="761489E2" w:rsidR="009F39D9" w:rsidRDefault="009F39D9" w:rsidP="00E76F13">
            <w:pPr>
              <w:pStyle w:val="ListParagraph"/>
              <w:numPr>
                <w:ilvl w:val="2"/>
                <w:numId w:val="19"/>
              </w:numPr>
              <w:contextualSpacing/>
            </w:pPr>
            <w:r>
              <w:rPr>
                <w:b/>
              </w:rPr>
              <w:t>*</w:t>
            </w:r>
            <w:r>
              <w:t xml:space="preserve">Refer to ICH GCP E6 </w:t>
            </w:r>
            <w:r w:rsidR="007633E8">
              <w:t>(R3) Glo</w:t>
            </w:r>
            <w:r w:rsidR="0021256F">
              <w:t>s</w:t>
            </w:r>
            <w:r w:rsidR="007633E8">
              <w:t>sary</w:t>
            </w:r>
            <w:r>
              <w:t xml:space="preserve">, </w:t>
            </w:r>
            <w:r w:rsidRPr="002F02A5">
              <w:rPr>
                <w:i/>
              </w:rPr>
              <w:t>Certified Copy</w:t>
            </w:r>
          </w:p>
          <w:p w14:paraId="2EEA1B79" w14:textId="77777777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Accuracy</w:t>
            </w:r>
            <w:r>
              <w:t>: source documentation of source data is accurate</w:t>
            </w:r>
            <w:r w:rsidR="001E2B1D">
              <w:t>; n</w:t>
            </w:r>
            <w:r>
              <w:t>o discordant data is recorded elsewhere.</w:t>
            </w:r>
          </w:p>
          <w:p w14:paraId="662CC938" w14:textId="7B8AB958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>
              <w:rPr>
                <w:b/>
              </w:rPr>
              <w:t>Complete</w:t>
            </w:r>
            <w:r w:rsidRPr="00965C51">
              <w:t>:</w:t>
            </w:r>
            <w:r>
              <w:t xml:space="preserve"> trial data are complete, verifiable</w:t>
            </w:r>
            <w:r w:rsidR="00AC78E3">
              <w:t>,</w:t>
            </w:r>
            <w:r>
              <w:t xml:space="preserve"> and reliable</w:t>
            </w:r>
            <w:r w:rsidR="00631710">
              <w:t>.</w:t>
            </w:r>
          </w:p>
          <w:p w14:paraId="5F30687F" w14:textId="524E868D" w:rsidR="005E0473" w:rsidRPr="005E0473" w:rsidRDefault="005E0473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5E0473">
              <w:rPr>
                <w:b/>
              </w:rPr>
              <w:t>A.L.C.O.A</w:t>
            </w:r>
            <w:r w:rsidR="007633E8">
              <w:rPr>
                <w:b/>
              </w:rPr>
              <w:t>.C</w:t>
            </w:r>
            <w:r w:rsidRPr="005E0473">
              <w:t xml:space="preserve">: Per </w:t>
            </w:r>
            <w:hyperlink r:id="rId8" w:history="1">
              <w:r w:rsidRPr="005E0473">
                <w:rPr>
                  <w:rStyle w:val="Hyperlink"/>
                </w:rPr>
                <w:t>FDA Guidance for Industry, Electronic Source Data in Clinical Investigations</w:t>
              </w:r>
            </w:hyperlink>
          </w:p>
          <w:p w14:paraId="5F25B357" w14:textId="31E7D137" w:rsidR="005E0473" w:rsidRPr="005E0473" w:rsidRDefault="005E0473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5E0473">
              <w:rPr>
                <w:b/>
              </w:rPr>
              <w:t>A.L.C.O.A</w:t>
            </w:r>
            <w:r w:rsidR="007633E8">
              <w:rPr>
                <w:b/>
              </w:rPr>
              <w:t>.C</w:t>
            </w:r>
            <w:r w:rsidRPr="005E0473">
              <w:t xml:space="preserve">: Per </w:t>
            </w:r>
            <w:hyperlink r:id="rId9" w:history="1">
              <w:r w:rsidRPr="005E0473">
                <w:rPr>
                  <w:rStyle w:val="Hyperlink"/>
                </w:rPr>
                <w:t>FDA Guidance for Industry, Use of Electronic Health Record Data in Clinical Investigations:</w:t>
              </w:r>
            </w:hyperlink>
            <w:r w:rsidRPr="005E0473">
              <w:t xml:space="preserve"> Applying A.L.C.O.A</w:t>
            </w:r>
            <w:r w:rsidR="0093303A">
              <w:t>.C</w:t>
            </w:r>
            <w:r w:rsidRPr="005E0473">
              <w:t xml:space="preserve"> principles can eliminate duplication, transcription errors, promote real-time access, accura</w:t>
            </w:r>
            <w:r w:rsidR="00DF777D">
              <w:t>cy</w:t>
            </w:r>
            <w:r w:rsidRPr="005E0473">
              <w:t xml:space="preserve"> and complete</w:t>
            </w:r>
            <w:r w:rsidR="00DF777D">
              <w:t>ness</w:t>
            </w:r>
          </w:p>
          <w:p w14:paraId="164C71BC" w14:textId="305BC3B1" w:rsidR="0006208F" w:rsidRDefault="00C927E6" w:rsidP="0006208F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Issue Management: </w:t>
            </w:r>
            <w:r w:rsidR="00DF777D">
              <w:t>A periodic summary of actionable items,</w:t>
            </w:r>
            <w:r w:rsidR="00984608" w:rsidRPr="00984608">
              <w:t xml:space="preserve"> </w:t>
            </w:r>
            <w:r w:rsidR="00DF777D">
              <w:t xml:space="preserve">prompting corrective and preventive action </w:t>
            </w:r>
            <w:r w:rsidR="00984608" w:rsidRPr="00984608">
              <w:t>toward continuous improvement and effectiveness</w:t>
            </w:r>
            <w:r w:rsidR="0006208F">
              <w:t xml:space="preserve"> </w:t>
            </w:r>
          </w:p>
          <w:p w14:paraId="5DF8DDB6" w14:textId="58FDA915" w:rsidR="00E76F13" w:rsidRDefault="00E76F13" w:rsidP="0006208F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Be prepared to trace issues/findings to the root causes</w:t>
            </w:r>
          </w:p>
          <w:p w14:paraId="445DFD54" w14:textId="6BCF6FF1" w:rsidR="00E76F13" w:rsidRDefault="00E76F13" w:rsidP="004E5D86">
            <w:pPr>
              <w:pStyle w:val="ListParagraph"/>
              <w:ind w:left="720"/>
              <w:contextualSpacing/>
            </w:pPr>
          </w:p>
        </w:tc>
      </w:tr>
      <w:tr w:rsidR="00E00EF9" w14:paraId="7522B473" w14:textId="77777777" w:rsidTr="009F39D9">
        <w:trPr>
          <w:trHeight w:val="2220"/>
        </w:trPr>
        <w:tc>
          <w:tcPr>
            <w:tcW w:w="10165" w:type="dxa"/>
          </w:tcPr>
          <w:p w14:paraId="0C0606D5" w14:textId="77777777" w:rsidR="00E00EF9" w:rsidRDefault="00E00EF9" w:rsidP="00C65B1A">
            <w:pPr>
              <w:rPr>
                <w:rFonts w:ascii="Calibri" w:eastAsia="Calibri" w:hAnsi="Calibri" w:cs="Calibri"/>
                <w:b/>
                <w:bCs/>
                <w:spacing w:val="-1"/>
              </w:rPr>
            </w:pPr>
            <w:r w:rsidRPr="003C45C4">
              <w:rPr>
                <w:b/>
              </w:rPr>
              <w:t>5</w:t>
            </w:r>
            <w:r>
              <w:t xml:space="preserve">. </w:t>
            </w:r>
            <w:r w:rsidRPr="00B7519C">
              <w:rPr>
                <w:rFonts w:ascii="Calibri" w:eastAsia="Calibri" w:hAnsi="Calibri" w:cs="Calibri"/>
                <w:b/>
                <w:bCs/>
                <w:spacing w:val="-1"/>
              </w:rPr>
              <w:t xml:space="preserve">Periodic quality assurance </w:t>
            </w:r>
            <w:r w:rsidR="00E164AE">
              <w:rPr>
                <w:rFonts w:ascii="Calibri" w:eastAsia="Calibri" w:hAnsi="Calibri" w:cs="Calibri"/>
                <w:b/>
                <w:bCs/>
                <w:spacing w:val="-1"/>
              </w:rPr>
              <w:t xml:space="preserve">processes </w:t>
            </w:r>
            <w:r w:rsidRPr="00B7519C">
              <w:rPr>
                <w:rFonts w:ascii="Calibri" w:eastAsia="Calibri" w:hAnsi="Calibri" w:cs="Calibri"/>
                <w:b/>
                <w:bCs/>
                <w:spacing w:val="-1"/>
              </w:rPr>
              <w:t>described in the CQMP</w:t>
            </w:r>
            <w:r w:rsidR="006621FD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</w:p>
          <w:p w14:paraId="5E40D2EC" w14:textId="0286CA11" w:rsidR="00E00EF9" w:rsidRPr="003C45C4" w:rsidRDefault="00E00EF9" w:rsidP="00E76F13">
            <w:pPr>
              <w:pStyle w:val="TableParagraph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>
              <w:t>Systematic, objective, and comprehensive examination of the total work effort to determine the level of compliance with Good Clinical Practice (GCP) standards</w:t>
            </w:r>
          </w:p>
          <w:p w14:paraId="77E894C0" w14:textId="4B6F290E" w:rsidR="006621FD" w:rsidRPr="006621FD" w:rsidRDefault="00E00EF9" w:rsidP="00E76F13">
            <w:pPr>
              <w:pStyle w:val="TableParagraph"/>
              <w:widowControl w:val="0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 w:rsidRPr="003C45C4">
              <w:rPr>
                <w:rFonts w:ascii="Calibri" w:eastAsia="Calibri" w:hAnsi="Calibri" w:cs="Calibri"/>
                <w:spacing w:val="-2"/>
              </w:rPr>
              <w:t xml:space="preserve">Sample size </w:t>
            </w:r>
            <w:r w:rsidR="00E164AE">
              <w:rPr>
                <w:rFonts w:ascii="Calibri" w:eastAsia="Calibri" w:hAnsi="Calibri" w:cs="Calibri"/>
                <w:spacing w:val="-2"/>
              </w:rPr>
              <w:t>is</w:t>
            </w:r>
            <w:r w:rsidRPr="003C45C4">
              <w:rPr>
                <w:rFonts w:ascii="Calibri" w:eastAsia="Calibri" w:hAnsi="Calibri" w:cs="Calibri"/>
                <w:spacing w:val="-2"/>
              </w:rPr>
              <w:t xml:space="preserve"> adequate to represent a valid assessment based upon enrollment, protocol-driven procedures, and data collected</w:t>
            </w:r>
          </w:p>
          <w:p w14:paraId="3F221D35" w14:textId="18E58888" w:rsidR="006621FD" w:rsidRPr="004E5D86" w:rsidRDefault="00C927E6" w:rsidP="00E76F13">
            <w:pPr>
              <w:pStyle w:val="TableParagraph"/>
              <w:widowControl w:val="0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Issue Management: </w:t>
            </w:r>
            <w:r w:rsidR="00414FB7" w:rsidRPr="00414FB7">
              <w:rPr>
                <w:rFonts w:ascii="Calibri" w:eastAsia="Calibri" w:hAnsi="Calibri" w:cs="Calibri"/>
                <w:spacing w:val="-2"/>
              </w:rPr>
              <w:t xml:space="preserve">A periodic summary of actionable items, prompting corrective and preventive action toward continuous improvement and effectiveness </w:t>
            </w:r>
          </w:p>
          <w:p w14:paraId="1AC75332" w14:textId="77777777" w:rsidR="00E76F13" w:rsidRDefault="00E76F13" w:rsidP="00E76F13">
            <w:pPr>
              <w:pStyle w:val="ListParagraph"/>
              <w:numPr>
                <w:ilvl w:val="0"/>
                <w:numId w:val="20"/>
              </w:numPr>
              <w:contextualSpacing/>
            </w:pPr>
            <w:r>
              <w:t>Be prepared to trace issues/findings to the root causes</w:t>
            </w:r>
          </w:p>
          <w:p w14:paraId="309F94F8" w14:textId="6603E982" w:rsidR="00E76F13" w:rsidRPr="006621FD" w:rsidRDefault="00E76F13" w:rsidP="004E5D86">
            <w:pPr>
              <w:pStyle w:val="TableParagraph"/>
              <w:widowControl w:val="0"/>
              <w:ind w:left="720" w:right="504"/>
              <w:rPr>
                <w:rFonts w:ascii="Calibri" w:eastAsia="Calibri" w:hAnsi="Calibri" w:cs="Calibri"/>
              </w:rPr>
            </w:pPr>
          </w:p>
        </w:tc>
      </w:tr>
      <w:tr w:rsidR="00E00EF9" w14:paraId="3E072509" w14:textId="77777777" w:rsidTr="00BD28AC">
        <w:trPr>
          <w:trHeight w:val="2040"/>
        </w:trPr>
        <w:tc>
          <w:tcPr>
            <w:tcW w:w="10165" w:type="dxa"/>
          </w:tcPr>
          <w:p w14:paraId="4F718F1F" w14:textId="77777777" w:rsidR="00BD28AC" w:rsidRPr="00BD28AC" w:rsidRDefault="00BD28AC" w:rsidP="00BD28AC">
            <w:pPr>
              <w:rPr>
                <w:b/>
              </w:rPr>
            </w:pPr>
            <w:r>
              <w:rPr>
                <w:b/>
              </w:rPr>
              <w:t>6</w:t>
            </w:r>
            <w:r w:rsidRPr="00BD28AC">
              <w:rPr>
                <w:b/>
              </w:rPr>
              <w:t>. Timely communication</w:t>
            </w:r>
            <w:r w:rsidR="00D26A72">
              <w:rPr>
                <w:b/>
              </w:rPr>
              <w:t xml:space="preserve"> </w:t>
            </w:r>
          </w:p>
          <w:p w14:paraId="528C6F1A" w14:textId="38B390E3" w:rsidR="00BD28AC" w:rsidRPr="00BD28AC" w:rsidRDefault="002A32E7" w:rsidP="00BD28AC">
            <w:pPr>
              <w:numPr>
                <w:ilvl w:val="0"/>
                <w:numId w:val="22"/>
              </w:numPr>
            </w:pPr>
            <w:r>
              <w:t xml:space="preserve">To </w:t>
            </w:r>
            <w:r w:rsidR="00E64D12">
              <w:t>p</w:t>
            </w:r>
            <w:r w:rsidR="00BD28AC" w:rsidRPr="00BD28AC">
              <w:t>romote, document</w:t>
            </w:r>
            <w:r w:rsidR="007D3910">
              <w:t>,</w:t>
            </w:r>
            <w:r w:rsidR="00BD28AC" w:rsidRPr="00BD28AC">
              <w:t xml:space="preserve"> and maintain effective communications across staff and departments (i.e., clinical, pharmacy, laboratory, </w:t>
            </w:r>
            <w:r w:rsidR="007D3910">
              <w:t>diagnostics</w:t>
            </w:r>
            <w:r w:rsidR="00BD28AC" w:rsidRPr="00BD28AC">
              <w:t>), applicable clinical sites (multi-site protocols), operations entities</w:t>
            </w:r>
            <w:r w:rsidR="007D3910">
              <w:t xml:space="preserve"> managing</w:t>
            </w:r>
            <w:r w:rsidR="00BD28AC" w:rsidRPr="00BD28AC">
              <w:t xml:space="preserve"> data </w:t>
            </w:r>
            <w:r w:rsidR="007D3910">
              <w:t xml:space="preserve">collection, processing, analysis; </w:t>
            </w:r>
            <w:r w:rsidR="00BD28AC" w:rsidRPr="00BD28AC">
              <w:t>pharmacovigilance</w:t>
            </w:r>
            <w:r w:rsidR="007D3910">
              <w:t>;</w:t>
            </w:r>
            <w:r w:rsidR="00BD28AC" w:rsidRPr="00BD28AC">
              <w:t xml:space="preserve"> study product issues</w:t>
            </w:r>
          </w:p>
          <w:p w14:paraId="708F264A" w14:textId="77777777" w:rsidR="00BD28AC" w:rsidRPr="00BD28AC" w:rsidRDefault="00BD28AC" w:rsidP="00BD28AC">
            <w:pPr>
              <w:numPr>
                <w:ilvl w:val="0"/>
                <w:numId w:val="22"/>
              </w:numPr>
            </w:pPr>
            <w:r w:rsidRPr="00BD28AC">
              <w:t>To Sponsor as per protocol</w:t>
            </w:r>
          </w:p>
          <w:p w14:paraId="3EBCC9A9" w14:textId="4017A2E0" w:rsidR="00BD28AC" w:rsidRPr="00BD28AC" w:rsidRDefault="00BD28AC" w:rsidP="00BD28AC">
            <w:pPr>
              <w:numPr>
                <w:ilvl w:val="0"/>
                <w:numId w:val="22"/>
              </w:numPr>
            </w:pPr>
            <w:r w:rsidRPr="00BD28AC">
              <w:t xml:space="preserve">To IRB as per </w:t>
            </w:r>
            <w:r w:rsidR="002A32E7">
              <w:t xml:space="preserve">protocol, and </w:t>
            </w:r>
            <w:r w:rsidRPr="00BD28AC">
              <w:t xml:space="preserve">institution processes </w:t>
            </w:r>
          </w:p>
          <w:p w14:paraId="6B913E12" w14:textId="77777777" w:rsidR="00E00EF9" w:rsidRPr="009F39D9" w:rsidRDefault="00E00EF9" w:rsidP="009F39D9"/>
        </w:tc>
      </w:tr>
      <w:tr w:rsidR="00E00EF9" w14:paraId="694A250B" w14:textId="77777777" w:rsidTr="008747E1">
        <w:trPr>
          <w:trHeight w:val="4047"/>
        </w:trPr>
        <w:tc>
          <w:tcPr>
            <w:tcW w:w="10165" w:type="dxa"/>
          </w:tcPr>
          <w:p w14:paraId="3324A4B6" w14:textId="77777777" w:rsidR="00BD28AC" w:rsidRPr="00BD28AC" w:rsidRDefault="00BD28AC" w:rsidP="00BD28AC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BD28AC">
              <w:t xml:space="preserve">. </w:t>
            </w:r>
            <w:r w:rsidRPr="00BD28AC">
              <w:rPr>
                <w:b/>
              </w:rPr>
              <w:t xml:space="preserve">Corrective Actions </w:t>
            </w:r>
          </w:p>
          <w:p w14:paraId="1FCF96D0" w14:textId="099AA90C" w:rsidR="007D3910" w:rsidRDefault="007D3910" w:rsidP="00BD28AC">
            <w:pPr>
              <w:numPr>
                <w:ilvl w:val="0"/>
                <w:numId w:val="21"/>
              </w:numPr>
              <w:contextualSpacing/>
            </w:pPr>
            <w:r>
              <w:t>Maintain corrective action preventive action (CAPA) standard operating procedures</w:t>
            </w:r>
          </w:p>
          <w:p w14:paraId="79D961FB" w14:textId="02203810" w:rsidR="00BD28AC" w:rsidRPr="00BD28AC" w:rsidRDefault="00BD28AC" w:rsidP="00BD28AC">
            <w:pPr>
              <w:numPr>
                <w:ilvl w:val="0"/>
                <w:numId w:val="21"/>
              </w:numPr>
              <w:contextualSpacing/>
            </w:pPr>
            <w:r w:rsidRPr="00BD28AC">
              <w:t>Document corrections, decisions made</w:t>
            </w:r>
            <w:r w:rsidR="007D3910">
              <w:t xml:space="preserve">, and </w:t>
            </w:r>
            <w:r w:rsidRPr="00BD28AC">
              <w:t>actions taken to prevent recurrence</w:t>
            </w:r>
            <w:r w:rsidR="008747E1">
              <w:t xml:space="preserve"> of errors / deviations</w:t>
            </w:r>
            <w:r w:rsidR="007D3910">
              <w:t xml:space="preserve">, </w:t>
            </w:r>
            <w:r w:rsidR="004E5D86">
              <w:t xml:space="preserve">and </w:t>
            </w:r>
            <w:r w:rsidR="007D3910">
              <w:t>adverse trends</w:t>
            </w:r>
            <w:r w:rsidRPr="00BD28AC">
              <w:t>. Examples</w:t>
            </w:r>
            <w:r w:rsidR="00AB2DF2">
              <w:t>:</w:t>
            </w:r>
          </w:p>
          <w:p w14:paraId="2390D1C5" w14:textId="4097FDE6" w:rsidR="00BD28AC" w:rsidRPr="00BD28AC" w:rsidRDefault="00BD28AC" w:rsidP="00BD28AC">
            <w:pPr>
              <w:numPr>
                <w:ilvl w:val="1"/>
                <w:numId w:val="21"/>
              </w:numPr>
              <w:contextualSpacing/>
            </w:pPr>
            <w:r w:rsidRPr="00BD28AC">
              <w:t>Internal quality review and external monitoring findings</w:t>
            </w:r>
          </w:p>
          <w:p w14:paraId="05CC4883" w14:textId="77777777" w:rsidR="008747E1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 xml:space="preserve">Validation of established test systems (laboratory equipment calibration) </w:t>
            </w:r>
          </w:p>
          <w:p w14:paraId="09068A2F" w14:textId="77777777" w:rsidR="00BD28AC" w:rsidRPr="00BD28AC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>Criteria for proper study product management</w:t>
            </w:r>
          </w:p>
          <w:p w14:paraId="5AEFD037" w14:textId="77777777" w:rsidR="008747E1" w:rsidRDefault="008747E1" w:rsidP="00BD28AC">
            <w:pPr>
              <w:numPr>
                <w:ilvl w:val="1"/>
                <w:numId w:val="21"/>
              </w:numPr>
              <w:contextualSpacing/>
            </w:pPr>
            <w:r>
              <w:t xml:space="preserve">Eligibility criteria </w:t>
            </w:r>
          </w:p>
          <w:p w14:paraId="3D13AF17" w14:textId="77777777" w:rsidR="00BD28AC" w:rsidRPr="00BD28AC" w:rsidRDefault="008747E1" w:rsidP="00BD28AC">
            <w:pPr>
              <w:numPr>
                <w:ilvl w:val="1"/>
                <w:numId w:val="21"/>
              </w:numPr>
              <w:contextualSpacing/>
            </w:pPr>
            <w:r>
              <w:t>Subject enrollment</w:t>
            </w:r>
          </w:p>
          <w:p w14:paraId="3730C86B" w14:textId="77777777" w:rsidR="00BD28AC" w:rsidRPr="00BD28AC" w:rsidRDefault="00BD28AC" w:rsidP="00BD28AC">
            <w:pPr>
              <w:numPr>
                <w:ilvl w:val="1"/>
                <w:numId w:val="21"/>
              </w:numPr>
              <w:contextualSpacing/>
            </w:pPr>
            <w:r w:rsidRPr="00BD28AC">
              <w:t>Deviation from approved protocol (subject or non-subject related impact)</w:t>
            </w:r>
          </w:p>
          <w:p w14:paraId="65857A26" w14:textId="77777777" w:rsidR="008747E1" w:rsidRDefault="008747E1" w:rsidP="008747E1">
            <w:pPr>
              <w:numPr>
                <w:ilvl w:val="1"/>
                <w:numId w:val="21"/>
              </w:numPr>
              <w:contextualSpacing/>
            </w:pPr>
            <w:r>
              <w:t>Subject consent for s</w:t>
            </w:r>
            <w:r w:rsidR="00BD28AC" w:rsidRPr="00BD28AC">
              <w:t xml:space="preserve">torage of </w:t>
            </w:r>
            <w:r>
              <w:t xml:space="preserve">their specimens for </w:t>
            </w:r>
            <w:r w:rsidR="00BD28AC" w:rsidRPr="00BD28AC">
              <w:t xml:space="preserve">future use </w:t>
            </w:r>
          </w:p>
          <w:p w14:paraId="4CABF65F" w14:textId="77777777" w:rsidR="00BD28AC" w:rsidRPr="00BD28AC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>Required training per sponsor/DMID</w:t>
            </w:r>
          </w:p>
          <w:p w14:paraId="7C1769EF" w14:textId="77777777" w:rsidR="00901C4A" w:rsidRPr="00BD28AC" w:rsidRDefault="00BD28AC" w:rsidP="00901C4A">
            <w:pPr>
              <w:numPr>
                <w:ilvl w:val="0"/>
                <w:numId w:val="21"/>
              </w:numPr>
              <w:contextualSpacing/>
            </w:pPr>
            <w:r w:rsidRPr="00BD28AC">
              <w:t xml:space="preserve">Implement corrective actions as defined in </w:t>
            </w:r>
            <w:r w:rsidR="00901C4A">
              <w:t>the protocol and study Manual of Operational Procedures (i.e., deviations to the protocol, SAEs, AEs, study product issues, specimen shipments)</w:t>
            </w:r>
            <w:r w:rsidR="00901C4A" w:rsidRPr="00BD28AC">
              <w:t xml:space="preserve"> </w:t>
            </w:r>
          </w:p>
          <w:p w14:paraId="460FDAD0" w14:textId="0D53EE34" w:rsidR="00E00EF9" w:rsidRDefault="00BD28AC" w:rsidP="004E5D86">
            <w:pPr>
              <w:numPr>
                <w:ilvl w:val="0"/>
                <w:numId w:val="21"/>
              </w:numPr>
              <w:contextualSpacing/>
            </w:pPr>
            <w:r w:rsidRPr="00BD28AC">
              <w:t>Timely reporting</w:t>
            </w:r>
            <w:r w:rsidR="008747E1">
              <w:t xml:space="preserve"> /communication</w:t>
            </w:r>
            <w:r w:rsidRPr="00BD28AC">
              <w:t xml:space="preserve"> to </w:t>
            </w:r>
            <w:r w:rsidR="00901C4A">
              <w:t xml:space="preserve">site staff, </w:t>
            </w:r>
            <w:r w:rsidRPr="00BD28AC">
              <w:t>sponsor, and to the IRB</w:t>
            </w:r>
            <w:r w:rsidR="008747E1">
              <w:t>, when indicated</w:t>
            </w:r>
          </w:p>
        </w:tc>
      </w:tr>
      <w:tr w:rsidR="00E00EF9" w14:paraId="52BD3B76" w14:textId="77777777" w:rsidTr="004E5D86">
        <w:trPr>
          <w:trHeight w:val="1788"/>
        </w:trPr>
        <w:tc>
          <w:tcPr>
            <w:tcW w:w="10165" w:type="dxa"/>
          </w:tcPr>
          <w:p w14:paraId="5C7BFBC6" w14:textId="77777777" w:rsidR="00E00EF9" w:rsidRDefault="00E00EF9" w:rsidP="00C65B1A">
            <w:pPr>
              <w:rPr>
                <w:rFonts w:ascii="Calibri"/>
                <w:b/>
                <w:spacing w:val="-2"/>
              </w:rPr>
            </w:pPr>
            <w:r>
              <w:t xml:space="preserve">8. </w:t>
            </w:r>
            <w:r w:rsidRPr="00583115">
              <w:rPr>
                <w:rFonts w:ascii="Calibri"/>
                <w:b/>
                <w:spacing w:val="-2"/>
              </w:rPr>
              <w:t xml:space="preserve">Continuous Improvement </w:t>
            </w:r>
            <w:r w:rsidR="003F0CC5">
              <w:rPr>
                <w:rFonts w:ascii="Calibri"/>
                <w:b/>
                <w:spacing w:val="-2"/>
              </w:rPr>
              <w:t>–</w:t>
            </w:r>
            <w:r w:rsidRPr="00583115">
              <w:rPr>
                <w:rFonts w:ascii="Calibri"/>
                <w:b/>
                <w:spacing w:val="-2"/>
              </w:rPr>
              <w:t xml:space="preserve"> Assess</w:t>
            </w:r>
            <w:r w:rsidR="003F0CC5">
              <w:rPr>
                <w:rFonts w:ascii="Calibri"/>
                <w:b/>
                <w:spacing w:val="-2"/>
              </w:rPr>
              <w:t xml:space="preserve">ing </w:t>
            </w:r>
            <w:r w:rsidRPr="00583115">
              <w:rPr>
                <w:rFonts w:ascii="Calibri"/>
                <w:b/>
                <w:spacing w:val="-2"/>
              </w:rPr>
              <w:t xml:space="preserve">the </w:t>
            </w:r>
            <w:r w:rsidR="00C927E6">
              <w:rPr>
                <w:rFonts w:ascii="Calibri"/>
                <w:b/>
                <w:spacing w:val="-2"/>
              </w:rPr>
              <w:t>site’s</w:t>
            </w:r>
            <w:r w:rsidRPr="00583115">
              <w:rPr>
                <w:rFonts w:ascii="Calibri"/>
                <w:b/>
                <w:spacing w:val="-2"/>
              </w:rPr>
              <w:t xml:space="preserve"> success</w:t>
            </w:r>
            <w:r w:rsidR="006621FD">
              <w:rPr>
                <w:rFonts w:ascii="Calibri"/>
                <w:b/>
                <w:spacing w:val="-2"/>
              </w:rPr>
              <w:t xml:space="preserve"> </w:t>
            </w:r>
          </w:p>
          <w:p w14:paraId="1B76C089" w14:textId="77777777" w:rsidR="00E00EF9" w:rsidRDefault="00BD28AC" w:rsidP="00E00EF9">
            <w:pPr>
              <w:pStyle w:val="ListParagraph"/>
              <w:numPr>
                <w:ilvl w:val="0"/>
                <w:numId w:val="23"/>
              </w:numPr>
              <w:contextualSpacing/>
            </w:pPr>
            <w:r>
              <w:t>R</w:t>
            </w:r>
            <w:r w:rsidR="00E00EF9">
              <w:t>eview the CQMP annually</w:t>
            </w:r>
            <w:r>
              <w:t>,</w:t>
            </w:r>
            <w:r w:rsidR="00E00EF9">
              <w:t xml:space="preserve"> at a minimum</w:t>
            </w:r>
          </w:p>
          <w:p w14:paraId="35C506EF" w14:textId="67E6073F" w:rsidR="00E00EF9" w:rsidRDefault="00BD28AC" w:rsidP="00E00EF9">
            <w:pPr>
              <w:pStyle w:val="ListParagraph"/>
              <w:numPr>
                <w:ilvl w:val="1"/>
                <w:numId w:val="23"/>
              </w:numPr>
              <w:contextualSpacing/>
            </w:pPr>
            <w:r>
              <w:t>Review summaries of</w:t>
            </w:r>
            <w:r w:rsidR="00E00EF9">
              <w:t xml:space="preserve"> past performance improvement data and activities</w:t>
            </w:r>
            <w:r w:rsidR="00B056A0">
              <w:t>.</w:t>
            </w:r>
          </w:p>
          <w:p w14:paraId="62A7DD62" w14:textId="7EB0EB3A" w:rsidR="00E00EF9" w:rsidRDefault="00E00EF9" w:rsidP="00BD28AC">
            <w:pPr>
              <w:pStyle w:val="ListParagraph"/>
              <w:numPr>
                <w:ilvl w:val="1"/>
                <w:numId w:val="23"/>
              </w:numPr>
              <w:contextualSpacing/>
            </w:pPr>
            <w:r>
              <w:t>Assess the overall effectiveness of the CQMP and integrate improvements to past performance</w:t>
            </w:r>
            <w:r w:rsidR="00D910CA">
              <w:t xml:space="preserve"> and recent quality review findings</w:t>
            </w:r>
            <w:r w:rsidR="00B056A0">
              <w:t>.</w:t>
            </w:r>
          </w:p>
          <w:p w14:paraId="5CE4DB48" w14:textId="52F46A81" w:rsidR="00BD28AC" w:rsidRDefault="00C927E6" w:rsidP="004E5D86">
            <w:pPr>
              <w:pStyle w:val="ListParagraph"/>
              <w:numPr>
                <w:ilvl w:val="0"/>
                <w:numId w:val="23"/>
              </w:numPr>
              <w:contextualSpacing/>
            </w:pPr>
            <w:r>
              <w:t xml:space="preserve">Revise the CQMP, if indicated, </w:t>
            </w:r>
            <w:r w:rsidRPr="00C927E6">
              <w:t xml:space="preserve">integrating </w:t>
            </w:r>
            <w:r w:rsidR="0006208F">
              <w:t>data</w:t>
            </w:r>
            <w:r w:rsidRPr="00C927E6">
              <w:t xml:space="preserve"> from issue management</w:t>
            </w:r>
          </w:p>
        </w:tc>
      </w:tr>
    </w:tbl>
    <w:p w14:paraId="409F03B2" w14:textId="77777777" w:rsidR="00427CBA" w:rsidRDefault="00427CBA"/>
    <w:sectPr w:rsidR="00427CBA" w:rsidSect="00965C51">
      <w:headerReference w:type="default" r:id="rId10"/>
      <w:footerReference w:type="default" r:id="rId11"/>
      <w:pgSz w:w="12240" w:h="15840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1E5B" w14:textId="77777777" w:rsidR="00791833" w:rsidRDefault="00791833">
      <w:pPr>
        <w:spacing w:after="0"/>
      </w:pPr>
      <w:r>
        <w:separator/>
      </w:r>
    </w:p>
  </w:endnote>
  <w:endnote w:type="continuationSeparator" w:id="0">
    <w:p w14:paraId="4F5AF8D7" w14:textId="77777777" w:rsidR="00791833" w:rsidRDefault="007918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8E4" w14:textId="77777777" w:rsidR="00C879B5" w:rsidRDefault="00C879B5" w:rsidP="00C879B5">
    <w:pPr>
      <w:pStyle w:val="Footer"/>
      <w:rPr>
        <w:sz w:val="20"/>
        <w:szCs w:val="20"/>
      </w:rPr>
    </w:pPr>
    <w:r w:rsidRPr="009F39D9">
      <w:rPr>
        <w:sz w:val="20"/>
        <w:szCs w:val="20"/>
      </w:rPr>
      <w:t xml:space="preserve">Version </w:t>
    </w:r>
    <w:r>
      <w:rPr>
        <w:sz w:val="20"/>
        <w:szCs w:val="20"/>
      </w:rPr>
      <w:t>8</w:t>
    </w:r>
    <w:r w:rsidRPr="009F39D9">
      <w:rPr>
        <w:sz w:val="20"/>
        <w:szCs w:val="20"/>
      </w:rPr>
      <w:t>.</w:t>
    </w:r>
    <w:r>
      <w:rPr>
        <w:sz w:val="20"/>
        <w:szCs w:val="20"/>
      </w:rPr>
      <w:t>1</w:t>
    </w:r>
    <w:r w:rsidRPr="009F39D9">
      <w:rPr>
        <w:sz w:val="20"/>
        <w:szCs w:val="20"/>
      </w:rPr>
      <w:t xml:space="preserve"> </w:t>
    </w:r>
  </w:p>
  <w:p w14:paraId="213E881A" w14:textId="6BC4C369" w:rsidR="00CF7B74" w:rsidRPr="00C879B5" w:rsidRDefault="00C879B5" w:rsidP="00C879B5">
    <w:pPr>
      <w:pStyle w:val="Footer"/>
      <w:rPr>
        <w:sz w:val="20"/>
        <w:szCs w:val="20"/>
      </w:rPr>
    </w:pPr>
    <w:r>
      <w:rPr>
        <w:sz w:val="20"/>
        <w:szCs w:val="20"/>
      </w:rPr>
      <w:t>August 2025</w:t>
    </w:r>
    <w:r w:rsidR="00D54FA5">
      <w:rPr>
        <w:sz w:val="20"/>
        <w:szCs w:val="20"/>
      </w:rPr>
      <w:tab/>
    </w:r>
    <w:r w:rsidR="00D54FA5">
      <w:rPr>
        <w:sz w:val="20"/>
        <w:szCs w:val="20"/>
      </w:rPr>
      <w:tab/>
    </w:r>
    <w:r w:rsidR="00D54FA5">
      <w:rPr>
        <w:sz w:val="20"/>
        <w:szCs w:val="20"/>
      </w:rPr>
      <w:tab/>
    </w:r>
    <w:sdt>
      <w:sdtPr>
        <w:id w:val="16537170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5005" w14:textId="77777777" w:rsidR="00791833" w:rsidRDefault="00791833">
      <w:pPr>
        <w:spacing w:after="0"/>
      </w:pPr>
      <w:r>
        <w:separator/>
      </w:r>
    </w:p>
  </w:footnote>
  <w:footnote w:type="continuationSeparator" w:id="0">
    <w:p w14:paraId="317FFDF9" w14:textId="77777777" w:rsidR="00791833" w:rsidRDefault="007918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4242" w14:textId="77777777" w:rsidR="00495376" w:rsidRPr="00495376" w:rsidRDefault="00701215" w:rsidP="0049537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General Tips for Implementing </w:t>
    </w:r>
    <w:r w:rsidR="00495376" w:rsidRPr="00495376">
      <w:rPr>
        <w:b/>
        <w:sz w:val="28"/>
        <w:szCs w:val="28"/>
      </w:rPr>
      <w:t xml:space="preserve">Clinical Quality Management </w:t>
    </w:r>
  </w:p>
  <w:p w14:paraId="52C0C048" w14:textId="77777777" w:rsidR="00B94F13" w:rsidRDefault="00B94F1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6BD"/>
    <w:multiLevelType w:val="hybridMultilevel"/>
    <w:tmpl w:val="83863A6E"/>
    <w:lvl w:ilvl="0" w:tplc="695C5A3A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2" w:tplc="A24609E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AEEE948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4" w:tplc="1CCC16BC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A57C09AA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6" w:tplc="FFC864C8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EB64FB32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54ACB36C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" w15:restartNumberingAfterBreak="0">
    <w:nsid w:val="05D85B0B"/>
    <w:multiLevelType w:val="hybridMultilevel"/>
    <w:tmpl w:val="1E20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21C9"/>
    <w:multiLevelType w:val="hybridMultilevel"/>
    <w:tmpl w:val="B332F72C"/>
    <w:lvl w:ilvl="0" w:tplc="0AEEC670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010E040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72CC068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0D76A49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F7E0D2A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65F4E1F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66A0922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CFCC8092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DEBEA2C2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3" w15:restartNumberingAfterBreak="0">
    <w:nsid w:val="1D562F28"/>
    <w:multiLevelType w:val="hybridMultilevel"/>
    <w:tmpl w:val="BEEE5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C4DE2"/>
    <w:multiLevelType w:val="hybridMultilevel"/>
    <w:tmpl w:val="1C344E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19F11DF"/>
    <w:multiLevelType w:val="hybridMultilevel"/>
    <w:tmpl w:val="9FE24F5A"/>
    <w:lvl w:ilvl="0" w:tplc="82B03064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B2E48AD4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81E23A3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B2CA6DD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8D66E3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709A551E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C0B0D0CA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593487F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87E84B18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6" w15:restartNumberingAfterBreak="0">
    <w:nsid w:val="2A7175A4"/>
    <w:multiLevelType w:val="hybridMultilevel"/>
    <w:tmpl w:val="C61804F4"/>
    <w:lvl w:ilvl="0" w:tplc="71869286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8D56990C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76837E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E9E69A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B60220D6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3CEECA84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C9741BE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FEE89EC8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D6B8EADE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7" w15:restartNumberingAfterBreak="0">
    <w:nsid w:val="2B1A4CF6"/>
    <w:multiLevelType w:val="hybridMultilevel"/>
    <w:tmpl w:val="914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3BE"/>
    <w:multiLevelType w:val="hybridMultilevel"/>
    <w:tmpl w:val="FF24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79A"/>
    <w:multiLevelType w:val="hybridMultilevel"/>
    <w:tmpl w:val="C29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787"/>
    <w:multiLevelType w:val="hybridMultilevel"/>
    <w:tmpl w:val="EECCB66E"/>
    <w:lvl w:ilvl="0" w:tplc="207CBCAC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B2B093A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B6240E4E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AAE542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33873C8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28F80C1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E362DA5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0818CB86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7E0277A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1" w15:restartNumberingAfterBreak="0">
    <w:nsid w:val="42F621D7"/>
    <w:multiLevelType w:val="hybridMultilevel"/>
    <w:tmpl w:val="E48EDB2C"/>
    <w:lvl w:ilvl="0" w:tplc="0C487C80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4220CFE"/>
    <w:multiLevelType w:val="hybridMultilevel"/>
    <w:tmpl w:val="30A21AA2"/>
    <w:lvl w:ilvl="0" w:tplc="F8F8D78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4EC6F30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0200FBB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CE88DF1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D6C253BE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F690ACF2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59A8152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701079AC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17D6C71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3" w15:restartNumberingAfterBreak="0">
    <w:nsid w:val="4A9B69F2"/>
    <w:multiLevelType w:val="hybridMultilevel"/>
    <w:tmpl w:val="929878CA"/>
    <w:lvl w:ilvl="0" w:tplc="695C5A3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D3CCB65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24609E4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AEEE948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CCC16B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A57C09AA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FFC864C8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EB64FB32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54ACB36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4" w15:restartNumberingAfterBreak="0">
    <w:nsid w:val="4B484C26"/>
    <w:multiLevelType w:val="hybridMultilevel"/>
    <w:tmpl w:val="178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F45C3"/>
    <w:multiLevelType w:val="hybridMultilevel"/>
    <w:tmpl w:val="3CC6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3E62"/>
    <w:multiLevelType w:val="hybridMultilevel"/>
    <w:tmpl w:val="0A28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362A8"/>
    <w:multiLevelType w:val="hybridMultilevel"/>
    <w:tmpl w:val="134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4A11"/>
    <w:multiLevelType w:val="hybridMultilevel"/>
    <w:tmpl w:val="7D5A8B78"/>
    <w:lvl w:ilvl="0" w:tplc="0B5C0D94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45E264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E2C5E2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C410424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0F103862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690A187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5D00351C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D4148D5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AEFC929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9" w15:restartNumberingAfterBreak="0">
    <w:nsid w:val="59FA0C55"/>
    <w:multiLevelType w:val="hybridMultilevel"/>
    <w:tmpl w:val="96D05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62A76"/>
    <w:multiLevelType w:val="hybridMultilevel"/>
    <w:tmpl w:val="7C3EBAF2"/>
    <w:lvl w:ilvl="0" w:tplc="5ECAEA5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0C487C80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 w:tplc="C5806A3A">
      <w:start w:val="1"/>
      <w:numFmt w:val="bullet"/>
      <w:lvlText w:val="•"/>
      <w:lvlJc w:val="left"/>
      <w:pPr>
        <w:ind w:left="2109" w:hanging="360"/>
      </w:pPr>
      <w:rPr>
        <w:rFonts w:hint="default"/>
      </w:rPr>
    </w:lvl>
    <w:lvl w:ilvl="3" w:tplc="C700FB62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  <w:lvl w:ilvl="4" w:tplc="63F8A7D2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5" w:tplc="A448C69C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08446ACE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EDAEBDEE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D2801FC6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21" w15:restartNumberingAfterBreak="0">
    <w:nsid w:val="65D02520"/>
    <w:multiLevelType w:val="hybridMultilevel"/>
    <w:tmpl w:val="DE18FA4A"/>
    <w:lvl w:ilvl="0" w:tplc="86F60438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4EE057BC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55262764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8C10EB1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6BA2955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802A68C0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FF7AA3CC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396A123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36F81C0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22" w15:restartNumberingAfterBreak="0">
    <w:nsid w:val="66645307"/>
    <w:multiLevelType w:val="hybridMultilevel"/>
    <w:tmpl w:val="CD86473A"/>
    <w:lvl w:ilvl="0" w:tplc="899E107C">
      <w:start w:val="1"/>
      <w:numFmt w:val="bullet"/>
      <w:lvlText w:val=""/>
      <w:lvlJc w:val="left"/>
      <w:pPr>
        <w:ind w:left="467" w:hanging="363"/>
      </w:pPr>
      <w:rPr>
        <w:rFonts w:ascii="Symbol" w:eastAsia="Symbol" w:hAnsi="Symbol" w:hint="default"/>
        <w:w w:val="75"/>
        <w:sz w:val="22"/>
        <w:szCs w:val="22"/>
      </w:rPr>
    </w:lvl>
    <w:lvl w:ilvl="1" w:tplc="0C487C80">
      <w:start w:val="1"/>
      <w:numFmt w:val="bullet"/>
      <w:lvlText w:val="•"/>
      <w:lvlJc w:val="left"/>
      <w:pPr>
        <w:ind w:left="1184" w:hanging="361"/>
      </w:pPr>
      <w:rPr>
        <w:rFonts w:hint="default"/>
        <w:sz w:val="22"/>
        <w:szCs w:val="22"/>
      </w:rPr>
    </w:lvl>
    <w:lvl w:ilvl="2" w:tplc="F148D6FA">
      <w:start w:val="1"/>
      <w:numFmt w:val="bullet"/>
      <w:lvlText w:val=""/>
      <w:lvlJc w:val="left"/>
      <w:pPr>
        <w:ind w:left="1907" w:hanging="363"/>
      </w:pPr>
      <w:rPr>
        <w:rFonts w:ascii="Wingdings" w:eastAsia="Wingdings" w:hAnsi="Wingdings" w:hint="default"/>
        <w:sz w:val="22"/>
        <w:szCs w:val="22"/>
      </w:rPr>
    </w:lvl>
    <w:lvl w:ilvl="3" w:tplc="E08A8F10">
      <w:start w:val="1"/>
      <w:numFmt w:val="bullet"/>
      <w:lvlText w:val="•"/>
      <w:lvlJc w:val="left"/>
      <w:pPr>
        <w:ind w:left="2864" w:hanging="363"/>
      </w:pPr>
      <w:rPr>
        <w:rFonts w:hint="default"/>
      </w:rPr>
    </w:lvl>
    <w:lvl w:ilvl="4" w:tplc="E1040DAC">
      <w:start w:val="1"/>
      <w:numFmt w:val="bullet"/>
      <w:lvlText w:val="•"/>
      <w:lvlJc w:val="left"/>
      <w:pPr>
        <w:ind w:left="3822" w:hanging="363"/>
      </w:pPr>
      <w:rPr>
        <w:rFonts w:hint="default"/>
      </w:rPr>
    </w:lvl>
    <w:lvl w:ilvl="5" w:tplc="C6BA6990">
      <w:start w:val="1"/>
      <w:numFmt w:val="bullet"/>
      <w:lvlText w:val="•"/>
      <w:lvlJc w:val="left"/>
      <w:pPr>
        <w:ind w:left="4780" w:hanging="363"/>
      </w:pPr>
      <w:rPr>
        <w:rFonts w:hint="default"/>
      </w:rPr>
    </w:lvl>
    <w:lvl w:ilvl="6" w:tplc="3B22EBC0">
      <w:start w:val="1"/>
      <w:numFmt w:val="bullet"/>
      <w:lvlText w:val="•"/>
      <w:lvlJc w:val="left"/>
      <w:pPr>
        <w:ind w:left="5738" w:hanging="363"/>
      </w:pPr>
      <w:rPr>
        <w:rFonts w:hint="default"/>
      </w:rPr>
    </w:lvl>
    <w:lvl w:ilvl="7" w:tplc="CBFAEDEE">
      <w:start w:val="1"/>
      <w:numFmt w:val="bullet"/>
      <w:lvlText w:val="•"/>
      <w:lvlJc w:val="left"/>
      <w:pPr>
        <w:ind w:left="6695" w:hanging="363"/>
      </w:pPr>
      <w:rPr>
        <w:rFonts w:hint="default"/>
      </w:rPr>
    </w:lvl>
    <w:lvl w:ilvl="8" w:tplc="5B7ABD26">
      <w:start w:val="1"/>
      <w:numFmt w:val="bullet"/>
      <w:lvlText w:val="•"/>
      <w:lvlJc w:val="left"/>
      <w:pPr>
        <w:ind w:left="7653" w:hanging="363"/>
      </w:pPr>
      <w:rPr>
        <w:rFonts w:hint="default"/>
      </w:rPr>
    </w:lvl>
  </w:abstractNum>
  <w:num w:numId="1" w16cid:durableId="226260147">
    <w:abstractNumId w:val="20"/>
  </w:num>
  <w:num w:numId="2" w16cid:durableId="1263416240">
    <w:abstractNumId w:val="10"/>
  </w:num>
  <w:num w:numId="3" w16cid:durableId="370957163">
    <w:abstractNumId w:val="12"/>
  </w:num>
  <w:num w:numId="4" w16cid:durableId="709964137">
    <w:abstractNumId w:val="2"/>
  </w:num>
  <w:num w:numId="5" w16cid:durableId="599799268">
    <w:abstractNumId w:val="13"/>
  </w:num>
  <w:num w:numId="6" w16cid:durableId="980040992">
    <w:abstractNumId w:val="18"/>
  </w:num>
  <w:num w:numId="7" w16cid:durableId="3484840">
    <w:abstractNumId w:val="22"/>
  </w:num>
  <w:num w:numId="8" w16cid:durableId="264577995">
    <w:abstractNumId w:val="21"/>
  </w:num>
  <w:num w:numId="9" w16cid:durableId="869687516">
    <w:abstractNumId w:val="5"/>
  </w:num>
  <w:num w:numId="10" w16cid:durableId="1588803677">
    <w:abstractNumId w:val="6"/>
  </w:num>
  <w:num w:numId="11" w16cid:durableId="537619154">
    <w:abstractNumId w:val="3"/>
  </w:num>
  <w:num w:numId="12" w16cid:durableId="1352100971">
    <w:abstractNumId w:val="19"/>
  </w:num>
  <w:num w:numId="13" w16cid:durableId="1609771604">
    <w:abstractNumId w:val="4"/>
  </w:num>
  <w:num w:numId="14" w16cid:durableId="1509636710">
    <w:abstractNumId w:val="11"/>
  </w:num>
  <w:num w:numId="15" w16cid:durableId="690035098">
    <w:abstractNumId w:val="0"/>
  </w:num>
  <w:num w:numId="16" w16cid:durableId="1975598657">
    <w:abstractNumId w:val="7"/>
  </w:num>
  <w:num w:numId="17" w16cid:durableId="1983851101">
    <w:abstractNumId w:val="14"/>
  </w:num>
  <w:num w:numId="18" w16cid:durableId="1651131044">
    <w:abstractNumId w:val="1"/>
  </w:num>
  <w:num w:numId="19" w16cid:durableId="861434442">
    <w:abstractNumId w:val="17"/>
  </w:num>
  <w:num w:numId="20" w16cid:durableId="1948006721">
    <w:abstractNumId w:val="15"/>
  </w:num>
  <w:num w:numId="21" w16cid:durableId="531302365">
    <w:abstractNumId w:val="9"/>
  </w:num>
  <w:num w:numId="22" w16cid:durableId="341664409">
    <w:abstractNumId w:val="8"/>
  </w:num>
  <w:num w:numId="23" w16cid:durableId="251208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13"/>
    <w:rsid w:val="00011320"/>
    <w:rsid w:val="000308EC"/>
    <w:rsid w:val="00031430"/>
    <w:rsid w:val="00054680"/>
    <w:rsid w:val="0006208F"/>
    <w:rsid w:val="000B1808"/>
    <w:rsid w:val="000D5C6C"/>
    <w:rsid w:val="000E00F7"/>
    <w:rsid w:val="000F0049"/>
    <w:rsid w:val="00155770"/>
    <w:rsid w:val="00181AA6"/>
    <w:rsid w:val="00183690"/>
    <w:rsid w:val="00184FB8"/>
    <w:rsid w:val="001C70EE"/>
    <w:rsid w:val="001E2B1D"/>
    <w:rsid w:val="0021256F"/>
    <w:rsid w:val="002353AE"/>
    <w:rsid w:val="002862AC"/>
    <w:rsid w:val="002A32E7"/>
    <w:rsid w:val="002C4DCF"/>
    <w:rsid w:val="002F02A5"/>
    <w:rsid w:val="00302423"/>
    <w:rsid w:val="00327829"/>
    <w:rsid w:val="00365FF2"/>
    <w:rsid w:val="003775DB"/>
    <w:rsid w:val="003A1502"/>
    <w:rsid w:val="003A34BA"/>
    <w:rsid w:val="003C0AF0"/>
    <w:rsid w:val="003F0CC5"/>
    <w:rsid w:val="003F18D0"/>
    <w:rsid w:val="00414FB7"/>
    <w:rsid w:val="00427CBA"/>
    <w:rsid w:val="00452627"/>
    <w:rsid w:val="00485A5B"/>
    <w:rsid w:val="004930AB"/>
    <w:rsid w:val="00495376"/>
    <w:rsid w:val="004E5D86"/>
    <w:rsid w:val="00503D48"/>
    <w:rsid w:val="0052783E"/>
    <w:rsid w:val="00557D18"/>
    <w:rsid w:val="00582038"/>
    <w:rsid w:val="00582900"/>
    <w:rsid w:val="00583115"/>
    <w:rsid w:val="0059431F"/>
    <w:rsid w:val="005E0473"/>
    <w:rsid w:val="00627A15"/>
    <w:rsid w:val="006300EA"/>
    <w:rsid w:val="00631710"/>
    <w:rsid w:val="006621FD"/>
    <w:rsid w:val="00696586"/>
    <w:rsid w:val="006B6E83"/>
    <w:rsid w:val="006C5047"/>
    <w:rsid w:val="006E6BE4"/>
    <w:rsid w:val="00701215"/>
    <w:rsid w:val="007631AD"/>
    <w:rsid w:val="007633E8"/>
    <w:rsid w:val="007856B3"/>
    <w:rsid w:val="00791588"/>
    <w:rsid w:val="00791833"/>
    <w:rsid w:val="007D3910"/>
    <w:rsid w:val="007E24F1"/>
    <w:rsid w:val="007F296E"/>
    <w:rsid w:val="00807113"/>
    <w:rsid w:val="00820485"/>
    <w:rsid w:val="008344E9"/>
    <w:rsid w:val="008747E1"/>
    <w:rsid w:val="008A505B"/>
    <w:rsid w:val="008B1E27"/>
    <w:rsid w:val="008E0B92"/>
    <w:rsid w:val="00901C4A"/>
    <w:rsid w:val="00901D3F"/>
    <w:rsid w:val="0093303A"/>
    <w:rsid w:val="00935E90"/>
    <w:rsid w:val="00965C51"/>
    <w:rsid w:val="009735EA"/>
    <w:rsid w:val="00984608"/>
    <w:rsid w:val="009A6288"/>
    <w:rsid w:val="009C0E96"/>
    <w:rsid w:val="009E21A7"/>
    <w:rsid w:val="009F39D9"/>
    <w:rsid w:val="00A049D0"/>
    <w:rsid w:val="00A15974"/>
    <w:rsid w:val="00A47AFC"/>
    <w:rsid w:val="00AB2DF2"/>
    <w:rsid w:val="00AC78E3"/>
    <w:rsid w:val="00AF567C"/>
    <w:rsid w:val="00AF6363"/>
    <w:rsid w:val="00B056A0"/>
    <w:rsid w:val="00B2174D"/>
    <w:rsid w:val="00B45C1D"/>
    <w:rsid w:val="00B70A9D"/>
    <w:rsid w:val="00B7519C"/>
    <w:rsid w:val="00B829A0"/>
    <w:rsid w:val="00B94F13"/>
    <w:rsid w:val="00BD28AC"/>
    <w:rsid w:val="00BE1B84"/>
    <w:rsid w:val="00BE5DE7"/>
    <w:rsid w:val="00BF14CD"/>
    <w:rsid w:val="00C509E3"/>
    <w:rsid w:val="00C879B5"/>
    <w:rsid w:val="00C927E6"/>
    <w:rsid w:val="00CD00F2"/>
    <w:rsid w:val="00CE67E8"/>
    <w:rsid w:val="00CF7B74"/>
    <w:rsid w:val="00D1144A"/>
    <w:rsid w:val="00D26A72"/>
    <w:rsid w:val="00D54FA5"/>
    <w:rsid w:val="00D861BF"/>
    <w:rsid w:val="00D910CA"/>
    <w:rsid w:val="00D97911"/>
    <w:rsid w:val="00DA3AD4"/>
    <w:rsid w:val="00DF5402"/>
    <w:rsid w:val="00DF777D"/>
    <w:rsid w:val="00E00EF9"/>
    <w:rsid w:val="00E164AE"/>
    <w:rsid w:val="00E64D12"/>
    <w:rsid w:val="00E7152A"/>
    <w:rsid w:val="00E76F13"/>
    <w:rsid w:val="00E85820"/>
    <w:rsid w:val="00E9478E"/>
    <w:rsid w:val="00EA2AA7"/>
    <w:rsid w:val="00EB1C57"/>
    <w:rsid w:val="00EB23F5"/>
    <w:rsid w:val="00F33136"/>
    <w:rsid w:val="00F64AFF"/>
    <w:rsid w:val="00F83BCE"/>
    <w:rsid w:val="00F84517"/>
    <w:rsid w:val="00F92E7F"/>
    <w:rsid w:val="00FA7001"/>
    <w:rsid w:val="00FA7D95"/>
    <w:rsid w:val="00FC55EB"/>
    <w:rsid w:val="00FC75CD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4DD43"/>
  <w15:docId w15:val="{3D445812-F8AF-4074-88EB-DFB2C141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4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5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19C"/>
  </w:style>
  <w:style w:type="paragraph" w:styleId="Footer">
    <w:name w:val="footer"/>
    <w:basedOn w:val="Normal"/>
    <w:link w:val="FooterChar"/>
    <w:uiPriority w:val="99"/>
    <w:unhideWhenUsed/>
    <w:rsid w:val="00B75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19C"/>
  </w:style>
  <w:style w:type="table" w:styleId="TableGrid">
    <w:name w:val="Table Grid"/>
    <w:basedOn w:val="TableNormal"/>
    <w:uiPriority w:val="39"/>
    <w:rsid w:val="00E00EF9"/>
    <w:pPr>
      <w:widowControl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C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B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D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F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AFC"/>
    <w:pPr>
      <w:widowControl/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34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Drugs/GuidanceComplianceRegulatoryInformation/Guidances/UCM32869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8a7fd49e7d6ba2b7bcbf03668c6cded3a32ff898255b50d4b4cc768d60a0301JmltdHM9MTc1NDQzODQwMA&amp;ptn=3&amp;ver=2&amp;hsh=4&amp;fclid=2c69c413-221d-6f0c-1047-d652231f6eeb&amp;psq=ICH+e6r3&amp;u=a1aHR0cHM6Ly9kYXRhYmFzZS5pY2gub3JnL3NpdGVzL2RlZmF1bHQvZmlsZXMvSUNIX0U2JTI4UjMlMjlfU3RlcDRfRmluYWxHdWlkZWxpbmVfMjAyNV8wMTA2LnBkZg&amp;ntb=1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da.gov/downloads/drugs/guidances/ucm501068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 xsi:nil="true"/>
    <DocumentTitle xmlns="4b042150-3872-4fa9-b4a0-af24ab4b02e1" xsi:nil="true"/>
    <DocumentCategory xmlns="5d20fd26-c063-4bf7-8b08-e78a7b8acc25" xsi:nil="true"/>
  </documentManagement>
</p:properties>
</file>

<file path=customXml/itemProps1.xml><?xml version="1.0" encoding="utf-8"?>
<ds:datastoreItem xmlns:ds="http://schemas.openxmlformats.org/officeDocument/2006/customXml" ds:itemID="{9CA148A4-8C9D-46C7-B2BF-AF62D469BDA1}"/>
</file>

<file path=customXml/itemProps2.xml><?xml version="1.0" encoding="utf-8"?>
<ds:datastoreItem xmlns:ds="http://schemas.openxmlformats.org/officeDocument/2006/customXml" ds:itemID="{11979646-856A-41E8-8A5A-CF70118440F6}"/>
</file>

<file path=customXml/itemProps3.xml><?xml version="1.0" encoding="utf-8"?>
<ds:datastoreItem xmlns:ds="http://schemas.openxmlformats.org/officeDocument/2006/customXml" ds:itemID="{8F50E46E-E794-48F4-BDCD-CCBB3EFA56F3}"/>
</file>

<file path=customXml/itemProps4.xml><?xml version="1.0" encoding="utf-8"?>
<ds:datastoreItem xmlns:ds="http://schemas.openxmlformats.org/officeDocument/2006/customXml" ds:itemID="{5B8C3266-4B53-4A2A-984E-B8A8BE9BB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6700</Characters>
  <Application>Microsoft Office Word</Application>
  <DocSecurity>0</DocSecurity>
  <Lines>119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Tips for Implementing CQMP</vt:lpstr>
    </vt:vector>
  </TitlesOfParts>
  <Company>NIH\NIAID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Tips for Implementing CQMP</dc:title>
  <dc:subject>General Tips for Implementing CQMP</dc:subject>
  <dc:creator>Baxter, Claudia (NIH/NIAID) [E]</dc:creator>
  <cp:keywords>CQMP, tips</cp:keywords>
  <cp:lastModifiedBy>Patel, Urjita</cp:lastModifiedBy>
  <cp:revision>2</cp:revision>
  <dcterms:created xsi:type="dcterms:W3CDTF">2025-09-04T16:46:00Z</dcterms:created>
  <dcterms:modified xsi:type="dcterms:W3CDTF">2025-09-04T16:46:00Z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2016-12-15T00:00:00Z</vt:filetime>
  </property>
  <property fmtid="{D5CDD505-2E9C-101B-9397-08002B2CF9AE}" pid="4" name="GrammarlyDocumentId">
    <vt:lpwstr>be864568-7088-4aa4-8c51-36e0b89f7ece</vt:lpwstr>
  </property>
  <property fmtid="{D5CDD505-2E9C-101B-9397-08002B2CF9AE}" pid="5" name="ContentTypeId">
    <vt:lpwstr>0x010100A699A08044D5944CB845503FFF35BE00</vt:lpwstr>
  </property>
</Properties>
</file>